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Pr>
        <w:rPr>
          <w:rFonts w:hint="eastAsia"/>
          <w:lang w:val="en-US" w:eastAsia="zh-Hans"/>
        </w:rPr>
      </w:pPr>
      <w:r>
        <w:br/>
      </w:r>
    </w:p>
    <w:p/>
    <w:p>
      <w:r>
        <w:br/>
      </w:r>
      <w:r>
        <w:br/>
      </w:r>
      <w:r>
        <w:br/>
      </w:r>
      <w:r>
        <w:br/>
      </w:r>
      <w:r>
        <w:br/>
      </w:r>
    </w:p>
    <w:p>
      <w:pPr>
        <w:jc w:val="center"/>
      </w:pPr>
      <w:r>
        <w:rPr>
          <w:b/>
          <w:sz w:val="48"/>
        </w:rPr>
        <w:t>广东省政府采购</w:t>
      </w:r>
    </w:p>
    <w:p/>
    <w:p>
      <w:pPr>
        <w:jc w:val="center"/>
      </w:pPr>
      <w:r>
        <w:rPr>
          <w:b/>
          <w:sz w:val="48"/>
        </w:rPr>
        <w:t>竞 争 性 磋 商 文 件</w:t>
      </w:r>
      <w:r>
        <w:br/>
      </w:r>
      <w:r>
        <w:br/>
      </w:r>
      <w:r>
        <w:br/>
      </w:r>
      <w:r>
        <w:br/>
      </w:r>
      <w:r>
        <w:br/>
      </w:r>
      <w:r>
        <w:br/>
      </w:r>
      <w:r>
        <w:br/>
      </w:r>
      <w:r>
        <w:br/>
      </w:r>
      <w:r>
        <w:br/>
      </w:r>
      <w:r>
        <w:br/>
      </w:r>
      <w:r>
        <w:br/>
      </w:r>
      <w:r>
        <w:br/>
      </w:r>
      <w:r>
        <w:br/>
      </w:r>
      <w:r>
        <w:br/>
      </w:r>
      <w:r>
        <w:br/>
      </w:r>
      <w:r>
        <w:br/>
      </w:r>
      <w:r>
        <w:br/>
      </w:r>
      <w:r>
        <w:br/>
      </w:r>
      <w:r>
        <w:br/>
      </w:r>
      <w:r>
        <w:br/>
      </w:r>
      <w:r>
        <w:br/>
      </w:r>
    </w:p>
    <w:p>
      <w:pPr>
        <w:jc w:val="center"/>
      </w:pPr>
      <w:r>
        <w:rPr>
          <w:b/>
          <w:sz w:val="24"/>
        </w:rPr>
        <w:t>采购计划编号：</w:t>
      </w:r>
      <w:r>
        <w:rPr>
          <w:b/>
          <w:sz w:val="24"/>
        </w:rPr>
        <w:t>440606-2022-07248</w:t>
      </w:r>
    </w:p>
    <w:p>
      <w:pPr>
        <w:jc w:val="center"/>
      </w:pPr>
      <w:r>
        <w:rPr>
          <w:b/>
          <w:sz w:val="24"/>
        </w:rPr>
        <w:t>采购项目编号：</w:t>
      </w:r>
      <w:r>
        <w:rPr>
          <w:b/>
          <w:sz w:val="24"/>
        </w:rPr>
        <w:t>GDZC-22JC105</w:t>
      </w:r>
    </w:p>
    <w:p>
      <w:pPr>
        <w:jc w:val="center"/>
      </w:pPr>
      <w:r>
        <w:rPr>
          <w:b/>
          <w:sz w:val="24"/>
        </w:rPr>
        <w:t>项目名称：</w:t>
      </w:r>
      <w:r>
        <w:rPr>
          <w:b/>
          <w:sz w:val="24"/>
        </w:rPr>
        <w:t>顺德区餐饮油烟排放现状、空气质量影响及污染治理示范应用项目(二次)</w:t>
      </w:r>
    </w:p>
    <w:p>
      <w:pPr>
        <w:jc w:val="center"/>
      </w:pPr>
      <w:r>
        <w:rPr>
          <w:b/>
          <w:sz w:val="24"/>
        </w:rPr>
        <w:t>采购人：</w:t>
      </w:r>
      <w:r>
        <w:rPr>
          <w:b/>
          <w:sz w:val="24"/>
        </w:rPr>
        <w:t>佛山市生态环境局顺德分局</w:t>
      </w:r>
    </w:p>
    <w:p>
      <w:pPr>
        <w:jc w:val="center"/>
      </w:pPr>
      <w:r>
        <w:rPr>
          <w:b/>
          <w:sz w:val="24"/>
        </w:rPr>
        <w:t>采购代理机构：</w:t>
      </w:r>
      <w:r>
        <w:rPr>
          <w:b/>
          <w:sz w:val="24"/>
        </w:rPr>
        <w:t>广东中采招标有限公司</w:t>
      </w:r>
    </w:p>
    <w:p>
      <w:pPr>
        <w:ind w:firstLine="480"/>
      </w:pPr>
    </w:p>
    <w:p>
      <w:r>
        <w:rPr/>
        <w:t xml:space="preserve"> </w:t>
      </w:r>
    </w:p>
    <w:p/>
    <w:p>
      <w:pPr>
        <w:jc w:val="center"/>
      </w:pPr>
      <w:r>
        <w:rPr>
          <w:b/>
          <w:sz w:val="36"/>
        </w:rPr>
        <w:t>第一章 磋商邀请</w:t>
      </w:r>
    </w:p>
    <w:p>
      <w:pPr>
        <w:ind w:firstLine="480"/>
      </w:pPr>
      <w:r>
        <w:rPr/>
        <w:t>广东中采招标有限公司</w:t>
      </w:r>
      <w:r>
        <w:rPr/>
        <w:t>受</w:t>
      </w:r>
      <w:r>
        <w:rPr/>
        <w:t>佛山市生态环境局顺德分局</w:t>
      </w:r>
      <w:r>
        <w:rPr/>
        <w:t>的委托，采用</w:t>
      </w:r>
      <w:r>
        <w:rPr/>
        <w:t>竞争性磋商</w:t>
      </w:r>
      <w:r>
        <w:rPr/>
        <w:t>方式组织采购</w:t>
      </w:r>
      <w:r>
        <w:rPr/>
        <w:t>顺德区餐饮油烟排放现状、空气质量影响及污染治理示范应用项目(二次)</w:t>
      </w:r>
      <w:r>
        <w:rPr/>
        <w:t>。欢迎符合资格条件的供应商参加。</w:t>
      </w:r>
    </w:p>
    <w:p>
      <w:r>
        <w:rPr>
          <w:b/>
          <w:sz w:val="28"/>
        </w:rPr>
        <w:t>一.项目概述</w:t>
      </w:r>
    </w:p>
    <w:p>
      <w:r>
        <w:rPr>
          <w:b/>
          <w:sz w:val="24"/>
        </w:rPr>
        <w:t>1.名称与编号</w:t>
      </w:r>
    </w:p>
    <w:p>
      <w:pPr>
        <w:ind w:firstLine="480"/>
      </w:pPr>
      <w:r>
        <w:rPr/>
        <w:t>采购项目名称：</w:t>
      </w:r>
      <w:r>
        <w:rPr/>
        <w:t>顺德区餐饮油烟排放现状、空气质量影响及污染治理示范应用项目(二次)</w:t>
      </w:r>
    </w:p>
    <w:p>
      <w:pPr>
        <w:ind w:firstLine="480"/>
      </w:pPr>
      <w:r>
        <w:rPr/>
        <w:t>采购计划编号：</w:t>
      </w:r>
      <w:r>
        <w:rPr/>
        <w:t>440606-2022-07248</w:t>
      </w:r>
    </w:p>
    <w:p>
      <w:pPr>
        <w:ind w:firstLine="480"/>
      </w:pPr>
      <w:r>
        <w:rPr/>
        <w:t>采购项目编号：</w:t>
      </w:r>
      <w:r>
        <w:rPr/>
        <w:t>GDZC-22JC105</w:t>
      </w:r>
    </w:p>
    <w:p>
      <w:pPr>
        <w:ind w:firstLine="480"/>
      </w:pPr>
      <w:r>
        <w:rPr/>
        <w:t>采购方式：</w:t>
      </w:r>
      <w:r>
        <w:rPr/>
        <w:t>竞争性磋商</w:t>
      </w:r>
    </w:p>
    <w:p>
      <w:pPr>
        <w:ind w:firstLine="480"/>
      </w:pPr>
      <w:r>
        <w:rPr/>
        <w:t>预算金额：</w:t>
      </w:r>
      <w:r>
        <w:rPr/>
        <w:t>1,582,180.00</w:t>
      </w:r>
      <w:r>
        <w:rPr/>
        <w:t>元</w:t>
      </w:r>
    </w:p>
    <w:p>
      <w:r>
        <w:rPr>
          <w:b/>
          <w:sz w:val="24"/>
        </w:rPr>
        <w:t>2.项目内容及需求情况（采购项目技术规格、参数及要求）</w:t>
      </w:r>
    </w:p>
    <w:p>
      <w:pPr>
        <w:ind w:firstLine="480"/>
      </w:pPr>
    </w:p>
    <w:p/>
    <w:p>
      <w:r>
        <w:rPr/>
        <w:t>采购包1(顺德区餐饮油烟排放现状、空气质量影响及污染治理示范应用项目):</w:t>
      </w:r>
    </w:p>
    <w:p>
      <w:r>
        <w:rPr/>
        <w:t>采购包预算金额：1,582,180.00元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r>
              <w:rPr/>
              <w:t>品目号</w:t>
            </w:r>
          </w:p>
        </w:tc>
        <w:tc>
          <w:tcPr>
            <w:tcW w:type="dxa" w:w="1424"/>
          </w:tcPr>
          <w:p>
            <w:r>
              <w:rPr/>
              <w:t>品目名称</w:t>
            </w:r>
          </w:p>
        </w:tc>
        <w:tc>
          <w:tcPr>
            <w:tcW w:type="dxa" w:w="2136"/>
          </w:tcPr>
          <w:p>
            <w:r>
              <w:rPr/>
              <w:t>采购标的</w:t>
            </w:r>
          </w:p>
        </w:tc>
        <w:tc>
          <w:tcPr>
            <w:tcW w:type="dxa" w:w="1187"/>
          </w:tcPr>
          <w:p>
            <w:r>
              <w:rPr/>
              <w:t>数量（单位）</w:t>
            </w:r>
          </w:p>
        </w:tc>
        <w:tc>
          <w:tcPr>
            <w:tcW w:type="dxa" w:w="1187"/>
          </w:tcPr>
          <w:p>
            <w:r>
              <w:rPr/>
              <w:t>技术规格、参数及要求</w:t>
            </w:r>
          </w:p>
        </w:tc>
        <w:tc>
          <w:tcPr>
            <w:tcW w:type="dxa" w:w="1187"/>
          </w:tcPr>
          <w:p>
            <w:r>
              <w:rPr/>
              <w:t>是否允许进口产品</w:t>
            </w:r>
          </w:p>
        </w:tc>
      </w:tr>
      <w:tr>
        <w:tc>
          <w:tcPr>
            <w:tcW w:type="dxa" w:w="1187"/>
          </w:tcPr>
          <w:p>
            <w:r>
              <w:rPr/>
              <w:t>1-1</w:t>
            </w:r>
          </w:p>
        </w:tc>
        <w:tc>
          <w:tcPr>
            <w:tcW w:type="dxa" w:w="1424"/>
          </w:tcPr>
          <w:p>
            <w:r>
              <w:rPr/>
              <w:t>大气污染治理服务</w:t>
            </w:r>
          </w:p>
        </w:tc>
        <w:tc>
          <w:tcPr>
            <w:tcW w:type="dxa" w:w="2136"/>
          </w:tcPr>
          <w:p>
            <w:r>
              <w:rPr/>
              <w:t>顺德区餐饮油烟排放现状、空气质量影响及污染治理示范应用</w:t>
            </w:r>
          </w:p>
        </w:tc>
        <w:tc>
          <w:tcPr>
            <w:tcW w:type="dxa" w:w="1187"/>
          </w:tcPr>
          <w:p>
            <w:r>
              <w:rPr/>
              <w:t>1.0000(项)</w:t>
            </w:r>
          </w:p>
        </w:tc>
        <w:tc>
          <w:tcPr>
            <w:tcW w:type="dxa" w:w="1187"/>
          </w:tcPr>
          <w:p>
            <w:r>
              <w:rPr/>
              <w:t>详见第二章</w:t>
            </w:r>
          </w:p>
        </w:tc>
        <w:tc>
          <w:tcPr>
            <w:tcW w:type="dxa" w:w="1187"/>
          </w:tcPr>
          <w:p>
            <w:r>
              <w:rPr/>
              <w:t>否</w:t>
            </w:r>
          </w:p>
        </w:tc>
      </w:tr>
    </w:tbl>
    <w:p/>
    <w:p>
      <w:r>
        <w:rPr/>
        <w:t>本采购包不接受联合体响应</w:t>
      </w:r>
    </w:p>
    <w:p/>
    <w:p>
      <w:r>
        <w:rPr/>
        <w:t>合同履行期限：★自合同签订并生效之日起12个月。</w:t>
      </w:r>
    </w:p>
    <w:p/>
    <w:p>
      <w:r>
        <w:rPr>
          <w:b/>
          <w:sz w:val="28"/>
        </w:rPr>
        <w:t>二.供应商的资格要求</w:t>
      </w:r>
    </w:p>
    <w:p>
      <w:r>
        <w:rPr>
          <w:b/>
          <w:sz w:val="24"/>
        </w:rPr>
        <w:t>1.供应商应具备《中华人民共和国政府采购法》第二十二条规定的条件，提供下列材料：</w:t>
      </w:r>
    </w:p>
    <w:p>
      <w:pPr>
        <w:ind w:firstLine="480"/>
      </w:pPr>
    </w:p>
    <w:p/>
    <w:p>
      <w:r>
        <w:rPr/>
        <w:t>1）具有独立承担民事责任的能力：有效的营业执照（或事业单位法人证书，或社会团体法人登记证书，或其他具有独立承担民事责任的能力的有效证照）扫描件，如响应供应商为自然人的需提供自然人身份证明扫描件。</w:t>
      </w:r>
    </w:p>
    <w:p/>
    <w:p>
      <w:r>
        <w:rPr/>
        <w:t>2）有依法缴纳税收和社会保障资金的良好记录：2022年度任意1个月依法缴纳税收和社会保障资金的相关材料。如依法免税或不需要缴纳社会保障资金的，提供相应证明材料。</w:t>
      </w:r>
    </w:p>
    <w:p/>
    <w:p>
      <w:r>
        <w:rPr/>
        <w:t>3）具有良好的商业信誉和健全的财务会计制度：财务会计制度情况，须提供下列任一项证明材料： ①2020年度或2021年度经审计的财务报告及财务报表（资产负债表、利润表和现金流量表）扫描件（要求：审计报告由第三方会计师事务所出具，须包含会计师事务所的盖章页）；②基本开户银行出具2022年度任意1个月的资信证明，如资信证明不能体现基本开户账户的，应另附开户许可证。无开户许可证的，可提供由银行开具的《基本存款账户信息》（公户账户主档）或其他相关证明资料，以上文件均需加盖银行印章。</w:t>
      </w:r>
    </w:p>
    <w:p/>
    <w:p>
      <w:r>
        <w:rPr/>
        <w:t>4）履行合同所必需的设备和专业技术能力：按投标（响应）文件格式填报设备及专业技术能力情况。</w:t>
      </w:r>
    </w:p>
    <w:p/>
    <w:p>
      <w:r>
        <w:rPr/>
        <w:t>5）参加采购活动前3年内，在经营活动中没有重大违法记录：参照投标（报价）函相关承诺格式内容。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
      <w:r>
        <w:rPr>
          <w:b/>
          <w:sz w:val="24"/>
        </w:rPr>
        <w:t>2.落实政府采购政策需满足的资格要求：</w:t>
      </w:r>
    </w:p>
    <w:p>
      <w:pPr>
        <w:ind w:firstLine="480"/>
      </w:pPr>
    </w:p>
    <w:p>
      <w:pPr>
        <w:jc w:val="left"/>
      </w:pPr>
    </w:p>
    <w:p>
      <w:r>
        <w:rPr/>
        <w:t>采购包1（顺德区餐饮油烟排放现状、空气质量影响及污染治理示范应用项目）：</w:t>
      </w:r>
      <w:r>
        <w:rPr/>
        <w:t>采购包整体专门面向中小企业。只允许中小微企业、监狱企业、残疾人 福利性单位参与本项目。中小企业具体标准根据《工业和信息化部、国家统计局、国家发展和改革委员会、财政部关于印发中 小企业划型标准规定的通知》（工信部联企业〔2011〕300 号）文件进行划分；监狱企业根据（财库〔2014〕68号）的规 定；残疾人福利性单位根据（财库〔2017〕141 号）的规定。提供有效的中小企业声明函（或残疾人福利性单位声明函或监 狱企业证明文件），否则不予认定。（本项目标的按照《中小企业划型标准规定》（工信部联企业[2011]300号）划分行业为：其他未列明行业。</w:t>
      </w:r>
    </w:p>
    <w:p/>
    <w:p>
      <w:r>
        <w:rPr>
          <w:b/>
          <w:sz w:val="24"/>
        </w:rPr>
        <w:t>3.本项目特定的资格要求：</w:t>
      </w:r>
    </w:p>
    <w:p>
      <w:pPr>
        <w:ind w:firstLine="480"/>
      </w:pPr>
    </w:p>
    <w:p/>
    <w:p>
      <w:r>
        <w:rPr/>
        <w:t>采购包1（顺德区餐饮油烟排放现状、空气质量影响及污染治理示范应用项目）：</w:t>
      </w:r>
    </w:p>
    <w:p/>
    <w:p>
      <w:r>
        <w:rPr/>
        <w:t>1)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p/>
    <w:p>
      <w:r>
        <w:rPr>
          <w:b/>
          <w:sz w:val="28"/>
        </w:rPr>
        <w:t>三.获取磋商文件</w:t>
      </w:r>
    </w:p>
    <w:p>
      <w:pPr>
        <w:ind w:firstLine="480"/>
      </w:pPr>
      <w:r>
        <w:rPr/>
        <w:t>时间：详见磋商公告及其变更公告（如有）</w:t>
      </w:r>
    </w:p>
    <w:p>
      <w:pPr>
        <w:ind w:firstLine="480"/>
      </w:pPr>
      <w:r>
        <w:rPr/>
        <w:t>地点：详见磋商公告及其变更公告（如有）</w:t>
      </w:r>
    </w:p>
    <w:p>
      <w:pPr>
        <w:ind w:firstLine="480"/>
      </w:pPr>
      <w:r>
        <w:rPr/>
        <w:t>获取方式：在线获取。供应商应从广东省政府采购网（https://gdgpo.czt.gd.gov.cn/）上广东政府采购智慧云平台（以下简称“云平台”）的政府采购供应商入口进行免费注册后，登录进入项目采购系统完成项目响应登记并在线获取磋商文件（未按上述方式获取磋商文件的供应商，其响应资格将被视为无效）。</w:t>
      </w:r>
    </w:p>
    <w:p>
      <w:pPr>
        <w:ind w:firstLine="480"/>
      </w:pPr>
      <w:r>
        <w:rPr/>
        <w:t>售价：免费</w:t>
      </w:r>
    </w:p>
    <w:p>
      <w:r>
        <w:rPr>
          <w:b/>
          <w:sz w:val="28"/>
        </w:rPr>
        <w:t>四.提交响应文件截止时间、开启时间和地点：</w:t>
      </w:r>
    </w:p>
    <w:p>
      <w:pPr>
        <w:ind w:firstLine="480"/>
      </w:pPr>
      <w:r>
        <w:rPr/>
        <w:t>提交响应文件截止时间和开启时间：详见磋商公告及其变更公告（如有）（自响应文件开始发出之日起至响应供应商提交响应文件截止之日止，不得少于10个日历日）</w:t>
      </w:r>
    </w:p>
    <w:p>
      <w:pPr>
        <w:ind w:firstLine="480"/>
      </w:pPr>
      <w:r>
        <w:rPr/>
        <w:t>地点：详见磋商公告及其变更公告（如有）</w:t>
      </w:r>
    </w:p>
    <w:p>
      <w:r>
        <w:rPr>
          <w:b/>
          <w:sz w:val="28"/>
        </w:rPr>
        <w:t>五.公告期限、发布公告的媒介：</w:t>
      </w:r>
    </w:p>
    <w:p>
      <w:pPr>
        <w:ind w:firstLine="480"/>
      </w:pPr>
      <w:r>
        <w:rPr/>
        <w:t>1、公告期限：自本公告发布之日起不得少于3个工作日。</w:t>
      </w:r>
    </w:p>
    <w:p>
      <w:pPr>
        <w:ind w:firstLine="480"/>
      </w:pPr>
      <w:r>
        <w:rPr/>
        <w:t>2、发布公告的媒介：中国政府采购网(www.ccgp.gov.cn)，广东省政府采购网(https://gdgpo.czt.gd.gov.cn/)；</w:t>
      </w:r>
      <w:r>
        <w:rPr/>
        <w:t>佛山市公共资源交易网(http://ggzy.foshan.gov.cn/)、佛山市顺德区公共资源交易中心（http://www.shunde.gov.cn/ggzy/）及采购代理机构（http://www.gdzczb.com/）</w:t>
      </w:r>
    </w:p>
    <w:p>
      <w:r>
        <w:rPr>
          <w:b/>
          <w:sz w:val="28"/>
        </w:rPr>
        <w:t>六.本项目联系方式：</w:t>
      </w:r>
    </w:p>
    <w:p>
      <w:r>
        <w:rPr>
          <w:b/>
          <w:sz w:val="24"/>
        </w:rPr>
        <w:t>1.采购人信息</w:t>
      </w:r>
    </w:p>
    <w:p>
      <w:pPr>
        <w:ind w:firstLine="480"/>
      </w:pPr>
      <w:r>
        <w:rPr/>
        <w:t>名称：</w:t>
      </w:r>
      <w:r>
        <w:rPr/>
        <w:t>佛山市生态环境局顺德分局</w:t>
      </w:r>
    </w:p>
    <w:p>
      <w:pPr>
        <w:ind w:firstLine="480"/>
      </w:pPr>
      <w:r>
        <w:rPr/>
        <w:t>地址：</w:t>
      </w:r>
      <w:r>
        <w:rPr/>
        <w:t>佛山市顺德区德民路6号行政大楼7楼</w:t>
      </w:r>
    </w:p>
    <w:p>
      <w:pPr>
        <w:ind w:firstLine="480"/>
      </w:pPr>
      <w:r>
        <w:rPr/>
        <w:t>联系方式：</w:t>
      </w:r>
      <w:r>
        <w:rPr/>
        <w:t>0757-22832210</w:t>
      </w:r>
    </w:p>
    <w:p>
      <w:r>
        <w:rPr>
          <w:b/>
          <w:sz w:val="24"/>
        </w:rPr>
        <w:t>2.采购代理机构信息</w:t>
      </w:r>
    </w:p>
    <w:p>
      <w:pPr>
        <w:ind w:firstLine="480"/>
      </w:pPr>
      <w:r>
        <w:rPr/>
        <w:t>名称：</w:t>
      </w:r>
      <w:r>
        <w:rPr/>
        <w:t>广东中采招标有限公司</w:t>
      </w:r>
    </w:p>
    <w:p>
      <w:pPr>
        <w:ind w:firstLine="480"/>
      </w:pPr>
      <w:r>
        <w:rPr/>
        <w:t>地址：</w:t>
      </w:r>
      <w:r>
        <w:rPr/>
        <w:t>广东省佛山市禅城区文华北路223号之一栋525、526、527单元（住所申报）</w:t>
      </w:r>
    </w:p>
    <w:p>
      <w:pPr>
        <w:ind w:firstLine="480"/>
      </w:pPr>
      <w:r>
        <w:rPr/>
        <w:t>联系方式：</w:t>
      </w:r>
      <w:r>
        <w:rPr/>
        <w:t>0757-81993027</w:t>
      </w:r>
    </w:p>
    <w:p>
      <w:r>
        <w:rPr>
          <w:b/>
          <w:sz w:val="24"/>
        </w:rPr>
        <w:t>3.项目联系方式</w:t>
      </w:r>
    </w:p>
    <w:p>
      <w:pPr>
        <w:ind w:firstLine="480"/>
      </w:pPr>
      <w:r>
        <w:rPr/>
        <w:t>项目联系人：</w:t>
      </w:r>
      <w:r>
        <w:rPr/>
        <w:t>吴小姐</w:t>
      </w:r>
    </w:p>
    <w:p>
      <w:pPr>
        <w:ind w:firstLine="480"/>
      </w:pPr>
      <w:r>
        <w:rPr/>
        <w:t>电话：</w:t>
      </w:r>
      <w:r>
        <w:rPr/>
        <w:t>0757-81993027</w:t>
      </w:r>
    </w:p>
    <w:p>
      <w:r>
        <w:rPr>
          <w:b/>
          <w:sz w:val="24"/>
        </w:rPr>
        <w:t>4.技术支持联系方式</w:t>
      </w:r>
    </w:p>
    <w:p>
      <w:pPr>
        <w:ind w:firstLine="480"/>
      </w:pPr>
      <w:r>
        <w:rPr/>
        <w:t>云平台联系方式：400-183-2999</w:t>
      </w:r>
    </w:p>
    <w:p>
      <w:pPr>
        <w:ind w:firstLine="480"/>
      </w:pPr>
      <w:r>
        <w:rPr/>
        <w:t>数字证书CA技术服务热线：400-887-6133</w:t>
      </w:r>
    </w:p>
    <w:p>
      <w:r>
        <w:rPr/>
        <w:t>采购代理机构：</w:t>
      </w:r>
      <w:r>
        <w:rPr/>
        <w:t>广东中采招标有限公司</w:t>
      </w:r>
    </w:p>
    <w:p>
      <w:pPr>
        <w:ind w:firstLine="480"/>
      </w:pPr>
    </w:p>
    <w:p>
      <w:r>
        <w:rPr/>
        <w:t xml:space="preserve"> </w:t>
      </w:r>
    </w:p>
    <w:p/>
    <w:p>
      <w:pPr>
        <w:jc w:val="center"/>
      </w:pPr>
      <w:r>
        <w:rPr>
          <w:b/>
          <w:sz w:val="36"/>
        </w:rPr>
        <w:t>第二章 采购需求</w:t>
      </w:r>
    </w:p>
    <w:p>
      <w:r>
        <w:rPr>
          <w:b/>
          <w:sz w:val="28"/>
        </w:rPr>
        <w:t>一、项目概况：</w:t>
      </w:r>
    </w:p>
    <w:p>
      <w:pPr>
        <w:ind w:firstLine="480"/>
      </w:pPr>
    </w:p>
    <w:p/>
    <w:p>
      <w:pPr>
        <w:ind w:firstLine="442"/>
        <w:jc w:val="left"/>
      </w:pPr>
      <w:r>
        <w:rPr>
          <w:b/>
          <w:sz w:val="22"/>
        </w:rPr>
        <w:t>1）采购需求中打“★”号条款（如有）为实质性条款，成交供应商如有任何一条负偏离则导致磋商无效。</w:t>
      </w:r>
    </w:p>
    <w:p>
      <w:pPr>
        <w:ind w:firstLine="442"/>
        <w:jc w:val="left"/>
      </w:pPr>
      <w:r>
        <w:rPr>
          <w:b/>
          <w:sz w:val="22"/>
        </w:rPr>
        <w:t>2）采购需求中打“▲”号条款（如有）为</w:t>
      </w:r>
      <w:r>
        <w:rPr>
          <w:b/>
          <w:sz w:val="22"/>
        </w:rPr>
        <w:t>重要</w:t>
      </w:r>
      <w:r>
        <w:rPr>
          <w:b/>
          <w:sz w:val="22"/>
        </w:rPr>
        <w:t>条款，若有部分</w:t>
      </w:r>
      <w:r>
        <w:rPr>
          <w:b/>
          <w:sz w:val="22"/>
        </w:rPr>
        <w:t>“▲”条款未响应或不满足，将根据评审要求影响其得分，但不作为无效投标（响应）条款。</w:t>
      </w:r>
    </w:p>
    <w:p>
      <w:pPr>
        <w:ind w:firstLine="442"/>
        <w:jc w:val="left"/>
      </w:pPr>
      <w:r>
        <w:rPr>
          <w:b/>
          <w:sz w:val="22"/>
        </w:rPr>
        <w:t>3)</w:t>
      </w:r>
      <w:r>
        <w:rPr>
          <w:b/>
          <w:sz w:val="22"/>
        </w:rPr>
        <w:t>需要落实的政府采购政策：《政府采购促进中小企业发展管理办法》（财库﹝</w:t>
      </w:r>
      <w:r>
        <w:rPr>
          <w:b/>
          <w:sz w:val="22"/>
        </w:rPr>
        <w:t>2020﹞46号）、《关于政府采购支持监狱企业发展有关问题的通知》(财库〔2014〕68号)、《关于促进残疾人就业政府采购政策的通知》（财库〔2017〕141号)、《财政部 发展改革委 生态环境部 市场监管总局关于调整优化节能产品 环境标志产品政府采购执行机制的通知》（财库〔2019〕9号）。</w:t>
      </w:r>
    </w:p>
    <w:p>
      <w:pPr>
        <w:ind w:firstLine="442"/>
        <w:jc w:val="left"/>
      </w:pPr>
      <w:r>
        <w:rPr>
          <w:b/>
          <w:sz w:val="22"/>
        </w:rPr>
        <w:t>3</w:t>
      </w:r>
      <w:r>
        <w:rPr>
          <w:b/>
          <w:sz w:val="22"/>
        </w:rPr>
        <w:t>）采购需求中涉及的各类标准如有更新，以有关官方机构最新发布的现行标准版本为准。</w:t>
      </w:r>
    </w:p>
    <w:p>
      <w:pPr>
        <w:ind w:firstLine="442"/>
        <w:jc w:val="left"/>
      </w:pPr>
      <w:r>
        <w:rPr>
          <w:b/>
          <w:sz w:val="22"/>
        </w:rPr>
        <w:t>4</w:t>
      </w:r>
      <w:r>
        <w:rPr>
          <w:b/>
          <w:sz w:val="22"/>
        </w:rPr>
        <w:t>）项目背景</w:t>
      </w:r>
    </w:p>
    <w:p>
      <w:pPr>
        <w:ind w:firstLine="442"/>
        <w:jc w:val="left"/>
      </w:pPr>
      <w:r>
        <w:rPr>
          <w:sz w:val="21"/>
        </w:rPr>
        <w:t>餐</w:t>
      </w:r>
      <w:r>
        <w:rPr>
          <w:sz w:val="21"/>
        </w:rPr>
        <w:t>饮油烟是城市细颗粒物（</w:t>
      </w:r>
      <w:r>
        <w:rPr>
          <w:sz w:val="21"/>
        </w:rPr>
        <w:t>PM2.5）的直接排放源之一，相关研究显示其也是我国生活源挥发性有机物（VOCs）排放的第三大污染源。相比于其他污染源，餐饮油烟中所含物质成分更为复杂，且光化学活性较高，一定条件下与环境中的氮氧化物发生反应，在推高臭氧浓度的同时也增强了大气氧化性，加速了二次颗粒物形成。为贯彻落实《广东省大气污染防治条例》中对餐饮污染防控的相关要求，顺德区提出《顺德区餐饮业综合整治提升三年行动计划（2019-2021）》，强化餐饮业油烟净化常规治理和“超洁净”深度治理，加强重点区域颗粒物（PM10、PM2.5）、VOCs浓度控制。当前顺德区小规模餐饮企业数量众多，空间分布散乱，监管难度较大，且大部分餐饮企业净化设备未能定期维护清洗，住宅楼居民厨房油烟大部分从公共烟道直排，油烟未能得到有效净化处理，阻碍了顺德区空气质量持续改善进程。</w:t>
      </w:r>
    </w:p>
    <w:p>
      <w:pPr>
        <w:ind w:firstLine="442"/>
        <w:jc w:val="left"/>
      </w:pPr>
      <w:r>
        <w:rPr>
          <w:sz w:val="21"/>
        </w:rPr>
        <w:t>项目拟基于顺德区在线油烟监测系统，结合餐饮企业实地调研与现场采样监测，构建顺德区本地餐饮油烟排放信息数据集，并在此基础上开发新一代餐饮油烟排放清单，分析顺德区餐饮油烟排放时空分布特征；然后利用国际先进的</w:t>
      </w:r>
      <w:r>
        <w:rPr>
          <w:sz w:val="21"/>
        </w:rPr>
        <w:t>WRF-CMAQ 4层嵌套空气质量模型模拟体系，量化餐饮油烟对顺德区空气质量的影响，进而提出针对性强、空气质量改善效果相对明显的污染整治措施；最后选取典型居民住宅楼的公共烟道，探索商业住宅楼厨房油烟集中治理方案。项目将综合利用现场观测、餐饮油烟在线监测平台、空气质量模型模拟等科学手段，评估餐饮油烟深度治理以及居民厨房油烟集中治理方案实施后的空气质量改善效果，为顺德区餐饮油烟精细化、精准化管控及有效治理提供科学决策依据</w:t>
      </w:r>
      <w:r>
        <w:rPr>
          <w:sz w:val="21"/>
        </w:rPr>
        <w:t>。</w:t>
      </w:r>
    </w:p>
    <w:p/>
    <w:p>
      <w:pPr>
        <w:ind w:firstLine="480"/>
      </w:pPr>
    </w:p>
    <w:p/>
    <w:p>
      <w:r>
        <w:rPr/>
        <w:t>采购包1（顺德区餐饮油烟排放现状、空气质量影响及污染治理示范应用项目）：</w:t>
      </w:r>
    </w:p>
    <w:p>
      <w:r>
        <w:rPr>
          <w:b/>
          <w:sz w:val="24"/>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标的提供的时间</w:t>
            </w:r>
          </w:p>
        </w:tc>
        <w:tc>
          <w:tcPr>
            <w:tcW w:type="dxa" w:w="4153"/>
          </w:tcPr>
          <w:p>
            <w:pPr>
              <w:jc w:val="left"/>
            </w:pPr>
          </w:p>
          <w:p>
            <w:r>
              <w:rPr/>
              <w:t>★自合同签订并生效之日起12个月</w:t>
            </w:r>
          </w:p>
        </w:tc>
      </w:tr>
      <w:tr>
        <w:tc>
          <w:tcPr>
            <w:tcW w:type="dxa" w:w="4153"/>
          </w:tcPr>
          <w:p>
            <w:r>
              <w:rPr/>
              <w:t>标的提供的地点</w:t>
            </w:r>
          </w:p>
        </w:tc>
        <w:tc>
          <w:tcPr>
            <w:tcW w:type="dxa" w:w="4153"/>
          </w:tcPr>
          <w:p>
            <w:pPr>
              <w:jc w:val="left"/>
            </w:pPr>
          </w:p>
          <w:p>
            <w:r>
              <w:rPr/>
              <w:t>★采购人指定地点(佛山市内)</w:t>
            </w:r>
          </w:p>
        </w:tc>
      </w:tr>
      <w:tr>
        <w:tc>
          <w:tcPr>
            <w:tcW w:type="dxa" w:w="4153"/>
          </w:tcPr>
          <w:p>
            <w:r>
              <w:rPr/>
              <w:t>响应有效期</w:t>
            </w:r>
          </w:p>
        </w:tc>
        <w:tc>
          <w:tcPr>
            <w:tcW w:type="dxa" w:w="4153"/>
          </w:tcPr>
          <w:p>
            <w:pPr>
              <w:jc w:val="left"/>
            </w:pPr>
          </w:p>
          <w:p>
            <w:r>
              <w:rPr/>
              <w:t>从提交投标（响应）文件的截止之日起90日历天</w:t>
            </w:r>
          </w:p>
        </w:tc>
      </w:tr>
      <w:tr>
        <w:tc>
          <w:tcPr>
            <w:tcW w:type="dxa" w:w="4153"/>
          </w:tcPr>
          <w:p>
            <w:r>
              <w:rPr/>
              <w:t>付款方式</w:t>
            </w:r>
          </w:p>
        </w:tc>
        <w:tc>
          <w:tcPr>
            <w:tcW w:type="dxa" w:w="4153"/>
          </w:tcPr>
          <w:p>
            <w:pPr>
              <w:jc w:val="left"/>
            </w:pPr>
          </w:p>
          <w:p/>
          <w:p/>
          <w:p>
            <w:r>
              <w:rPr/>
              <w:t>1期：支付比例50%，★在合同签订、采购人收到成交供应商提交的请款资料后5个工作日内，办理支付成交总额50%的预付款给成交供应商。</w:t>
            </w:r>
          </w:p>
          <w:p/>
          <w:p>
            <w:r>
              <w:rPr/>
              <w:t>2期：支付比例45%，★成交供应商完成餐饮油烟污染现状及分布状况分析、典型餐饮油烟企业现场采样监测、餐饮油烟排放清单开发及其时空分布特征分析和居民油烟末端治理应用示范设备安装，并提交初步成果之日起10个工作日内支付合同总额45%。</w:t>
            </w:r>
          </w:p>
          <w:p/>
          <w:p>
            <w:r>
              <w:rPr/>
              <w:t>3期：支付比例5%，★上在通过项目总体验收之日起10个工作日内支付合同总额5%。备注：1、收款方、出具发票方和合同乙方均必须与成交供应商名称一致；2、付款期间如因特殊情况需调整，由双方协商处理。3、成交供应商凭以下请款文件与采购人结算：（1）合同；（2）成交供应商开具的正式发票；（3）成交通知书。</w:t>
            </w:r>
          </w:p>
        </w:tc>
      </w:tr>
      <w:tr>
        <w:tc>
          <w:tcPr>
            <w:tcW w:type="dxa" w:w="4153"/>
          </w:tcPr>
          <w:p>
            <w:r>
              <w:rPr/>
              <w:t>验收要求</w:t>
            </w:r>
          </w:p>
        </w:tc>
        <w:tc>
          <w:tcPr>
            <w:tcW w:type="dxa" w:w="4153"/>
          </w:tcPr>
          <w:p>
            <w:pPr>
              <w:jc w:val="left"/>
            </w:pPr>
          </w:p>
          <w:p/>
          <w:p/>
          <w:p>
            <w:r>
              <w:rPr/>
              <w:t>1期：★验收要求： （一）项目成果必须通过采购人的审查和验收。 （二）成交供应商须为验收提供必需的一切条件。 （三）项目验收依次序对照执行标准： 1、符合中华人民共和国国家和服务地点相关安全质量标准、行业技术规范标准、环保节能标准； 2、依据本项目的合同以及采购人签署的会议纪要、备忘录等文件。同时参考采购人上级主管部门有关项目编制依据或指南作为依据； 3、符合官方颁布标准； 4、上述各类标准与法规必须是有关官方机构最新发布的现行标准版本，上述各项次序如后者标准要求高于前者，则以最高标准为验收标准。 （四）其他要求： 1、项目验收是指中标人完成项目主要内容中所包含的全部工作，并提交相关成果报告、过程文档以及项目完成工作报告等资料，经采购人审核后，组织项目验收。 2.验收方式：采购人组织采用专家会议的形式进行项目验收。</w:t>
            </w:r>
          </w:p>
        </w:tc>
      </w:tr>
      <w:tr>
        <w:tc>
          <w:tcPr>
            <w:tcW w:type="dxa" w:w="4153"/>
          </w:tcPr>
          <w:p>
            <w:r>
              <w:rPr/>
              <w:t>履约保证金</w:t>
            </w:r>
          </w:p>
        </w:tc>
        <w:tc>
          <w:tcPr>
            <w:tcW w:type="dxa" w:w="4153"/>
          </w:tcPr>
          <w:p>
            <w:pPr>
              <w:jc w:val="left"/>
            </w:pPr>
          </w:p>
          <w:p/>
          <w:p>
            <w:r>
              <w:rPr/>
              <w:t>不收取</w:t>
            </w:r>
          </w:p>
        </w:tc>
      </w:tr>
      <w:tr>
        <w:tc>
          <w:tcPr>
            <w:tcW w:type="dxa" w:w="4153"/>
          </w:tcPr>
          <w:p>
            <w:r>
              <w:rPr/>
              <w:t>其他</w:t>
            </w:r>
          </w:p>
        </w:tc>
        <w:tc>
          <w:tcPr>
            <w:tcW w:type="dxa" w:w="4153"/>
          </w:tcPr>
          <w:p>
            <w:pPr>
              <w:jc w:val="left"/>
            </w:pPr>
          </w:p>
          <w:p/>
          <w:p>
            <w:r>
              <w:rPr/>
              <w:t>一、★报价要求:本项目的最高限价为：¥1,582,180.00元，超过最高限价的报价为无效报价。 本项目的承包方式为总价包干，响应报价必须包含但不限于由响应供应商承担资料（信息）收集和整理、设备费、设备安装及运维、现场调查采样、专家咨询费、成果报告编制费、交通差旅费、文档和图档的打印输出、装订及寄送费用、成果验收（含专家评审费）、全额含税发票、雇员费用、招标代理服务费、合同实施过程中的应预见和不可预见费用等完成合同规定责任和义务、达到合同目的的一切费用及单位利润。响应供应商必须自行考虑本项目在实施期间的一切可能产生的费用。在合同执行过程中，采购人将不再另行支付与本项目相关的任何费用（合同另有规定的除外）。</w:t>
            </w:r>
          </w:p>
          <w:p/>
          <w:p>
            <w:r>
              <w:rPr/>
              <w:t>二、★保密要求:成交供应商在项目实施过程中，对采购人所提供的所有相关资料、数据，未经采购人书面同意不得向任何第三人泄露，且保密责任不因合同的终止或解除而失效。如采购人提出要求，成交供应商须无条件与采购人签订保密协议。项目完成后，成交供应商须把采购人提供的所有资料、数据完整归还采购人，并不得留存任何复制品。</w:t>
            </w:r>
          </w:p>
          <w:p/>
          <w:p>
            <w:r>
              <w:rPr/>
              <w:t>三、★成果的归属:1、本项目的所有成果著作权等知识产权和所有权益归采购人所有。成交供应商不得引用、发表和向第三者提供。 2、采购人引用成交供应商的工作成果所完成的新的技术成果，属于采购人所有，采购人可依法享有就该项技术成果取得的精神权利、经济权利和其他权利。 3、无论发生何种情形（包括但不限于合同提前终止或解除），采购人均有权利用成交供应商的阶段性工作成果，并且采购人引用成交供应商的阶段性工作成果所完成的新的技术成果，属于采购人所有，采购人可依法享有就该项技术成果取得的精神权利、经济权利和其他权利。</w:t>
            </w:r>
          </w:p>
          <w:p/>
          <w:p>
            <w:r>
              <w:rPr/>
              <w:t>四、★进度要求:1、顺德区餐饮油烟污染源排放信息调查整理及现场采样监测：合同实施的第1-5月； 2、顺德区本地餐饮油烟排放信息数据集构建：合同实施的第2-5月； 3、顺德区2021年餐饮油烟排放清单开发：合同实施的第6-8月； 4、顺德区餐饮油烟空气质量影响评估及污染防治策略：合同实施的第9-12月； 5、顺德区居民油烟末端治理应用示范：合同实施的第1-12月； 6、项目验收：合同实施的第12月。</w:t>
            </w:r>
          </w:p>
          <w:p/>
          <w:p>
            <w:r>
              <w:rPr/>
              <w:t>五、★成果构成与形式:（一）成果构成： 1、顺德区本地餐饮油烟排放信息数据集1套； 2、《顺德区2021年餐饮油烟污染源排放清单及编制说明》1套； 3、《顺德区餐饮油烟污染污染评估及控制策略》研究报告1套； 4、《顺德区居民油烟集中式治理方案及效果评估》研究报告1套； 5、居民住宅楼共用厨房油烟排放通道在线油烟监测设备1套租赁（包含设备安装及一年运维服务）； 6、居民住宅楼共用厨房油烟排放通道油烟高效净化设备1套租赁（包含设备安装及一年运维服务）。 （二）上述1-4项成果需提供纸质文本（A4格式）各1套、电子文件光盘各2份。</w:t>
            </w:r>
          </w:p>
          <w:p/>
          <w:p>
            <w:r>
              <w:rPr/>
              <w:t>六、★人员要求:1、为使项目按质、按量、按时、有序实施，本项目必须有一个完善且固定的项目实施小组及项目负责人。 2、成交供应商需按其投标文件中承诺提供的项目组人员按要求投入到本项目中，在合同期内不得擅自更换。成交供应商如因工作安排或其它原因，需要更换项目组人员时，应提前向采购人提出书面申请，并经采购人同意才能更换项目组人员；未经采购人同意，不得更换项目组人员。 3、采购人有权以书面形式要求成交供应商更换不能按规定履行合同的人员。即使是采购人要求或同意更换的人员，其代替人员的资质仍应得到采购人的认可，且其资历和经验均不低于被更换人员。由此而产生的费用由成交供应商承担。 4、对于成交供应商委派的项目组人员在服务期间因工作原因引起的各种工伤、安全事件、事故，以及与本项目相关工作人员发生的一切劳务纠纷，由成交供应商负责，采购人免负一切责任。</w:t>
            </w:r>
          </w:p>
          <w:p/>
          <w:p>
            <w:r>
              <w:rPr/>
              <w:t>七、★其他要求:成交供应商提交的前期研究有下列情形之一的，采购人将有权终止合同：(1)提交的成果报告不符合本项目规定或成果报告内容严重偏离采购人下达的任务要求的。(2)提交的成果报告文字辨认不清，内容不全或粗制滥造的。(3)未经采购人同意，逾期提交成果报告的。(4)成果报告不能通过法定程序审批的。(5)成交供应商未经采购人同意，擅自修改成果报告。(6)成交供应商未经采购人同意，随意调整本项目的主要成员和项目负责人。(7)成交供应商未经采购人同意，擅自将项目分包或转包的。</w:t>
            </w:r>
          </w:p>
        </w:tc>
      </w:tr>
    </w:tbl>
    <w:p>
      <w:r>
        <w:rPr>
          <w:b/>
          <w:sz w:val="24"/>
        </w:rPr>
        <w:t>2.技术标准与要求</w:t>
      </w:r>
    </w:p>
    <w:tbl>
      <w:tblPr>
        <w:tblW w:w="0" w:type="auto"/>
        <w:tblBorders>
          <w:top w:val="single"/>
          <w:left w:val="single"/>
          <w:bottom w:val="single"/>
          <w:right w:val="single"/>
          <w:insideH w:val="single"/>
          <w:insideV w:val="single"/>
        </w:tblBorders>
      </w:tblPr>
      <w:tblGrid>
        <w:gridCol w:w="231"/>
        <w:gridCol w:w="385"/>
        <w:gridCol w:w="1923"/>
        <w:gridCol w:w="1923"/>
        <w:gridCol w:w="385"/>
        <w:gridCol w:w="769"/>
        <w:gridCol w:w="769"/>
        <w:gridCol w:w="769"/>
        <w:gridCol w:w="769"/>
        <w:gridCol w:w="385"/>
      </w:tblGrid>
      <w:tr>
        <w:tc>
          <w:tcPr>
            <w:tcW w:type="dxa" w:w="231"/>
          </w:tcPr>
          <w:p>
            <w:r>
              <w:rPr/>
              <w:t>序号</w:t>
            </w:r>
          </w:p>
        </w:tc>
        <w:tc>
          <w:tcPr>
            <w:tcW w:type="dxa" w:w="385"/>
          </w:tcPr>
          <w:p>
            <w:r>
              <w:rPr/>
              <w:t>核心产品（“△”）</w:t>
            </w:r>
          </w:p>
        </w:tc>
        <w:tc>
          <w:tcPr>
            <w:tcW w:type="dxa" w:w="1923"/>
          </w:tcPr>
          <w:p>
            <w:r>
              <w:rPr/>
              <w:t>品目名称</w:t>
            </w:r>
          </w:p>
        </w:tc>
        <w:tc>
          <w:tcPr>
            <w:tcW w:type="dxa" w:w="1923"/>
          </w:tcPr>
          <w:p>
            <w:r>
              <w:rPr/>
              <w:t>标的名称</w:t>
            </w:r>
          </w:p>
        </w:tc>
        <w:tc>
          <w:tcPr>
            <w:tcW w:type="dxa" w:w="385"/>
          </w:tcPr>
          <w:p>
            <w:r>
              <w:rPr/>
              <w:t>单位</w:t>
            </w:r>
          </w:p>
        </w:tc>
        <w:tc>
          <w:tcPr>
            <w:tcW w:type="dxa" w:w="769"/>
          </w:tcPr>
          <w:p>
            <w:r>
              <w:rPr/>
              <w:t>数量</w:t>
            </w:r>
          </w:p>
        </w:tc>
        <w:tc>
          <w:tcPr>
            <w:tcW w:type="dxa" w:w="769"/>
          </w:tcPr>
          <w:p>
            <w:r>
              <w:rPr/>
              <w:t>分项预算单价（元）</w:t>
            </w:r>
          </w:p>
        </w:tc>
        <w:tc>
          <w:tcPr>
            <w:tcW w:type="dxa" w:w="769"/>
          </w:tcPr>
          <w:p>
            <w:r>
              <w:rPr/>
              <w:t>分项预算总价（元）</w:t>
            </w:r>
          </w:p>
        </w:tc>
        <w:tc>
          <w:tcPr>
            <w:tcW w:type="dxa" w:w="769"/>
          </w:tcPr>
          <w:p>
            <w:r>
              <w:rPr/>
              <w:t>所属行业</w:t>
            </w:r>
          </w:p>
        </w:tc>
        <w:tc>
          <w:tcPr>
            <w:tcW w:type="dxa" w:w="385"/>
          </w:tcPr>
          <w:p>
            <w:r>
              <w:rPr/>
              <w:t>技术要求</w:t>
            </w:r>
          </w:p>
        </w:tc>
      </w:tr>
      <w:tr>
        <w:tc>
          <w:tcPr>
            <w:tcW w:type="dxa" w:w="231"/>
          </w:tcPr>
          <w:p>
            <w:r>
              <w:rPr/>
              <w:t>1</w:t>
            </w:r>
          </w:p>
        </w:tc>
        <w:tc>
          <w:tcPr>
            <w:tcW w:type="dxa" w:w="385"/>
          </w:tcPr>
          <w:p/>
        </w:tc>
        <w:tc>
          <w:tcPr>
            <w:tcW w:type="dxa" w:w="1923"/>
          </w:tcPr>
          <w:p>
            <w:r>
              <w:rPr/>
              <w:t>大气污染治理服务</w:t>
            </w:r>
          </w:p>
        </w:tc>
        <w:tc>
          <w:tcPr>
            <w:tcW w:type="dxa" w:w="1923"/>
          </w:tcPr>
          <w:p>
            <w:r>
              <w:rPr/>
              <w:t>顺德区餐饮油烟排放现状、空气质量影响及污染治理示范应用</w:t>
            </w:r>
          </w:p>
        </w:tc>
        <w:tc>
          <w:tcPr>
            <w:tcW w:type="dxa" w:w="385"/>
          </w:tcPr>
          <w:p>
            <w:r>
              <w:rPr/>
              <w:t>项</w:t>
            </w:r>
          </w:p>
        </w:tc>
        <w:tc>
          <w:tcPr>
            <w:tcW w:type="dxa" w:w="769"/>
          </w:tcPr>
          <w:p>
            <w:pPr>
              <w:jc w:val="right"/>
            </w:pPr>
            <w:r>
              <w:rPr/>
              <w:t>1.0000</w:t>
            </w:r>
          </w:p>
        </w:tc>
        <w:tc>
          <w:tcPr>
            <w:tcW w:type="dxa" w:w="769"/>
          </w:tcPr>
          <w:p>
            <w:pPr>
              <w:jc w:val="right"/>
            </w:pPr>
            <w:r>
              <w:rPr/>
              <w:t>1,582,180.00</w:t>
            </w:r>
          </w:p>
        </w:tc>
        <w:tc>
          <w:tcPr>
            <w:tcW w:type="dxa" w:w="769"/>
          </w:tcPr>
          <w:p>
            <w:pPr>
              <w:jc w:val="right"/>
            </w:pPr>
            <w:r>
              <w:rPr/>
              <w:t>1,582,180.00</w:t>
            </w:r>
          </w:p>
        </w:tc>
        <w:tc>
          <w:tcPr>
            <w:tcW w:type="dxa" w:w="769"/>
          </w:tcPr>
          <w:p>
            <w:r>
              <w:rPr/>
              <w:t>其他未列明行业</w:t>
            </w:r>
          </w:p>
        </w:tc>
        <w:tc>
          <w:tcPr>
            <w:tcW w:type="dxa" w:w="385"/>
          </w:tcPr>
          <w:p>
            <w:r>
              <w:rPr/>
              <w:t>详见附表一</w:t>
            </w:r>
          </w:p>
        </w:tc>
      </w:tr>
    </w:tbl>
    <w:p>
      <w:r>
        <w:rPr/>
        <w:t>注：若存在多项核心产品，当不同供应商提供的任意一项核心产品的品牌相同，则视同其是所响应核心产品品牌相同供应商。</w:t>
      </w:r>
    </w:p>
    <w:p/>
    <w:p/>
    <w:p>
      <w:r>
        <w:rPr>
          <w:b/>
          <w:sz w:val="24"/>
        </w:rPr>
        <w:t>附表</w:t>
      </w:r>
      <w:r>
        <w:rPr>
          <w:b/>
          <w:sz w:val="24"/>
        </w:rPr>
        <w:t>一</w:t>
      </w:r>
      <w:r>
        <w:rPr>
          <w:b/>
          <w:sz w:val="24"/>
        </w:rPr>
        <w:t>：</w:t>
      </w:r>
      <w:r>
        <w:rPr>
          <w:b/>
          <w:sz w:val="24"/>
        </w:rPr>
        <w:t>顺德区餐饮油烟排放现状、空气质量影响及污染治理示范应用</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pPr>
              <w:jc w:val="left"/>
            </w:pPr>
            <w:r>
              <w:rPr>
                <w:sz w:val="21"/>
              </w:rPr>
              <w:t>一、项目目标</w:t>
            </w:r>
          </w:p>
          <w:p>
            <w:pPr>
              <w:ind w:firstLine="220"/>
              <w:jc w:val="left"/>
            </w:pPr>
            <w:r>
              <w:rPr>
                <w:sz w:val="21"/>
              </w:rPr>
              <w:t>1.基于顺德区在线油烟监测系统以及典型餐饮企业实地调研、监测数据，构建顺德区本地餐饮油烟排放信息数据集；</w:t>
            </w:r>
          </w:p>
          <w:p>
            <w:pPr>
              <w:ind w:firstLine="220"/>
              <w:jc w:val="left"/>
            </w:pPr>
            <w:r>
              <w:rPr>
                <w:sz w:val="21"/>
              </w:rPr>
              <w:t>2.全面核查顺德区餐饮油烟排放现状，基于最新的排放清单方法及实地调研数据，编制顺德区2021年高时空分辨率餐饮油烟排放清单；</w:t>
            </w:r>
          </w:p>
          <w:p>
            <w:pPr>
              <w:ind w:firstLine="220"/>
              <w:jc w:val="left"/>
            </w:pPr>
            <w:r>
              <w:rPr>
                <w:sz w:val="21"/>
              </w:rPr>
              <w:t>3.基于国际先进的WRF-CMAQ空气质量模型，4层嵌套模拟顺德区餐饮油烟排放对空气质量的影响，分析顺德区餐饮油烟排放特征，提出污染整治措施，《顺德区餐饮油烟污染污染评估及控制策略》研究报告。</w:t>
            </w:r>
          </w:p>
          <w:p>
            <w:pPr>
              <w:jc w:val="both"/>
            </w:pPr>
            <w:r>
              <w:rPr>
                <w:sz w:val="21"/>
              </w:rPr>
              <w:t>4.选取典型居民住宅楼的公共烟道加装油烟收集净化设备，并结合现场采样监测、数据挖掘、空气质量模型模拟等手段评估净化效果以及规模化应用后局地空气质量改善成效，为顺德区居民厨房油烟整治工作提供设备的选型、成本估算与应用效果参考。</w:t>
            </w:r>
          </w:p>
        </w:tc>
      </w:tr>
      <w:tr>
        <w:tc>
          <w:tcPr>
            <w:tcW w:type="dxa" w:w="2076"/>
          </w:tcPr>
          <w:p/>
        </w:tc>
        <w:tc>
          <w:tcPr>
            <w:tcW w:type="dxa" w:w="415"/>
          </w:tcPr>
          <w:p>
            <w:r>
              <w:rPr/>
              <w:t>2</w:t>
            </w:r>
          </w:p>
        </w:tc>
        <w:tc>
          <w:tcPr>
            <w:tcW w:type="dxa" w:w="5814"/>
          </w:tcPr>
          <w:p>
            <w:pPr>
              <w:jc w:val="left"/>
            </w:pPr>
            <w:r>
              <w:rPr>
                <w:sz w:val="21"/>
              </w:rPr>
              <w:t>二、项目主要建设内容</w:t>
            </w:r>
          </w:p>
          <w:p>
            <w:pPr>
              <w:jc w:val="left"/>
            </w:pPr>
            <w:r>
              <w:rPr>
                <w:sz w:val="21"/>
              </w:rPr>
              <w:t>(一)餐饮油烟污染现状及分布状况分析</w:t>
            </w:r>
          </w:p>
          <w:p>
            <w:pPr>
              <w:ind w:firstLine="420"/>
              <w:jc w:val="left"/>
            </w:pPr>
            <w:r>
              <w:rPr>
                <w:sz w:val="21"/>
              </w:rPr>
              <w:t>以顺德区</w:t>
            </w:r>
            <w:r>
              <w:rPr>
                <w:sz w:val="21"/>
              </w:rPr>
              <w:t>10个镇街空气质量监测点位为中心，对约1000家（以实际数为准）餐饮油烟企业进行现场调研，调查整理顺德区餐饮油烟企业排放信息，包括餐位数、炉头数、油烟净化设备安装情况、运行维护情况等。收集整理顺德区餐饮油烟在线监测数据、顺德区餐饮油烟企业工商登记信息等，通过现场调研、油烟治理设施巡查、资料核查等方式，综合运用统计学、地理信息系统等技术，分析顺德区餐饮油烟污染的区域分布，初步掌握顺德区餐饮油烟污染的基本特征。重点针对国控点位周边无安装油烟净化设备或设备缺乏运行维护的餐饮排放源，建立重点监管单位名单。</w:t>
            </w:r>
          </w:p>
          <w:p>
            <w:pPr>
              <w:jc w:val="left"/>
            </w:pPr>
            <w:r>
              <w:rPr>
                <w:sz w:val="21"/>
              </w:rPr>
              <w:t>(二)典型餐饮油烟企业现场采样监测</w:t>
            </w:r>
          </w:p>
          <w:p>
            <w:pPr>
              <w:ind w:firstLine="420"/>
              <w:jc w:val="left"/>
            </w:pPr>
            <w:r>
              <w:rPr>
                <w:sz w:val="21"/>
              </w:rPr>
              <w:t>选取</w:t>
            </w:r>
            <w:r>
              <w:rPr>
                <w:sz w:val="21"/>
              </w:rPr>
              <w:t>25家典型餐饮油烟排放源进行现场采样监测，采样时间选取午餐（11：30-13：30）、晚餐（16：30-20：30）或夜宵时段（22：30-次日00：30），每轮采集2个样品、1个空白样品，分析不同排放油烟中挥发性有机物（VOCs）及颗粒物的排放特征及化学组成，建立顺德区本地餐饮油烟排放信息数据集。</w:t>
            </w:r>
          </w:p>
          <w:p>
            <w:pPr>
              <w:jc w:val="left"/>
            </w:pPr>
            <w:r>
              <w:rPr>
                <w:sz w:val="21"/>
              </w:rPr>
              <w:t>(三)餐饮油烟排放清单开发及其时空分布特征分析</w:t>
            </w:r>
          </w:p>
          <w:p>
            <w:pPr>
              <w:ind w:firstLine="420"/>
              <w:jc w:val="left"/>
            </w:pPr>
            <w:r>
              <w:rPr>
                <w:sz w:val="21"/>
              </w:rPr>
              <w:t>结合清单编制指南及顺德区餐饮行业发展特征，建立体现本地特征的餐饮油烟污染源分类体系。基于顺德区在线油烟监测系统及实地调研资料获取活动水平数据，结合顺德区本地化排放因子，采取</w:t>
            </w:r>
            <w:r>
              <w:rPr>
                <w:sz w:val="21"/>
              </w:rPr>
              <w:t>“自下而上”的方式建立顺德区2021年餐饮油烟动态排放清单。利用GIS地理信息系统对其排放源进行空间网格化处理，进而系统分析顺德区餐饮油烟污染排放现状，摸清家底，编制《顺德区2021年餐饮油烟污染源排放清单及编制说明》。</w:t>
            </w:r>
          </w:p>
          <w:p>
            <w:pPr>
              <w:jc w:val="left"/>
            </w:pPr>
            <w:r>
              <w:rPr>
                <w:sz w:val="21"/>
              </w:rPr>
              <w:t>(四)餐饮油烟空气质量影响评估及污染防治策略</w:t>
            </w:r>
          </w:p>
          <w:p>
            <w:pPr>
              <w:ind w:firstLine="420"/>
              <w:jc w:val="left"/>
            </w:pPr>
            <w:r>
              <w:rPr>
                <w:sz w:val="21"/>
              </w:rPr>
              <w:t>搭建多层嵌套的国际先进的</w:t>
            </w:r>
            <w:r>
              <w:rPr>
                <w:sz w:val="21"/>
              </w:rPr>
              <w:t>WRF-CMAQ空气质量模型，基于顺德区餐饮油烟污染源排放清单数据、气象、地形等数据，模拟得到六项空气质量常规指标浓度（PM2.5、PM10、SO2、NO2、O3和CO），并利用空气质量监测数据来验证、修正、完善排放清单及模拟参数，重点探究餐饮油烟排放对顺德区空气质量的影响，并提出针对性污染防治措施，撰写《顺德区餐饮油烟污染污染评估及控制策略》研究报告，为顺德区餐饮油烟精细化管控工作提供科学支撑。</w:t>
            </w:r>
          </w:p>
          <w:p>
            <w:pPr>
              <w:jc w:val="left"/>
            </w:pPr>
            <w:r>
              <w:rPr>
                <w:sz w:val="21"/>
              </w:rPr>
              <w:t>(五)居民油烟末端治理应用示范</w:t>
            </w:r>
          </w:p>
          <w:p>
            <w:pPr>
              <w:ind w:firstLine="420"/>
              <w:jc w:val="left"/>
            </w:pPr>
            <w:r>
              <w:rPr>
                <w:sz w:val="21"/>
              </w:rPr>
              <w:t>1、选取1条典型居民住宅楼共用厨房油烟排放通道，于烟道末端加装在线油烟监测设备及油烟高效净化设备（包含设备安装及一年运维服务），对居民厨房油烟实行双重高效净化（静态拦截+高压静电）。通过在线油烟设备实时监测、判断油烟浓度等级，实现净化设备自动启停。通过现场采样监测计算净化方案的油烟去除效率，核算方案运行成本，进而评估其净化效益。利用餐饮油烟实时排放监测平台、数据挖掘等手段，持续跟踪分析净化方案实施成效。通过情景分析法，预测该净化方案下顺德区环境空气质量改善状况，撰写《顺德区居民油烟集中式治理方案及效果评估》研究报告，为顺德区居民油烟整治提供应用示范案例。</w:t>
            </w:r>
          </w:p>
          <w:p>
            <w:pPr>
              <w:ind w:firstLine="420"/>
              <w:jc w:val="left"/>
            </w:pPr>
            <w:r>
              <w:rPr>
                <w:sz w:val="21"/>
              </w:rPr>
              <w:t>2、▲投标人须向采购人提供在线油烟监测数据对接接口，与顺德区已有餐饮油烟在线监测系统完成数据对接。（须提供承诺函，格式自拟）</w:t>
            </w:r>
          </w:p>
          <w:p>
            <w:pPr>
              <w:ind w:firstLine="420"/>
              <w:jc w:val="left"/>
            </w:pPr>
            <w:r>
              <w:rPr>
                <w:sz w:val="21"/>
              </w:rPr>
              <w:t>3、油烟高效净化设备相关技术参数要求如下：</w:t>
            </w:r>
          </w:p>
          <w:p>
            <w:pPr>
              <w:ind w:firstLine="420"/>
              <w:jc w:val="left"/>
            </w:pPr>
            <w:r>
              <w:rPr>
                <w:sz w:val="21"/>
              </w:rPr>
              <w:t>（</w:t>
            </w:r>
            <w:r>
              <w:rPr>
                <w:sz w:val="21"/>
              </w:rPr>
              <w:t>1）▲产品通过CCEP中国环境保护产品认证，产品标准符合HT/T62-2001《饮食业油烟净化设备技术要求及监测技术规范》（试行）相关技术规范。</w:t>
            </w:r>
            <w:r>
              <w:rPr>
                <w:sz w:val="21"/>
              </w:rPr>
              <w:t>（须提供证书扫描件）</w:t>
            </w:r>
          </w:p>
          <w:p>
            <w:pPr>
              <w:ind w:firstLine="420"/>
              <w:jc w:val="left"/>
            </w:pPr>
            <w:r>
              <w:rPr>
                <w:sz w:val="21"/>
              </w:rPr>
              <w:t>（</w:t>
            </w:r>
            <w:r>
              <w:rPr>
                <w:sz w:val="21"/>
              </w:rPr>
              <w:t>2）▲油烟净化分离，设备收集的油污与废水不得直接排放。（提供第三方检测机构出具的检验检测报告</w:t>
            </w:r>
            <w:r>
              <w:rPr>
                <w:sz w:val="21"/>
              </w:rPr>
              <w:t>扫描</w:t>
            </w:r>
            <w:r>
              <w:rPr>
                <w:sz w:val="21"/>
              </w:rPr>
              <w:t>件证明）</w:t>
            </w:r>
          </w:p>
          <w:p>
            <w:pPr>
              <w:ind w:firstLine="420"/>
              <w:jc w:val="left"/>
            </w:pPr>
            <w:r>
              <w:rPr>
                <w:sz w:val="21"/>
              </w:rPr>
              <w:t>（</w:t>
            </w:r>
            <w:r>
              <w:rPr>
                <w:sz w:val="21"/>
              </w:rPr>
              <w:t>3）线间应有绝缘电阻，接线与外壳之间的绝缘电阻均应不得小于50 MΩ。（提供第三方检测机构出具的检验检测报告</w:t>
            </w:r>
            <w:r>
              <w:rPr>
                <w:sz w:val="21"/>
              </w:rPr>
              <w:t>扫描</w:t>
            </w:r>
            <w:r>
              <w:rPr>
                <w:sz w:val="21"/>
              </w:rPr>
              <w:t>件证明）</w:t>
            </w:r>
          </w:p>
          <w:p>
            <w:pPr>
              <w:ind w:firstLine="420"/>
              <w:jc w:val="left"/>
            </w:pPr>
            <w:r>
              <w:rPr>
                <w:sz w:val="21"/>
              </w:rPr>
              <w:t>（</w:t>
            </w:r>
            <w:r>
              <w:rPr>
                <w:sz w:val="21"/>
              </w:rPr>
              <w:t>4）▲额定工况下运行设备噪声应</w:t>
            </w:r>
            <w:r>
              <w:rPr>
                <w:sz w:val="21"/>
              </w:rPr>
              <w:t>≤</w:t>
            </w:r>
            <w:r>
              <w:rPr>
                <w:sz w:val="21"/>
              </w:rPr>
              <w:t>80</w:t>
            </w:r>
            <w:r>
              <w:rPr>
                <w:sz w:val="21"/>
              </w:rPr>
              <w:t>dB。（提供第三方检测机构出具的检验检测报告</w:t>
            </w:r>
            <w:r>
              <w:rPr>
                <w:sz w:val="21"/>
              </w:rPr>
              <w:t>扫描</w:t>
            </w:r>
            <w:r>
              <w:rPr>
                <w:sz w:val="21"/>
              </w:rPr>
              <w:t>件证明）</w:t>
            </w:r>
          </w:p>
          <w:p>
            <w:pPr>
              <w:ind w:firstLine="420"/>
              <w:jc w:val="left"/>
            </w:pPr>
            <w:r>
              <w:rPr>
                <w:sz w:val="21"/>
              </w:rPr>
              <w:t>（</w:t>
            </w:r>
            <w:r>
              <w:rPr>
                <w:sz w:val="21"/>
              </w:rPr>
              <w:t>5）▲在额定风量下油烟去除率≥95%。（提供第三方检测机构出具的检验检测报告</w:t>
            </w:r>
            <w:r>
              <w:rPr>
                <w:sz w:val="21"/>
              </w:rPr>
              <w:t>扫描</w:t>
            </w:r>
            <w:r>
              <w:rPr>
                <w:sz w:val="21"/>
              </w:rPr>
              <w:t>件证明）</w:t>
            </w:r>
          </w:p>
          <w:p>
            <w:pPr>
              <w:jc w:val="both"/>
            </w:pPr>
            <w:r>
              <w:rPr>
                <w:sz w:val="21"/>
              </w:rPr>
              <w:t xml:space="preserve">    （</w:t>
            </w:r>
            <w:r>
              <w:rPr>
                <w:sz w:val="21"/>
              </w:rPr>
              <w:t>6）产品说明书符合GB/T9969标准，并注明设备保养周期和使用年限。</w:t>
            </w:r>
          </w:p>
        </w:tc>
      </w:tr>
      <w:tr>
        <w:tc>
          <w:tcPr>
            <w:tcW w:type="dxa" w:w="2076"/>
          </w:tcPr>
          <w:p>
            <w:r>
              <w:rPr/>
              <w:t>说明</w:t>
            </w:r>
          </w:p>
        </w:tc>
        <w:tc>
          <w:tcPr>
            <w:tcW w:type="dxa" w:w="6229"/>
            <w:gridSpan w:val="2"/>
          </w:tcPr>
          <w:p>
            <w:pPr>
              <w:jc w:val="left"/>
            </w:pPr>
            <w:r>
              <w:rPr/>
              <w:t>打“★”号条款为实质性条款，若有任何一条负偏离或不满足则导致投标（响应）无效。</w:t>
            </w:r>
            <w:r>
              <w:br/>
            </w:r>
            <w:r>
              <w:rPr/>
              <w:t>打“▲”号条款为重要技术参数（如有），若有部分“▲”条款未响应或不满足，将根据评审要求影响其得分，但不作为无效投标（响应）条款。</w:t>
            </w:r>
          </w:p>
        </w:tc>
      </w:tr>
    </w:tbl>
    <w:p/>
    <w:p>
      <w:pPr>
        <w:ind w:firstLine="480"/>
      </w:pPr>
    </w:p>
    <w:p>
      <w:r>
        <w:rPr/>
        <w:t xml:space="preserve"> </w:t>
      </w:r>
    </w:p>
    <w:p/>
    <w:p>
      <w:pPr>
        <w:jc w:val="center"/>
      </w:pPr>
      <w:r>
        <w:rPr>
          <w:b/>
          <w:sz w:val="36"/>
        </w:rPr>
        <w:t>第三章 供应商须知</w:t>
      </w:r>
    </w:p>
    <w:p>
      <w:pPr>
        <w:ind w:firstLine="480"/>
      </w:pPr>
      <w:r>
        <w:rPr/>
        <w:t>供应商必须认真阅读磋商文件中所有的事项、格式、条款和采购需求等。供应商没有按照磋商文件要求提交全部资料，或者响应文件没有对磋商文件在各方面都做出实质性响应的可能导致其响应无效或被拒绝。</w:t>
      </w:r>
    </w:p>
    <w:p>
      <w:pPr>
        <w:ind w:firstLine="480"/>
      </w:pPr>
      <w:r>
        <w:rPr/>
        <w:t>请注意：供应商需在响应文件截止时间前，将加密响应文件上传至云平台项目采购系统中并取得回执，逾期上传或错误方式投递送达将导致响应无效。</w:t>
      </w:r>
    </w:p>
    <w:p>
      <w:r>
        <w:rPr>
          <w:b/>
          <w:sz w:val="24"/>
        </w:rPr>
        <w:t>一、名词解释</w:t>
      </w:r>
    </w:p>
    <w:p>
      <w:pPr>
        <w:ind w:firstLine="480"/>
      </w:pPr>
      <w:r>
        <w:rPr/>
        <w:t>1.采购代理机构：本项目是指广东中采招标有限公司，负责整个采购活动的组织，依法负责编制和发布磋商文件，对磋商文件拥有最终的解释权，不以任何身份出任磋商小组成员。</w:t>
      </w:r>
    </w:p>
    <w:p>
      <w:pPr>
        <w:ind w:firstLine="480"/>
      </w:pPr>
      <w:r>
        <w:rPr/>
        <w:t>2.采购人：本项目是指</w:t>
      </w:r>
      <w:r>
        <w:rPr/>
        <w:t>佛山市生态环境局顺德分局</w:t>
      </w:r>
      <w:r>
        <w:rPr/>
        <w:t>，是采购活动当事人之一，负责项目的整体规划、技术方案可行性设计论证与实施，作为合同采购方（用户）的主体承担质疑回复、履行合同、验收与评价等义务。</w:t>
      </w:r>
    </w:p>
    <w:p>
      <w:pPr>
        <w:ind w:firstLine="480"/>
      </w:pPr>
      <w:r>
        <w:rPr/>
        <w:t>3.供应商：是指在云平台项目采购系统完成本项目响应登记并提交电子响应文件的供应商。</w:t>
      </w:r>
    </w:p>
    <w:p>
      <w:pPr>
        <w:ind w:firstLine="480"/>
      </w:pPr>
      <w:r>
        <w:rPr/>
        <w:t>4.“磋商小组”是指根据《中华人民共和国政府采购法》等法律法规规定，由采购人代表和有关专家组成以确定成交供应商或者推荐成交候选供应商的临时组织。</w:t>
      </w:r>
    </w:p>
    <w:p>
      <w:pPr>
        <w:ind w:firstLine="480"/>
      </w:pPr>
      <w:r>
        <w:rPr/>
        <w:t>5.“成交供应商”是指经磋商小组评审确定的对磋商文件做出实质性响应，经采购人按照规定在磋商小组推荐的成交候选供应商中确定的或磋商小组受采购人委托直接确认的供应商。</w:t>
      </w:r>
    </w:p>
    <w:p>
      <w:pPr>
        <w:ind w:firstLine="480"/>
      </w:pPr>
      <w:r>
        <w:rPr/>
        <w:t>6.磋商文件：是指包括磋商公告和磋商文件及其补充、变更和澄清等一系列文件。</w:t>
      </w:r>
    </w:p>
    <w:p>
      <w:pPr>
        <w:ind w:firstLine="480"/>
      </w:pPr>
      <w:r>
        <w:rPr/>
        <w:t>7.电子响应文件：是指使用云平台提供的投标客户端制作加密并上传到系统的响应文件。（投标客户端制作响应文件时，生成的后缀为“.标书”的文件）</w:t>
      </w:r>
    </w:p>
    <w:p>
      <w:pPr>
        <w:ind w:firstLine="480"/>
      </w:pPr>
      <w:r>
        <w:rPr/>
        <w:t>8.备用电子响应文件：是指使用云平台提供的投标客户端制作电子响应文件时，同时生成的同一版本的备用响应文件。（投标客户端制作响应文件时，生成的后缀为“.备用标书”的文件）</w:t>
      </w:r>
    </w:p>
    <w:p>
      <w:pPr>
        <w:ind w:firstLine="480"/>
      </w:pPr>
      <w:r>
        <w:rPr/>
        <w:t>9.电子签名和电子印章：是指获得国家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ind w:firstLine="480"/>
      </w:pPr>
      <w:r>
        <w:rPr/>
        <w:t>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ind w:firstLine="480"/>
      </w:pPr>
      <w:r>
        <w:rPr/>
        <w:t>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ind w:firstLine="480"/>
      </w:pPr>
      <w:r>
        <w:rPr/>
        <w:t>12.“法定代表人”：在电子投标（响应）文件及相关的其他电子资料中，涉及“法定代表人”应在纸质投标（响应）文件上进行手写签名，或通过投标客户端使用电子签名完成。</w:t>
      </w:r>
    </w:p>
    <w:p>
      <w:pPr>
        <w:ind w:firstLine="480"/>
      </w:pPr>
      <w:r>
        <w:rPr/>
        <w:t>13.日期、天数、时间：未有特别说明时，均为公历日（天）及北京时间。</w:t>
      </w:r>
    </w:p>
    <w:p>
      <w:r>
        <w:rPr>
          <w:b/>
          <w:sz w:val="28"/>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r>
              <w:rPr/>
              <w:t>本表与磋商文件对应章节的内容若不一致，以本表为准。</w:t>
            </w:r>
          </w:p>
        </w:tc>
      </w:tr>
      <w:tr>
        <w:tc>
          <w:tcPr>
            <w:tcW w:type="dxa" w:w="1051"/>
          </w:tcPr>
          <w:p>
            <w:r>
              <w:rPr/>
              <w:t>序号</w:t>
            </w:r>
          </w:p>
        </w:tc>
        <w:tc>
          <w:tcPr>
            <w:tcW w:type="dxa" w:w="2252"/>
          </w:tcPr>
          <w:p>
            <w:r>
              <w:rPr/>
              <w:t>条款名称</w:t>
            </w:r>
          </w:p>
        </w:tc>
        <w:tc>
          <w:tcPr>
            <w:tcW w:type="dxa" w:w="5004"/>
          </w:tcPr>
          <w:p>
            <w:r>
              <w:rPr/>
              <w:t>内容及要求</w:t>
            </w:r>
          </w:p>
        </w:tc>
      </w:tr>
      <w:tr>
        <w:tc>
          <w:tcPr>
            <w:tcW w:type="dxa" w:w="1051"/>
          </w:tcPr>
          <w:p>
            <w:pPr>
              <w:jc w:val="center"/>
            </w:pPr>
            <w:r>
              <w:rPr/>
              <w:t>1</w:t>
            </w:r>
          </w:p>
        </w:tc>
        <w:tc>
          <w:tcPr>
            <w:tcW w:type="dxa" w:w="2252"/>
          </w:tcPr>
          <w:p>
            <w:r>
              <w:rPr/>
              <w:t>采购包情况</w:t>
            </w:r>
          </w:p>
        </w:tc>
        <w:tc>
          <w:tcPr>
            <w:tcW w:type="dxa" w:w="5004"/>
          </w:tcPr>
          <w:p>
            <w:r>
              <w:rPr/>
              <w:t>本项目共</w:t>
            </w:r>
            <w:r>
              <w:rPr/>
              <w:t>1</w:t>
            </w:r>
            <w:r>
              <w:rPr/>
              <w:t>个采购包</w:t>
            </w:r>
          </w:p>
        </w:tc>
      </w:tr>
      <w:tr>
        <w:tc>
          <w:tcPr>
            <w:tcW w:type="dxa" w:w="1051"/>
          </w:tcPr>
          <w:p>
            <w:pPr>
              <w:jc w:val="center"/>
            </w:pPr>
            <w:r>
              <w:rPr/>
              <w:t>2</w:t>
            </w:r>
          </w:p>
        </w:tc>
        <w:tc>
          <w:tcPr>
            <w:tcW w:type="dxa" w:w="2252"/>
          </w:tcPr>
          <w:p>
            <w:r>
              <w:rPr/>
              <w:t>开启方式</w:t>
            </w:r>
          </w:p>
        </w:tc>
        <w:tc>
          <w:tcPr>
            <w:tcW w:type="dxa" w:w="5004"/>
          </w:tcPr>
          <w:p>
            <w:r>
              <w:rPr/>
              <w:t>远程电子开标</w:t>
            </w:r>
          </w:p>
        </w:tc>
      </w:tr>
      <w:tr>
        <w:tc>
          <w:tcPr>
            <w:tcW w:type="dxa" w:w="1051"/>
          </w:tcPr>
          <w:p>
            <w:pPr>
              <w:jc w:val="center"/>
            </w:pPr>
            <w:r>
              <w:rPr/>
              <w:t>3</w:t>
            </w:r>
          </w:p>
        </w:tc>
        <w:tc>
          <w:tcPr>
            <w:tcW w:type="dxa" w:w="2252"/>
          </w:tcPr>
          <w:p>
            <w:r>
              <w:rPr/>
              <w:t>评审方式</w:t>
            </w:r>
          </w:p>
        </w:tc>
        <w:tc>
          <w:tcPr>
            <w:tcW w:type="dxa" w:w="5004"/>
          </w:tcPr>
          <w:p>
            <w:r>
              <w:rPr/>
              <w:t>现场电子评标</w:t>
            </w:r>
            <w:r>
              <w:rPr/>
              <w:t>（供应商应当审慎标记各评审项的应答部分，标记内容清晰且完整，否则将自行承担不利后果）</w:t>
            </w:r>
          </w:p>
        </w:tc>
      </w:tr>
      <w:tr>
        <w:tc>
          <w:tcPr>
            <w:tcW w:type="dxa" w:w="1051"/>
          </w:tcPr>
          <w:p>
            <w:pPr>
              <w:jc w:val="center"/>
            </w:pPr>
            <w:r>
              <w:rPr/>
              <w:t>4</w:t>
            </w:r>
          </w:p>
        </w:tc>
        <w:tc>
          <w:tcPr>
            <w:tcW w:type="dxa" w:w="2252"/>
          </w:tcPr>
          <w:p>
            <w:r>
              <w:rPr/>
              <w:t>评审办法</w:t>
            </w:r>
          </w:p>
        </w:tc>
        <w:tc>
          <w:tcPr>
            <w:tcW w:type="dxa" w:w="5004"/>
          </w:tcPr>
          <w:p>
            <w:r>
              <w:rPr/>
              <w:t>采购包1：综合评分法</w:t>
            </w:r>
          </w:p>
        </w:tc>
      </w:tr>
      <w:tr>
        <w:tc>
          <w:tcPr>
            <w:tcW w:type="dxa" w:w="1051"/>
          </w:tcPr>
          <w:p>
            <w:pPr>
              <w:jc w:val="center"/>
            </w:pPr>
            <w:r>
              <w:rPr/>
              <w:t>5</w:t>
            </w:r>
          </w:p>
        </w:tc>
        <w:tc>
          <w:tcPr>
            <w:tcW w:type="dxa" w:w="2252"/>
          </w:tcPr>
          <w:p>
            <w:r>
              <w:rPr/>
              <w:t>报价形式</w:t>
            </w:r>
          </w:p>
        </w:tc>
        <w:tc>
          <w:tcPr>
            <w:tcW w:type="dxa" w:w="5004"/>
          </w:tcPr>
          <w:p/>
          <w:p>
            <w:r>
              <w:rPr/>
              <w:t>采购包1：总价</w:t>
            </w:r>
          </w:p>
        </w:tc>
      </w:tr>
      <w:tr>
        <w:tc>
          <w:tcPr>
            <w:tcW w:type="dxa" w:w="1051"/>
          </w:tcPr>
          <w:p>
            <w:pPr>
              <w:jc w:val="center"/>
            </w:pPr>
            <w:r>
              <w:rPr/>
              <w:t>6</w:t>
            </w:r>
          </w:p>
        </w:tc>
        <w:tc>
          <w:tcPr>
            <w:tcW w:type="dxa" w:w="2252"/>
          </w:tcPr>
          <w:p>
            <w:r>
              <w:rPr/>
              <w:t>报价要求</w:t>
            </w:r>
          </w:p>
        </w:tc>
        <w:tc>
          <w:tcPr>
            <w:tcW w:type="dxa" w:w="5004"/>
          </w:tcPr>
          <w:p>
            <w:r>
              <w:rPr/>
              <w:t>各采购包报价不超过预算总价</w:t>
            </w:r>
          </w:p>
        </w:tc>
      </w:tr>
      <w:tr>
        <w:tc>
          <w:tcPr>
            <w:tcW w:type="dxa" w:w="1051"/>
          </w:tcPr>
          <w:p>
            <w:pPr>
              <w:jc w:val="center"/>
            </w:pPr>
            <w:r>
              <w:rPr/>
              <w:t>7</w:t>
            </w:r>
          </w:p>
        </w:tc>
        <w:tc>
          <w:tcPr>
            <w:tcW w:type="dxa" w:w="2252"/>
          </w:tcPr>
          <w:p>
            <w:r>
              <w:rPr/>
              <w:t>现场踏勘</w:t>
            </w:r>
          </w:p>
        </w:tc>
        <w:tc>
          <w:tcPr>
            <w:tcW w:type="dxa" w:w="5004"/>
          </w:tcPr>
          <w:p/>
          <w:p>
            <w:r>
              <w:rPr/>
              <w:t>否</w:t>
            </w:r>
          </w:p>
        </w:tc>
      </w:tr>
      <w:tr>
        <w:tc>
          <w:tcPr>
            <w:tcW w:type="dxa" w:w="1051"/>
          </w:tcPr>
          <w:p>
            <w:pPr>
              <w:jc w:val="center"/>
            </w:pPr>
            <w:r>
              <w:rPr/>
              <w:t>8</w:t>
            </w:r>
          </w:p>
        </w:tc>
        <w:tc>
          <w:tcPr>
            <w:tcW w:type="dxa" w:w="2252"/>
          </w:tcPr>
          <w:p>
            <w:r>
              <w:rPr/>
              <w:t>响应有效期</w:t>
            </w:r>
          </w:p>
        </w:tc>
        <w:tc>
          <w:tcPr>
            <w:tcW w:type="dxa" w:w="5004"/>
          </w:tcPr>
          <w:p>
            <w:r>
              <w:rPr/>
              <w:t>从提交投标（响应）文件的截止之日起90日历天</w:t>
            </w:r>
          </w:p>
        </w:tc>
      </w:tr>
      <w:tr>
        <w:tc>
          <w:tcPr>
            <w:tcW w:type="dxa" w:w="1051"/>
          </w:tcPr>
          <w:p>
            <w:pPr>
              <w:jc w:val="center"/>
            </w:pPr>
            <w:r>
              <w:rPr/>
              <w:t>9</w:t>
            </w:r>
          </w:p>
        </w:tc>
        <w:tc>
          <w:tcPr>
            <w:tcW w:type="dxa" w:w="2252"/>
          </w:tcPr>
          <w:p>
            <w:r>
              <w:rPr/>
              <w:t>响应保证金</w:t>
            </w:r>
          </w:p>
        </w:tc>
        <w:tc>
          <w:tcPr>
            <w:tcW w:type="dxa" w:w="5004"/>
          </w:tcPr>
          <w:p/>
          <w:p>
            <w:r>
              <w:rPr/>
              <w:t>采购包1：保证金人民币：0.00元整。</w:t>
            </w:r>
          </w:p>
          <w:p>
            <w:r>
              <w:rPr/>
              <w:t>开户单位：</w:t>
            </w:r>
            <w:r>
              <w:rPr/>
              <w:t>无</w:t>
            </w:r>
          </w:p>
          <w:p>
            <w:r>
              <w:rPr/>
              <w:t>开户账号：</w:t>
            </w:r>
            <w:r>
              <w:rPr/>
              <w:t>无</w:t>
            </w:r>
          </w:p>
          <w:p>
            <w:r>
              <w:rPr/>
              <w:t>开户银行：</w:t>
            </w:r>
            <w:r>
              <w:rPr/>
              <w:t>无</w:t>
            </w:r>
          </w:p>
          <w:p>
            <w:r>
              <w:rPr/>
              <w:t>支票提交方式：</w:t>
            </w:r>
            <w:r>
              <w:rPr/>
              <w:t>无</w:t>
            </w:r>
          </w:p>
          <w:p>
            <w:r>
              <w:rPr/>
              <w:t>汇票、本票提交方式：</w:t>
            </w:r>
            <w:r>
              <w:rPr/>
              <w:t>无</w:t>
            </w:r>
          </w:p>
          <w:p/>
          <w:p>
            <w:r>
              <w:rPr/>
              <w:t>响应保证金有效期∶与响应有效期一致。</w:t>
            </w:r>
          </w:p>
          <w:p>
            <w:r>
              <w:rPr/>
              <w:t>响应保函提交方式：供应商可通过"广东政府采购智慧云平台金融服务中心"(http://gdgpo.czt.gd.gov.cn/zcdservice/zcd/guangdong/)，申请办理响应担保函、保险（保证）凭证，成功出函的等效于现金缴纳响应保证金。</w:t>
            </w:r>
          </w:p>
        </w:tc>
      </w:tr>
      <w:tr>
        <w:tc>
          <w:tcPr>
            <w:tcW w:type="dxa" w:w="1051"/>
          </w:tcPr>
          <w:p>
            <w:pPr>
              <w:jc w:val="center"/>
            </w:pPr>
            <w:r>
              <w:rPr/>
              <w:t>10</w:t>
            </w:r>
          </w:p>
        </w:tc>
        <w:tc>
          <w:tcPr>
            <w:tcW w:type="dxa" w:w="2252"/>
          </w:tcPr>
          <w:p>
            <w:r>
              <w:rPr/>
              <w:t>成交候选供应商推荐家数</w:t>
            </w:r>
          </w:p>
        </w:tc>
        <w:tc>
          <w:tcPr>
            <w:tcW w:type="dxa" w:w="5004"/>
          </w:tcPr>
          <w:p>
            <w:r>
              <w:rPr/>
              <w:t>采购包1：</w:t>
            </w:r>
            <w:r>
              <w:rPr/>
              <w:t>3家</w:t>
            </w:r>
          </w:p>
        </w:tc>
      </w:tr>
      <w:tr>
        <w:tc>
          <w:tcPr>
            <w:tcW w:type="dxa" w:w="1051"/>
          </w:tcPr>
          <w:p>
            <w:pPr>
              <w:jc w:val="center"/>
            </w:pPr>
            <w:r>
              <w:rPr/>
              <w:t>11</w:t>
            </w:r>
          </w:p>
        </w:tc>
        <w:tc>
          <w:tcPr>
            <w:tcW w:type="dxa" w:w="2252"/>
          </w:tcPr>
          <w:p>
            <w:r>
              <w:rPr/>
              <w:t>成交供应商家数</w:t>
            </w:r>
          </w:p>
        </w:tc>
        <w:tc>
          <w:tcPr>
            <w:tcW w:type="dxa" w:w="5004"/>
          </w:tcPr>
          <w:p>
            <w:r>
              <w:rPr/>
              <w:t>采购包1：</w:t>
            </w:r>
            <w:r>
              <w:rPr/>
              <w:t>1家</w:t>
            </w:r>
          </w:p>
        </w:tc>
      </w:tr>
      <w:tr>
        <w:tc>
          <w:tcPr>
            <w:tcW w:type="dxa" w:w="1051"/>
          </w:tcPr>
          <w:p>
            <w:pPr>
              <w:jc w:val="center"/>
            </w:pPr>
            <w:r>
              <w:rPr/>
              <w:t>12</w:t>
            </w:r>
          </w:p>
        </w:tc>
        <w:tc>
          <w:tcPr>
            <w:tcW w:type="dxa" w:w="2252"/>
          </w:tcPr>
          <w:p>
            <w:r>
              <w:rPr/>
              <w:t>有效供应商家数</w:t>
            </w:r>
          </w:p>
        </w:tc>
        <w:tc>
          <w:tcPr>
            <w:tcW w:type="dxa" w:w="5004"/>
          </w:tcPr>
          <w:p/>
          <w:p>
            <w:pPr>
              <w:jc w:val="left"/>
            </w:pPr>
          </w:p>
          <w:p>
            <w:r>
              <w:rPr/>
              <w:t>采购包1：3家</w:t>
            </w:r>
          </w:p>
          <w:p/>
          <w:p>
            <w:r>
              <w:rPr/>
              <w:t>此人数约定了开启与评审过程中的最低有效供应商家数，当家数不足时项目将不得开启、不得评审或直接终止采购。</w:t>
            </w:r>
          </w:p>
        </w:tc>
      </w:tr>
      <w:tr>
        <w:tc>
          <w:tcPr>
            <w:tcW w:type="dxa" w:w="1051"/>
          </w:tcPr>
          <w:p>
            <w:pPr>
              <w:jc w:val="center"/>
            </w:pPr>
            <w:r>
              <w:rPr/>
              <w:t>13</w:t>
            </w:r>
          </w:p>
        </w:tc>
        <w:tc>
          <w:tcPr>
            <w:tcW w:type="dxa" w:w="2252"/>
          </w:tcPr>
          <w:p>
            <w:r>
              <w:rPr/>
              <w:t>项目兼投兼中规则</w:t>
            </w:r>
          </w:p>
        </w:tc>
        <w:tc>
          <w:tcPr>
            <w:tcW w:type="dxa" w:w="5004"/>
          </w:tcPr>
          <w:p>
            <w:r>
              <w:rPr/>
              <w:t>无：-</w:t>
            </w:r>
          </w:p>
        </w:tc>
      </w:tr>
      <w:tr>
        <w:tc>
          <w:tcPr>
            <w:tcW w:type="dxa" w:w="1051"/>
          </w:tcPr>
          <w:p>
            <w:pPr>
              <w:jc w:val="center"/>
            </w:pPr>
            <w:r>
              <w:rPr/>
              <w:t>14</w:t>
            </w:r>
          </w:p>
        </w:tc>
        <w:tc>
          <w:tcPr>
            <w:tcW w:type="dxa" w:w="2252"/>
          </w:tcPr>
          <w:p>
            <w:r>
              <w:rPr/>
              <w:t>成交供应商确定方式</w:t>
            </w:r>
          </w:p>
        </w:tc>
        <w:tc>
          <w:tcPr>
            <w:tcW w:type="dxa" w:w="5004"/>
          </w:tcPr>
          <w:p>
            <w:r>
              <w:rPr/>
              <w:t>采购人按照评审报告中推荐的成交候选人确定中标（成交）人。</w:t>
            </w:r>
          </w:p>
        </w:tc>
      </w:tr>
      <w:tr>
        <w:tc>
          <w:tcPr>
            <w:tcW w:type="dxa" w:w="1051"/>
          </w:tcPr>
          <w:p>
            <w:pPr>
              <w:jc w:val="center"/>
            </w:pPr>
            <w:r>
              <w:rPr/>
              <w:t>15</w:t>
            </w:r>
          </w:p>
        </w:tc>
        <w:tc>
          <w:tcPr>
            <w:tcW w:type="dxa" w:w="2252"/>
          </w:tcPr>
          <w:p>
            <w:r>
              <w:rPr/>
              <w:t>代理服务费</w:t>
            </w:r>
          </w:p>
        </w:tc>
        <w:tc>
          <w:tcPr>
            <w:tcW w:type="dxa" w:w="5004"/>
          </w:tcPr>
          <w:p>
            <w:r>
              <w:rPr/>
              <w:t>收取。</w:t>
            </w:r>
            <w:r>
              <w:rPr/>
              <w:t>采购机构代理服务收费标准：以成交通知书中的成交金额作为招标代理服务费的计算基数。 招标代理服务费收费采用差额定率累进法计算方式。参照中华人民共和国国家发展计划委员会颁发的计价格[2002]1980号、国家发改委[2003]857号及发改价格2011534号文规定的“服务类”计算。计算出来的金额乘以90%。</w:t>
            </w:r>
          </w:p>
        </w:tc>
      </w:tr>
      <w:tr>
        <w:tc>
          <w:tcPr>
            <w:tcW w:type="dxa" w:w="1051"/>
          </w:tcPr>
          <w:p>
            <w:pPr>
              <w:jc w:val="center"/>
            </w:pPr>
            <w:r>
              <w:rPr/>
              <w:t>16</w:t>
            </w:r>
          </w:p>
        </w:tc>
        <w:tc>
          <w:tcPr>
            <w:tcW w:type="dxa" w:w="2252"/>
          </w:tcPr>
          <w:p>
            <w:r>
              <w:rPr/>
              <w:t>代理服务费收取方式</w:t>
            </w:r>
          </w:p>
        </w:tc>
        <w:tc>
          <w:tcPr>
            <w:tcW w:type="dxa" w:w="5004"/>
          </w:tcPr>
          <w:p>
            <w:r>
              <w:rPr/>
              <w:t>向采购人收取</w:t>
            </w:r>
          </w:p>
        </w:tc>
      </w:tr>
      <w:tr>
        <w:tc>
          <w:tcPr>
            <w:tcW w:type="dxa" w:w="1051"/>
          </w:tcPr>
          <w:p>
            <w:pPr>
              <w:jc w:val="center"/>
            </w:pPr>
            <w:r>
              <w:rPr/>
              <w:t>17</w:t>
            </w:r>
          </w:p>
        </w:tc>
        <w:tc>
          <w:tcPr>
            <w:tcW w:type="dxa" w:w="2252"/>
          </w:tcPr>
          <w:p>
            <w:r>
              <w:rPr/>
              <w:t>响应文件要求</w:t>
            </w:r>
          </w:p>
        </w:tc>
        <w:tc>
          <w:tcPr>
            <w:tcW w:type="dxa" w:w="5004"/>
          </w:tcPr>
          <w:p>
            <w:r>
              <w:rPr/>
              <w:t>（1）加密的电子响应文件 1 份（需在递交响应文件截止时间前成功上传至“云平台项目采购系统”）。</w:t>
            </w:r>
          </w:p>
          <w:p>
            <w:r>
              <w:rPr/>
              <w:t>（2）若现场无法使用系统进行电子开启、评审的，供应商须在开启现场递交非加密电子版响应文件U盘（或光盘）</w:t>
            </w:r>
            <w:r>
              <w:rPr/>
              <w:t>0</w:t>
            </w:r>
            <w:r>
              <w:rPr/>
              <w:t>份。供应商保证该后备步骤。</w:t>
            </w:r>
          </w:p>
          <w:p>
            <w:r>
              <w:rPr/>
              <w:t>（3）纸质响应文件正本</w:t>
            </w:r>
            <w:r>
              <w:rPr/>
              <w:t>0</w:t>
            </w:r>
            <w:r>
              <w:rPr/>
              <w:t>份，纸质响应文件副本</w:t>
            </w:r>
            <w:r>
              <w:rPr/>
              <w:t>0</w:t>
            </w:r>
            <w:r>
              <w:rPr/>
              <w:t>份。供应商须满足上述事项“一、电子响应文件”中（1）或（2）的要求，和“二、纸质响应文件”的要求。请保证电子投标文件应与纸质投标文件（如有）一致，如不一致时以电子投标文件为准。</w:t>
            </w:r>
          </w:p>
        </w:tc>
      </w:tr>
      <w:tr>
        <w:tc>
          <w:tcPr>
            <w:tcW w:type="dxa" w:w="1051"/>
          </w:tcPr>
          <w:p>
            <w:pPr>
              <w:jc w:val="center"/>
            </w:pPr>
            <w:r>
              <w:rPr/>
              <w:t>18</w:t>
            </w:r>
          </w:p>
        </w:tc>
        <w:tc>
          <w:tcPr>
            <w:tcW w:type="dxa" w:w="2252"/>
          </w:tcPr>
          <w:p>
            <w:r>
              <w:rPr/>
              <w:t>其他</w:t>
            </w:r>
          </w:p>
        </w:tc>
        <w:tc>
          <w:tcPr>
            <w:tcW w:type="dxa" w:w="5004"/>
          </w:tcPr>
          <w:p/>
        </w:tc>
      </w:tr>
      <w:tr>
        <w:tc>
          <w:tcPr>
            <w:tcW w:type="dxa" w:w="1051"/>
          </w:tcPr>
          <w:p>
            <w:pPr>
              <w:jc w:val="center"/>
            </w:pPr>
            <w:r>
              <w:rPr/>
              <w:t>19</w:t>
            </w:r>
          </w:p>
        </w:tc>
        <w:tc>
          <w:tcPr>
            <w:tcW w:type="dxa" w:w="2252"/>
          </w:tcPr>
          <w:p>
            <w:r>
              <w:rPr/>
              <w:t>开标解密时长</w:t>
            </w:r>
          </w:p>
        </w:tc>
        <w:tc>
          <w:tcPr>
            <w:tcW w:type="dxa" w:w="5004"/>
          </w:tcPr>
          <w:p>
            <w:r>
              <w:rPr/>
              <w:t>60</w:t>
            </w:r>
          </w:p>
          <w:p>
            <w:r>
              <w:rPr/>
              <w:t>说明：具体情况根据开标时现场代理机构人员设置为准</w:t>
            </w:r>
          </w:p>
        </w:tc>
      </w:tr>
      <w:tr>
        <w:tc>
          <w:tcPr>
            <w:tcW w:type="dxa" w:w="1051"/>
          </w:tcPr>
          <w:p>
            <w:pPr>
              <w:jc w:val="center"/>
            </w:pPr>
            <w:r>
              <w:rPr/>
              <w:t>20</w:t>
            </w:r>
          </w:p>
        </w:tc>
        <w:tc>
          <w:tcPr>
            <w:tcW w:type="dxa" w:w="2252"/>
          </w:tcPr>
          <w:p>
            <w:r>
              <w:rPr/>
              <w:t>专门面向中小企业采购</w:t>
            </w:r>
          </w:p>
        </w:tc>
        <w:tc>
          <w:tcPr>
            <w:tcW w:type="dxa" w:w="5004"/>
          </w:tcPr>
          <w:p>
            <w:pPr>
              <w:jc w:val="left"/>
            </w:pPr>
            <w:r>
              <w:rPr/>
              <w:t>采购包1：是</w:t>
            </w:r>
          </w:p>
        </w:tc>
      </w:tr>
    </w:tbl>
    <w:p>
      <w:r>
        <w:rPr>
          <w:b/>
          <w:sz w:val="28"/>
        </w:rPr>
        <w:t>三、说明</w:t>
      </w:r>
    </w:p>
    <w:p>
      <w:r>
        <w:rPr>
          <w:b/>
          <w:sz w:val="24"/>
        </w:rPr>
        <w:t>1.总则</w:t>
      </w:r>
    </w:p>
    <w:p>
      <w:pPr>
        <w:ind w:firstLine="480"/>
      </w:pPr>
      <w:r>
        <w:rPr/>
        <w:t>本磋商文件依据《中华人民共和国政府采购法》、《中华人民共和国政府采购法实施条例》（国务院令第658号）和《政府采购竞争性磋商采购方式管理暂行办法》（财库〔2014〕214号）及国家和广东省有关法律、法规、规章制度编制。</w:t>
      </w:r>
    </w:p>
    <w:p>
      <w:pPr>
        <w:ind w:firstLine="480"/>
      </w:pPr>
      <w:r>
        <w:rPr/>
        <w:t>供应商应仔细阅读本项目信息公告及磋商文件的所有内容（包括变更、补充、澄清以及修改等，且均为磋商文件的组成部分），按照磋商文件要求以及格式编制响应文件，并保证其真实性，否则一切后果自负。</w:t>
      </w:r>
    </w:p>
    <w:p>
      <w:pPr>
        <w:ind w:firstLine="480"/>
      </w:pPr>
      <w:r>
        <w:rPr/>
        <w:t>本次竞争性磋商项目，是以磋商公告的方式邀请非特定的供应商参加磋商。</w:t>
      </w:r>
    </w:p>
    <w:p>
      <w:r>
        <w:rPr>
          <w:b/>
          <w:sz w:val="24"/>
        </w:rPr>
        <w:t>2.适用范围</w:t>
      </w:r>
    </w:p>
    <w:p>
      <w:pPr>
        <w:ind w:firstLine="480"/>
      </w:pPr>
      <w:r>
        <w:rPr/>
        <w:t>本磋商文件仅适用于本次磋商公告中所涉及的项目和内容。</w:t>
      </w:r>
    </w:p>
    <w:p>
      <w:r>
        <w:rPr>
          <w:b/>
          <w:sz w:val="24"/>
        </w:rPr>
        <w:t>3.进口产品</w:t>
      </w:r>
    </w:p>
    <w:p>
      <w:pPr>
        <w:ind w:firstLine="480"/>
      </w:pPr>
      <w:r>
        <w:rPr/>
        <w:t>若本项目允许采购进口产品，供应商应保证所投产品可履行合法报通关手续进入中国关境内。</w:t>
      </w:r>
    </w:p>
    <w:p>
      <w:pPr>
        <w:ind w:firstLine="480"/>
      </w:pPr>
      <w:r>
        <w:rPr/>
        <w:t>若本项目不允许采购进口产品，如供应商所投产品为进口产品，其响应将被认定为响应无效。</w:t>
      </w:r>
    </w:p>
    <w:p>
      <w:r>
        <w:rPr>
          <w:b/>
          <w:sz w:val="24"/>
        </w:rPr>
        <w:t>4.磋商费用</w:t>
      </w:r>
    </w:p>
    <w:p>
      <w:pPr>
        <w:ind w:firstLine="480"/>
      </w:pPr>
      <w:r>
        <w:rPr/>
        <w:t>不论磋商结果如何，供应商应承担所有与准备和参加磋商有关的费用。采购代理机构和采购人均无义务和责任承担相关费用。</w:t>
      </w:r>
    </w:p>
    <w:p>
      <w:r>
        <w:rPr>
          <w:b/>
          <w:sz w:val="24"/>
        </w:rPr>
        <w:t>5.以联合体形式磋商的，应符合以下规定：</w:t>
      </w:r>
    </w:p>
    <w:p>
      <w:pPr>
        <w:ind w:firstLine="480"/>
      </w:pPr>
      <w:r>
        <w:rPr/>
        <w:t>5.1联合体各方均应当满足《政府采购法》第二十二条规定的条件，并在响应文件中提供联合体各方的相关证明材料。</w:t>
      </w:r>
    </w:p>
    <w:p>
      <w:pPr>
        <w:ind w:firstLine="480"/>
      </w:pPr>
      <w:r>
        <w:rPr/>
        <w:t>5.2联合体各方之间应签订联合体协议书并在响应文件中提交，明确约定联合体各方承担的工作和相应的责任。联合体各方签订联合体协议书后，不得再以自己名义单独在同一项目中响应，也不得组成新的联合体参加同一项目响应，若违反规定则其参与的所有响应将视为无效响应。</w:t>
      </w:r>
    </w:p>
    <w:p>
      <w:pPr>
        <w:ind w:firstLine="480"/>
      </w:pPr>
      <w:r>
        <w:rPr/>
        <w:t>5.3联合体应以联合协议中确定的牵头方名义登录云平台项目采购系统进行项目响应，录入联合体所有成员单位的全称并使用成员单位的电子印章进行联投确认，联合体名称需与联合体协议书签署方一致。对于需交响应保证金的，以牵头方名义缴纳。</w:t>
      </w:r>
    </w:p>
    <w:p>
      <w:pPr>
        <w:ind w:firstLine="480"/>
      </w:pPr>
      <w:r>
        <w:rPr/>
        <w:t>5.4联合体成员存在不良信用记录的，视同联合体存在不良信用记录。</w:t>
      </w:r>
    </w:p>
    <w:p>
      <w:pPr>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ind w:firstLine="480"/>
      </w:pPr>
      <w:r>
        <w:rPr/>
        <w:t>5.6联合体各方应当共同与采购人签订采购合同，就合同约定的事项对采购人承担连带责任。</w:t>
      </w:r>
    </w:p>
    <w:p>
      <w:pPr>
        <w:ind w:firstLine="480"/>
      </w:pPr>
      <w:r>
        <w:rPr/>
        <w:t>5.7联合体各方均为小型、微型企业的，各方均应提供《中小微企业声明函》；中小微企业作为联合体一方参与政府采购活动，且联合体协议书中约定，小型、微型企业的协议合同金额占到联合体协议合同总金额30%以上的，应附中小微企业的《中小微企业声明函》。</w:t>
      </w:r>
    </w:p>
    <w:p>
      <w:r>
        <w:rPr>
          <w:b/>
          <w:sz w:val="24"/>
        </w:rPr>
        <w:t>6.关联企业响应说明</w:t>
      </w:r>
    </w:p>
    <w:p>
      <w:pPr>
        <w:ind w:firstLine="480"/>
      </w:pPr>
      <w:r>
        <w:rPr/>
        <w:t>6.1对于不接受联合体响应的采购项目（采购包）：法定代表人或单位负责人为同一个人或者存在直接控股、管理关系的不同供应商，不得同时参加同一项目或同一采购包的响应。如同时参加，则评审时将同时被拒绝。</w:t>
      </w:r>
    </w:p>
    <w:p>
      <w:pPr>
        <w:ind w:firstLine="480"/>
      </w:pPr>
      <w:r>
        <w:rPr/>
        <w:t>6.2对于接受联合体响应的采购项目（采购包）：除联合体外，法定代表人或单位负责人为同一个人或者存在直接控股、管理关系的不同供应商，不得同时参加同一项目或同一采购包的响应。如同时参加，则评审时将同时被拒绝。</w:t>
      </w:r>
    </w:p>
    <w:p>
      <w:r>
        <w:rPr>
          <w:b/>
          <w:sz w:val="24"/>
        </w:rPr>
        <w:t>7.关于中小微企业响应</w:t>
      </w:r>
    </w:p>
    <w:p>
      <w:pPr>
        <w:ind w:firstLine="480"/>
      </w:pPr>
      <w:r>
        <w:rPr/>
        <w:t>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tab/>
        <w:tab/>
        <w:t xml:space="preserve"> 中小企业划分见《关于印发中小企业划型标准规定的通知》（工信部联企业〔2011〕300号) 。</w:t>
      </w:r>
    </w:p>
    <w:p>
      <w:pPr>
        <w:ind w:firstLine="480"/>
      </w:pPr>
      <w:r>
        <w:rPr/>
        <w:t>根据财库〔2014〕68号《财政部</w:t>
        <w:tab/>
        <w:tab/>
        <w:t xml:space="preserve">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响应时，提供由省级以上监狱管理局、戒毒管理局(含新疆生产建设兵团)出具的属于监狱企业的证明文件，不再提供《中小微企业声明函》。</w:t>
      </w:r>
    </w:p>
    <w:p>
      <w:pPr>
        <w:ind w:firstLine="480"/>
      </w:pPr>
      <w:r>
        <w:rPr/>
        <w:t>根据财库〔2017〕141号《财政部 民政部</w:t>
        <w:tab/>
        <w:tab/>
        <w:t xml:space="preserve"> 中国残疾人联合会关于促进残疾人就业政府采购政策的通知》，在政府采购活动中，残疾人福利性单位视同小型、微型企业，享受政府采购支持政策的残疾人福利性单位应当同时满足《财政部 民政部</w:t>
        <w:tab/>
        <w:tab/>
        <w:t xml:space="preserve">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r>
        <w:rPr>
          <w:b/>
          <w:sz w:val="24"/>
        </w:rPr>
        <w:t>8.纪律与保密事项</w:t>
      </w:r>
    </w:p>
    <w:p>
      <w:pPr>
        <w:ind w:firstLine="480"/>
      </w:pPr>
      <w:r>
        <w:rPr/>
        <w:t>8.1供应商不得相互串通磋商报价，不得妨碍其他供应商的公平竞争，不得损害采购人或其他供应商的合法权益，供应商不得以向采购人、磋商小组成员行贿或者采取其他不正当手段谋取成交。</w:t>
      </w:r>
    </w:p>
    <w:p>
      <w:pPr>
        <w:ind w:firstLine="480"/>
      </w:pPr>
      <w:r>
        <w:rPr/>
        <w:t>8.2供应商不得与采购人就响应价格、响应方案等实质性内容进行磋商，也不得私下接触磋商小组成员。</w:t>
      </w:r>
    </w:p>
    <w:p>
      <w:pPr>
        <w:ind w:firstLine="480"/>
      </w:pPr>
      <w:r>
        <w:rPr/>
        <w:t>8.3在确定成交供应商之前，供应商试图在响应文件审查、澄清、比较和评价时对磋商小组、采购人和采购代理机构施加任何影响都可能导致其响应无效。</w:t>
      </w:r>
    </w:p>
    <w:p>
      <w:pPr>
        <w:ind w:firstLine="480"/>
      </w:pPr>
      <w:r>
        <w:rPr/>
        <w:t>8.4获得本磋商文件者，须履行本磋商项目下保密义务，不得将因本次磋商获得的信息向第三人外传，不得将磋商文件用作本次响应以外的任何用途。</w:t>
      </w:r>
    </w:p>
    <w:p>
      <w:pPr>
        <w:ind w:firstLine="480"/>
      </w:pPr>
      <w:r>
        <w:rPr/>
        <w:t>8.5由采购人向供应商提供的图纸、详细资料、样品、模型、模件和所有其它资料，均为保密资料，仅被用于它所规定的用途。除非得到采购人的同意，不能向任何第三方透露。开启结束后，应采购人要求，供应商应归还所有从采购人处获得的保密资料。</w:t>
      </w:r>
    </w:p>
    <w:p>
      <w:pPr>
        <w:ind w:firstLine="480"/>
      </w:pPr>
      <w:r>
        <w:rPr/>
        <w:t>8.6采购人或采购代理机构有权将供应商提供的所有资料向有关政府部门或询价小组披露。</w:t>
      </w:r>
    </w:p>
    <w:p>
      <w:pPr>
        <w:ind w:firstLine="480"/>
      </w:pPr>
      <w:r>
        <w:rPr/>
        <w:t>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r>
        <w:rPr>
          <w:b/>
          <w:sz w:val="24"/>
        </w:rPr>
        <w:t>9.语言文字以及度量衡单位</w:t>
      </w:r>
    </w:p>
    <w:p>
      <w:pPr>
        <w:ind w:firstLine="480"/>
      </w:pPr>
      <w:r>
        <w:rPr/>
        <w:t>9.1除磋商文件另有规定外，响应文件应使用中文文本，若有不同文本，以中文文本为准。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ind w:firstLine="480"/>
      </w:pPr>
      <w:r>
        <w:rPr/>
        <w:t>9.2除非磋商文件的技术规格中另有规定，供应商在响应文件中及其与采购人和采购代理机构的所有往来文件中的计量单位均应采用中华人民共和国法定计量单位。</w:t>
      </w:r>
    </w:p>
    <w:p>
      <w:pPr>
        <w:ind w:firstLine="480"/>
      </w:pPr>
      <w:r>
        <w:rPr/>
        <w:t>9.3供应商所提供的货物和服务均应以人民币报价，货币单位：元。</w:t>
      </w:r>
    </w:p>
    <w:p>
      <w:r>
        <w:rPr>
          <w:b/>
          <w:sz w:val="24"/>
        </w:rPr>
        <w:t>10. 现场踏勘（如有）</w:t>
      </w:r>
    </w:p>
    <w:p>
      <w:pPr>
        <w:ind w:firstLine="480"/>
      </w:pPr>
      <w:r>
        <w:rPr/>
        <w:t>10.1磋商文件规定组织踏勘现场的，采购人按磋商文件规定的时间、地点组织供应商踏勘项目现场。</w:t>
      </w:r>
    </w:p>
    <w:p>
      <w:pPr>
        <w:ind w:firstLine="480"/>
      </w:pPr>
      <w:r>
        <w:rPr/>
        <w:t>10.2供应商自行承担踏勘现场发生的责任、风险和自身费用。</w:t>
      </w:r>
    </w:p>
    <w:p>
      <w:pPr>
        <w:ind w:firstLine="480"/>
      </w:pPr>
      <w:r>
        <w:rPr/>
        <w:t>10.3采购人在踏勘现场中介绍的资料和数据等，不构成对磋商文件的修改或不作为供应商编制响应文件的依据。</w:t>
      </w:r>
    </w:p>
    <w:p>
      <w:r>
        <w:rPr>
          <w:b/>
          <w:sz w:val="28"/>
        </w:rPr>
        <w:t>四、磋商文件的澄清和修改</w:t>
      </w:r>
    </w:p>
    <w:p>
      <w:pPr>
        <w:ind w:firstLine="480"/>
      </w:pPr>
      <w:r>
        <w:rPr/>
        <w:t>1.采购代理机构对磋商文件进行必要的澄清或者修改的，在指定媒体上发布更正公告。澄清或者修改的内容可能影响响应文件编制的，更正公告在递交响应文件截止时间至少5日前发出；不足5日的，代理机构顺延提交响应文件截止时间。</w:t>
      </w:r>
    </w:p>
    <w:p>
      <w:pPr>
        <w:ind w:firstLine="480"/>
      </w:pPr>
      <w:r>
        <w:rPr/>
        <w:t>2.更正公告及其所发布的内容或信息（包括但不限于：磋商文件的澄清或修改、现场考察或答疑会的有关事宜等）作为磋商文件的组成部分，对供应商具有约束力。一经在指定媒体上发布后，更正公告将作为通知所有磋商文件收受人的书面形式。</w:t>
      </w:r>
    </w:p>
    <w:p>
      <w:pPr>
        <w:ind w:firstLine="480"/>
      </w:pPr>
      <w:r>
        <w:rPr/>
        <w:t>3.如更正公告有重新发布电子磋商文件的，供应商应登录云平台项目采购系统下载最新发布的电子磋商文件制作响应文件。</w:t>
      </w:r>
    </w:p>
    <w:p>
      <w:pPr>
        <w:ind w:firstLine="480"/>
      </w:pPr>
      <w:r>
        <w:rPr/>
        <w:t>4.供应商在规定的时间内未对磋商文件提出疑问、质疑或要求澄清的，将视其为无异议。对磋商文件中描述有歧义或前后不一致的地方，磋商小组有权进行评判，但对同一条款的评判应适用于每个供应商。</w:t>
      </w:r>
    </w:p>
    <w:p>
      <w:r>
        <w:rPr>
          <w:b/>
          <w:sz w:val="28"/>
        </w:rPr>
        <w:t>五、响应要求</w:t>
      </w:r>
    </w:p>
    <w:p>
      <w:r>
        <w:rPr>
          <w:b/>
          <w:sz w:val="24"/>
        </w:rPr>
        <w:t>1.响应登记</w:t>
      </w:r>
    </w:p>
    <w:p>
      <w:pPr>
        <w:ind w:firstLine="480"/>
      </w:pPr>
      <w:r>
        <w:rPr/>
        <w:t>供应商应从广东省政府采购网（https://gdgpo.czt.gd.gov.cn/）上广东政府采购智慧云平台（以下简称“云平台”）的政府采购供应商入口进行免费注册并点击登录进入项目采购系统完成项目响应登记并在线获取磋商文件（未按上述方式获取磋商文件的供应商，其响应资格将被视为无效）。</w:t>
      </w:r>
    </w:p>
    <w:p>
      <w:r>
        <w:rPr>
          <w:b/>
          <w:sz w:val="24"/>
        </w:rPr>
        <w:t>2.响应文件的制作</w:t>
      </w:r>
    </w:p>
    <w:p>
      <w:pPr>
        <w:ind w:firstLine="480"/>
      </w:pPr>
      <w:r>
        <w:rPr/>
        <w:t>2.1响应文件中，所有内容均以电子文件编制，其格式要求详见第六章说明。如因不按要求编制导致系统无法检索、读取相关信息时，其后果由供应商承担。</w:t>
      </w:r>
    </w:p>
    <w:p>
      <w:pPr>
        <w:ind w:firstLine="480"/>
      </w:pPr>
      <w:r>
        <w:rPr/>
        <w:t>2.2供应商应使用云平台提供的投标客户端编制、标记、加密响应文件，成功加密后将生成指定格式的电子响应文件和电子备用响应文件。所有响应文件不能进行压缩处理。关于电子磋商报价说明如下：</w:t>
      </w:r>
    </w:p>
    <w:p>
      <w:pPr>
        <w:ind w:firstLine="480"/>
      </w:pPr>
      <w:r>
        <w:rPr/>
        <w:t>（1）供应商应按照“第二章采购需求”的需求内容、责任范围以及合同条款进行报价。并按“首轮报价表”和“分项报价表”规定的格式报出总价和分项价格。磋商总价中不得包含磋商文件要求以外的内容，否则，在评审时不予核减。</w:t>
      </w:r>
    </w:p>
    <w:p>
      <w:pPr>
        <w:ind w:firstLine="480"/>
      </w:pPr>
      <w:r>
        <w:rPr/>
        <w:t>（2）磋商报价包括本项目采购需求和投入使用的所有费用，包括但不限于主件、标准附件、备品备件、施工、服务、专用工具、安装、调试、检验、培训、运输、保险、税款等。</w:t>
      </w:r>
    </w:p>
    <w:p>
      <w:pPr>
        <w:ind w:firstLine="480"/>
      </w:pPr>
      <w:r>
        <w:rPr/>
        <w:t>（3）磋商报价不得有选择性报价和附有条件的报价，否则将导致响应无效。</w:t>
      </w:r>
    </w:p>
    <w:p>
      <w:pPr>
        <w:ind w:firstLine="480"/>
      </w:pPr>
      <w:r>
        <w:rPr/>
        <w:t>2.3如有对多个采购包响应的，要对每个采购包独立制作电子响应文件。</w:t>
      </w:r>
    </w:p>
    <w:p>
      <w:pPr>
        <w:ind w:firstLine="480"/>
      </w:pPr>
      <w:r>
        <w:rPr/>
        <w:t>2.4供应商不得将同一个项目或同一个采购包的内容拆开响应，否则其报价将被视为非实质性响应。</w:t>
      </w:r>
    </w:p>
    <w:p>
      <w:pPr>
        <w:ind w:firstLine="480"/>
      </w:pPr>
      <w:r>
        <w:rPr/>
        <w:t>2.5供应商须对磋商文件的对应要求给予唯一的实质性响应，否则将视为不响应。</w:t>
      </w:r>
    </w:p>
    <w:p>
      <w:pPr>
        <w:ind w:firstLine="480"/>
      </w:pPr>
      <w:r>
        <w:rPr/>
        <w:t>2.6磋商文件中，凡标有“★”的地方均为实质性响应条款，供应商若有一项带“★”的条款未响应或不满足，将按无效响应处理。</w:t>
      </w:r>
    </w:p>
    <w:p>
      <w:pPr>
        <w:ind w:firstLine="480"/>
      </w:pPr>
      <w:r>
        <w:rPr/>
        <w:t>2.7供应商必须按磋商文件指定的格式填写各种报价，各报价应计算正确。除在磋商文件另有规定外（如：报折扣、报优惠率等），计量单位应使用中华人民共和国法定计量单位，以人民币填报所有报价。</w:t>
      </w:r>
    </w:p>
    <w:p>
      <w:pPr>
        <w:ind w:firstLine="480"/>
      </w:pPr>
      <w:r>
        <w:rPr/>
        <w:t>2.8响应文件以及供应商与采购人、代理机构就有关响应的往来函电均应使用中文。供应商提交的支持性文件和印制的文件可以用另一种语言，但相应内容应翻译成中文，在解释响应文件时以中文文本为准。</w:t>
      </w:r>
    </w:p>
    <w:p>
      <w:pPr>
        <w:ind w:firstLine="480"/>
      </w:pPr>
      <w:r>
        <w:rPr/>
        <w:t>2.9供应商应按磋商文件的规定及附件要求的内容和格式完整地填写和提供资料。供应商必须对响应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r>
        <w:rPr>
          <w:b/>
          <w:sz w:val="24"/>
        </w:rPr>
        <w:t>3.响应文件的提交</w:t>
      </w:r>
    </w:p>
    <w:p>
      <w:pPr>
        <w:ind w:firstLine="480"/>
      </w:pPr>
      <w:r>
        <w:rPr/>
        <w:t>3.1在响应文件提交截止时间前，供应商须将电子响应文件成功完整上传到云平台项目采购系统，且取得响应回执。时间以云平台项目采购系统服务器从中国科学院国家授时中心取得的北京时间为准，递交响应文件截止时间结束后，系统将不允许供应商上传响应文件，已上传响应文件但未完成传输的文件系统将拒绝接收。</w:t>
      </w:r>
    </w:p>
    <w:p>
      <w:pPr>
        <w:ind w:firstLine="480"/>
      </w:pPr>
      <w:r>
        <w:rPr/>
        <w:t>3.2代理机构对因不可抗力事件造成的响应文件的损坏、丢失的，不承担责任。</w:t>
      </w:r>
    </w:p>
    <w:p>
      <w:pPr>
        <w:ind w:firstLine="480"/>
      </w:pPr>
      <w:r>
        <w:rPr/>
        <w:t>3.3出现下述情形之一，属于未成功提交响应文件，按无效响应处理：</w:t>
      </w:r>
    </w:p>
    <w:p>
      <w:pPr>
        <w:ind w:firstLine="480"/>
      </w:pPr>
      <w:r>
        <w:rPr/>
        <w:t>（1）至提交响应文件截止时，响应文件未完整上传并取得响应回执的。</w:t>
      </w:r>
    </w:p>
    <w:p>
      <w:pPr>
        <w:ind w:firstLine="480"/>
      </w:pPr>
      <w:r>
        <w:rPr/>
        <w:t>（2）响应文件未按响应格式中注明需签字盖章的要求进行签名（含电子签名）和加盖电子印章，或签名（含电子签名）或电子印章不完整的。</w:t>
      </w:r>
    </w:p>
    <w:p>
      <w:pPr>
        <w:ind w:firstLine="480"/>
      </w:pPr>
      <w:r>
        <w:rPr/>
        <w:t>（3）响应文件损坏或格式不正确的。</w:t>
      </w:r>
    </w:p>
    <w:p>
      <w:r>
        <w:rPr>
          <w:b/>
          <w:sz w:val="24"/>
        </w:rPr>
        <w:t>4.响应文件的修改、撤回与撤销</w:t>
      </w:r>
    </w:p>
    <w:p>
      <w:pPr>
        <w:ind w:firstLine="480"/>
      </w:pPr>
      <w:r>
        <w:rPr/>
        <w:t>4.1在提交响应文件截止时间前，供应商可以修改或撤回未解密的电子响应文件，并于提交响应文件截止时间前将修改后重新生成的电子响应文件上传至系统，到达响应文件提交截止时间后，将不允许修改或撤回。</w:t>
      </w:r>
    </w:p>
    <w:p>
      <w:pPr>
        <w:ind w:firstLine="480"/>
      </w:pPr>
      <w:r>
        <w:rPr/>
        <w:t>4.2在提交响应文件截止时间后，供应商不得补充、修改和更换响应文件。</w:t>
      </w:r>
    </w:p>
    <w:p>
      <w:r>
        <w:rPr>
          <w:b/>
          <w:sz w:val="24"/>
        </w:rPr>
        <w:t>5.响应文件的解密</w:t>
      </w:r>
    </w:p>
    <w:p>
      <w:pPr>
        <w:ind w:firstLine="480"/>
      </w:pPr>
      <w:r>
        <w:rPr/>
        <w:t>到达开启时间后，供应商需携带并使用制作该响应文件的同一数字证书参加开启解密，供应商须在采购代理机构规定的时间内完成响应文件解密，供应商未携带数字证书或其他非系统原因导致的逾期未解密响应文件，将作无效响应处理。</w:t>
      </w:r>
    </w:p>
    <w:p>
      <w:r>
        <w:rPr>
          <w:b/>
          <w:sz w:val="24"/>
        </w:rPr>
        <w:t>6.响应保证金</w:t>
      </w:r>
    </w:p>
    <w:p>
      <w:pPr>
        <w:ind w:firstLine="480"/>
      </w:pPr>
      <w:r>
        <w:rPr/>
        <w:t>6.1响应保证金的缴纳</w:t>
      </w:r>
    </w:p>
    <w:p>
      <w:pPr>
        <w:ind w:firstLine="480"/>
      </w:pPr>
      <w:r>
        <w:rPr/>
        <w:t>供应商在提交响应文件的同时，应按供应商须知前附表规定的金额和缴纳要求缴纳响应保证金，并作为其响应文件的组成部分。</w:t>
      </w:r>
    </w:p>
    <w:p>
      <w:pPr>
        <w:ind w:firstLine="480"/>
      </w:pPr>
      <w:r>
        <w:rPr/>
        <w:t>如采用转账、支票、本票、汇票形式提交的，响应保证金从供应商基本账户递交，由</w:t>
      </w:r>
      <w:r>
        <w:rPr/>
        <w:t>广东中采招标有限公司</w:t>
      </w:r>
      <w:r>
        <w:rPr/>
        <w:t>代收。具体操作要求详见</w:t>
      </w:r>
      <w:r>
        <w:rPr/>
        <w:t>广东中采招标有限公司</w:t>
      </w:r>
      <w:r>
        <w:rPr/>
        <w:t>有关指引，递交事宜请自行咨询</w:t>
      </w:r>
      <w:r>
        <w:rPr/>
        <w:t>广东中采招标有限公司</w:t>
      </w:r>
      <w:r>
        <w:rPr/>
        <w:t>；请各供应商在响应文件递交截止时间前按须知前附表规定的金额递交至</w:t>
      </w:r>
      <w:r>
        <w:rPr/>
        <w:t>广东中采招标有限公司</w:t>
      </w:r>
      <w:r>
        <w:rPr/>
        <w:t>，到账情况以开启时</w:t>
      </w:r>
      <w:r>
        <w:rPr/>
        <w:t>广东中采招标有限公司</w:t>
      </w:r>
      <w:r>
        <w:rPr/>
        <w:t>查询的信息为准。</w:t>
      </w:r>
    </w:p>
    <w:p>
      <w:pPr>
        <w:ind w:firstLine="480"/>
      </w:pPr>
      <w:r>
        <w:rPr/>
        <w:t>如采用金融机构、专业担保机构开具的响应保函、响应保证保险函等形式提交响应保证金的，响应保函或响应保证保险函须开具给采购人（保险受益人须为采购人），并与响应文件一同递交。</w:t>
      </w:r>
    </w:p>
    <w:p>
      <w:pPr>
        <w:ind w:firstLine="480"/>
      </w:pPr>
      <w:r>
        <w:rPr/>
        <w:t>供应商可通过"广东政府采购智慧云平台金融服务中心"(https://gdgpo.czt.gd.gov.cn/zcdservice/zcd/guangdong/)，申请办理电子保函，电子保函与纸质保函具有同样效力。</w:t>
      </w:r>
    </w:p>
    <w:p>
      <w:pPr>
        <w:ind w:firstLine="480"/>
      </w:pPr>
      <w:r>
        <w:rPr/>
        <w:t>注意事项：供应商通过线下方式缴纳保证金（转账、支票、汇票、本票、纸质保函）的，需准备缴纳凭证的扫描件作为核验凭证；通过电子保函形式缴纳保证金的，如遇开启或评审现场无法拉取电子保函信息时，可提供电子保函打印件或购买凭证作为核验凭证。相关凭证应上传至系统归档保存。</w:t>
      </w:r>
    </w:p>
    <w:p>
      <w:pPr>
        <w:ind w:firstLine="480"/>
      </w:pPr>
      <w:r>
        <w:rPr/>
        <w:t>6.2响应保证金的退还：</w:t>
      </w:r>
    </w:p>
    <w:p>
      <w:pPr>
        <w:ind w:firstLine="480"/>
      </w:pPr>
      <w:r>
        <w:rPr/>
        <w:t>（1）供应商在递交响应文件截止时间前放弃响应的，自所投采购包结果公告发出后5个工作日内退还。</w:t>
      </w:r>
    </w:p>
    <w:p>
      <w:pPr>
        <w:ind w:firstLine="480"/>
      </w:pPr>
      <w:r>
        <w:rPr/>
        <w:t>（2）未成交的供应商保证金，在成交供应商发出后5个工作日内原额退还。</w:t>
      </w:r>
    </w:p>
    <w:p>
      <w:pPr>
        <w:ind w:firstLine="480"/>
      </w:pPr>
      <w:r>
        <w:rPr/>
        <w:t>（3）成交供应商的响应保证金,在成交供应商与采购人签订采购合同后5个工作日内原额退还。</w:t>
      </w:r>
    </w:p>
    <w:p>
      <w:pPr>
        <w:ind w:firstLine="480"/>
      </w:pPr>
      <w:r>
        <w:rPr/>
        <w:t>备注：但因供应商自身原因导致无法及时退还的除外。</w:t>
      </w:r>
    </w:p>
    <w:p>
      <w:pPr>
        <w:ind w:firstLine="480"/>
      </w:pPr>
      <w:r>
        <w:rPr/>
        <w:t>6.3有下列情形之一的，响应保证金将不予退还并上缴国库：</w:t>
      </w:r>
    </w:p>
    <w:p>
      <w:pPr>
        <w:ind w:firstLine="480"/>
      </w:pPr>
      <w:r>
        <w:rPr/>
        <w:t>（1）提供虚假材料谋取成交的；</w:t>
      </w:r>
    </w:p>
    <w:p>
      <w:pPr>
        <w:ind w:firstLine="480"/>
      </w:pPr>
      <w:r>
        <w:rPr/>
        <w:t>（2）供应商在磋商文件规定的响应有效期内撤销其响应；</w:t>
      </w:r>
    </w:p>
    <w:p>
      <w:pPr>
        <w:ind w:firstLine="480"/>
      </w:pPr>
      <w:r>
        <w:rPr/>
        <w:t>（3）成交后，无正当理由放弃成交资格；</w:t>
      </w:r>
    </w:p>
    <w:p>
      <w:pPr>
        <w:ind w:firstLine="480"/>
      </w:pPr>
      <w:r>
        <w:rPr/>
        <w:t>（4）成交后，无正当理由不与采购人签订合同；</w:t>
      </w:r>
    </w:p>
    <w:p>
      <w:pPr>
        <w:ind w:firstLine="480"/>
      </w:pPr>
      <w:r>
        <w:rPr/>
        <w:t>（5）法律法规和磋商文件规定的其他情形。</w:t>
      </w:r>
    </w:p>
    <w:p>
      <w:r>
        <w:rPr>
          <w:b/>
          <w:sz w:val="24"/>
        </w:rPr>
        <w:t>7.响应有效期</w:t>
      </w:r>
    </w:p>
    <w:p>
      <w:pPr>
        <w:ind w:firstLine="480"/>
      </w:pPr>
      <w:r>
        <w:rPr/>
        <w:t>7.1响应有效期内供应商撤销响应文件的，采购人或者采购代理机构可以不退还响应保证金（如有）。采用响应保函方式替代保证金的，采购人或者采购代理机构可以向担保机构索赔保证金。</w:t>
      </w:r>
    </w:p>
    <w:p>
      <w:pPr>
        <w:ind w:firstLine="480"/>
      </w:pPr>
      <w:r>
        <w:rPr/>
        <w:t>7.2出现特殊情况需延长响应有效期的，采购人或采购代理机构可于响应有效期满之前要求供应商同意延长有效期，要求与答复均以书面形式通知所有供应商。供应商同意延长的，应相应延长其响应保证金（如有）的有效期，但不得要求或被允许修改或撤销其响应文件；供应商可以拒绝延长有效期，但其响应将会被视为无效，拒绝延长有效期的供应商有权收回其响应保证金（如有）。采用响应保函方式替代保证金的，响应有效期超出保函有效期的，采购人或者采购代理机构应提示响应供应商重新开函，未获得有效保函的响应供应商其响应将会被视为无效。</w:t>
      </w:r>
    </w:p>
    <w:p>
      <w:r>
        <w:rPr>
          <w:b/>
          <w:sz w:val="24"/>
        </w:rPr>
        <w:t>8.样品（演示）</w:t>
      </w:r>
    </w:p>
    <w:p>
      <w:pPr>
        <w:ind w:firstLine="480"/>
      </w:pPr>
      <w:r>
        <w:rPr/>
        <w:t>8.1磋商文件规定供应商提交样品的，样品属于响应文件的组成部分。样品的生产、运输、安装、保全等一切费用由供应商自理。</w:t>
      </w:r>
    </w:p>
    <w:p>
      <w:pPr>
        <w:ind w:firstLine="480"/>
      </w:pPr>
      <w:r>
        <w:rPr/>
        <w:t>8.2递交响应文件截止时间前，供应商应将样品送达至指定地点。若需要现场演示的，供应商应提前做好演示准备（包括演示设备）。</w:t>
      </w:r>
    </w:p>
    <w:p>
      <w:pPr>
        <w:ind w:firstLine="480"/>
      </w:pPr>
      <w:r>
        <w:rPr/>
        <w:t>8.3采购结果公告发布后，成交供应商的样品由采购人封存，作为履约验收的依据之一。未成交供应商在接到采购代理机构通知后，应按规定时间尽快自行取回样品，否则视同供应商不再认领，代理机构有权进行处理。</w:t>
      </w:r>
    </w:p>
    <w:p>
      <w:r>
        <w:rPr>
          <w:b/>
          <w:sz w:val="24"/>
        </w:rPr>
        <w:t>9.除磋商文件另有规定外，有下列情形之一的，响应无效：</w:t>
      </w:r>
    </w:p>
    <w:p>
      <w:pPr>
        <w:ind w:firstLine="480"/>
      </w:pPr>
      <w:r>
        <w:rPr/>
        <w:t>9.1响应文件未按照磋商文件要求签署、盖章；</w:t>
      </w:r>
    </w:p>
    <w:p>
      <w:pPr>
        <w:ind w:firstLine="480"/>
      </w:pPr>
      <w:r>
        <w:rPr/>
        <w:t>9.2不符合磋商文件中规定的资格要求；</w:t>
      </w:r>
    </w:p>
    <w:p>
      <w:pPr>
        <w:ind w:firstLine="480"/>
      </w:pPr>
      <w:r>
        <w:rPr/>
        <w:t>9.3磋商报价超过磋商文件中规定的预算金额或最高限价；</w:t>
      </w:r>
    </w:p>
    <w:p>
      <w:pPr>
        <w:ind w:firstLine="480"/>
      </w:pPr>
      <w:r>
        <w:rPr/>
        <w:t>9.4响应文件含有采购人不能接受的附加条件；</w:t>
      </w:r>
    </w:p>
    <w:p>
      <w:pPr>
        <w:ind w:firstLine="480"/>
      </w:pPr>
      <w:r>
        <w:rPr/>
        <w:t>9.5有关法律、法规和规章及磋商文件规定的其他无效情形。</w:t>
      </w:r>
    </w:p>
    <w:p>
      <w:r>
        <w:rPr>
          <w:b/>
          <w:sz w:val="28"/>
        </w:rPr>
        <w:t>六、磋商、评审和结果确定</w:t>
      </w:r>
    </w:p>
    <w:p>
      <w:r>
        <w:rPr>
          <w:b/>
          <w:sz w:val="24"/>
        </w:rPr>
        <w:t>1.响应文件的开启</w:t>
      </w:r>
    </w:p>
    <w:p>
      <w:pPr>
        <w:ind w:firstLine="480"/>
      </w:pPr>
      <w:r>
        <w:rPr/>
        <w:t>1.1开启程序</w:t>
      </w:r>
    </w:p>
    <w:p>
      <w:pPr>
        <w:ind w:firstLine="480"/>
      </w:pPr>
      <w:r>
        <w:rPr/>
        <w:t>工作人员按磋商公告规定的时间进行开启，由采购人或者采购代理机构工作人员宣布供应商名称、解密情况和磋商文件规定的需要宣布的其他内容。开启分为现场电子开启和远程电子开启两种。</w:t>
      </w:r>
    </w:p>
    <w:p>
      <w:pPr>
        <w:ind w:firstLine="480"/>
      </w:pPr>
      <w:r>
        <w:rPr/>
        <w:t>采用现场电子开启的：供应商的法定代表人或其委托代理人应当按照本磋商公告载明的时间和地点前往参加开启，并携带编制本项目（采购包）电子响应文件时加密所用的数字证书、存储有备用电子响应文件的U盘前往开启现场。</w:t>
      </w:r>
    </w:p>
    <w:p>
      <w:pPr>
        <w:ind w:firstLine="480"/>
      </w:pPr>
      <w:r>
        <w:rPr/>
        <w:t>采用远程电子开启的：供应商的法定代表人或其授权代表应当按照本磋商公告载明的时间和模式等要求参加开启。在递交响应文件截止时间前30分钟，应当登录云平台开标大厅进行签到，并且填写授权代表的姓名与手机号码。若因签到时填写的授权代表信息有误而导致的不良后果，由供应商自行承担。</w:t>
      </w:r>
    </w:p>
    <w:p>
      <w:pPr>
        <w:ind w:firstLine="480"/>
      </w:pPr>
      <w:r>
        <w:rPr/>
        <w:t>开启时，供应商应当使用编制本项目（采购包）电子响应文件时加密所用数字证书在开始解密后按照代理机构规定的时间内完成电子响应文件的解密，如遇不可抗力等其他特殊情况，采购代理机构可视情况延长解密时间。供应商未携带数字证书或其他非系统原因导致的在规定时间内未解密响应文件，将作无效响应处理。（采用远程电子开启的，各供应商在参加开启以前须自行对使用电脑的网络环境、驱动安装、客户端安装以及数字证书的有效性等进行检测，确保可以正常使用）。</w:t>
      </w:r>
    </w:p>
    <w:p>
      <w:pPr>
        <w:ind w:firstLine="480"/>
      </w:pPr>
      <w:r>
        <w:rPr/>
        <w:t>如在电子开启过程中出现无法正常解密的，代理机构可根据实际情况开启上传备用电子响应文件通道。系统将对上传的备用电子响应文件的合法性进行验证，若发现提交的备用电子响应文件与加密的电子响应文件版本不一致（即两份文件不是编制响应文件同时生成的），系统将拒绝接收，视为无效响应。如供应商无法在代理规定的时间内完成备用电子响应文件的上传，响应将被拒绝，作无效响应处理。</w:t>
      </w:r>
    </w:p>
    <w:p>
      <w:pPr>
        <w:ind w:firstLine="480"/>
      </w:pPr>
      <w:r>
        <w:rPr/>
        <w:t>1.2异议</w:t>
      </w:r>
    </w:p>
    <w:p>
      <w:pPr>
        <w:ind w:firstLine="480"/>
      </w:pPr>
      <w:r>
        <w:rPr/>
        <w:t>供应商代表对开启过程和开启记录有疑义，以及认为采购人、采购代理机构相关工作人员有需要回避的情形的，应当场提出询问或者回避申请。供应商未参加开启的，视同认可开启结果。</w:t>
      </w:r>
    </w:p>
    <w:p>
      <w:pPr>
        <w:ind w:firstLine="480"/>
      </w:pPr>
      <w:r>
        <w:rPr/>
        <w:t>1.3开启时出现下列情况的，视为响应无效处理</w:t>
      </w:r>
    </w:p>
    <w:p>
      <w:pPr>
        <w:ind w:firstLine="480"/>
      </w:pPr>
      <w:r>
        <w:rPr/>
        <w:t>（1）经检查数字证书无效的；</w:t>
      </w:r>
    </w:p>
    <w:p>
      <w:pPr>
        <w:ind w:firstLine="480"/>
      </w:pPr>
      <w:r>
        <w:rPr/>
        <w:t>（2）因供应商自身原因，未在规定时间内完成电子响应文件解密的；</w:t>
      </w:r>
    </w:p>
    <w:p>
      <w:pPr>
        <w:ind w:firstLine="480"/>
      </w:pPr>
      <w:r>
        <w:rPr/>
        <w:t>（3）如需使用备用电子响应文件解密时，在规定的解密时间内无法提供备用电子响应文件或提供的备用电子响应文件与加密的电子响应文件版本不一致（即两份文件不是投标客户端编制同时生成的）。</w:t>
      </w:r>
    </w:p>
    <w:p>
      <w:r>
        <w:rPr>
          <w:b/>
          <w:sz w:val="24"/>
        </w:rPr>
        <w:t>2.评审（详见第四章）</w:t>
      </w:r>
    </w:p>
    <w:p>
      <w:r>
        <w:rPr>
          <w:b/>
          <w:sz w:val="24"/>
        </w:rPr>
        <w:t>3.成交</w:t>
      </w:r>
    </w:p>
    <w:p>
      <w:pPr>
        <w:ind w:firstLine="480"/>
      </w:pPr>
      <w:r>
        <w:rPr/>
        <w:t>3.1成交结果公告：</w:t>
      </w:r>
    </w:p>
    <w:p>
      <w:pPr>
        <w:ind w:firstLine="480"/>
      </w:pPr>
      <w:r>
        <w:rPr/>
        <w:t>成交供应商确定之日起2个工作日内，采购人或采购代理机构将在中国政府采购网(www.ccgp.gov.cn)、广东省政府采购网(https://gdgpo.czt.gd.gov.cn/)、</w:t>
      </w:r>
      <w:r>
        <w:rPr/>
        <w:t>佛山市公共资源交易网(http://ggzy.foshan.gov.cn/)、佛山市顺德区公共资源交易中心（http://www.shunde.gov.cn/ggzy/）及采购代理机构（http://www.gdzczb.com/）</w:t>
      </w:r>
      <w:r>
        <w:rPr/>
        <w:t>上以公告的形式发布成交结果，结果公告的公告期限为</w:t>
        <w:tab/>
        <w:tab/>
        <w:t xml:space="preserve"> 1 个工作日。结果公告同时作为采购代理机构通知除成交供应商外的其他供应商没有成交的书面形式，采购代理机构不再以其它方式另行通知。</w:t>
      </w:r>
    </w:p>
    <w:p>
      <w:pPr>
        <w:ind w:firstLine="480"/>
      </w:pPr>
      <w:r>
        <w:rPr/>
        <w:t>3.2成交通知书：</w:t>
      </w:r>
    </w:p>
    <w:p>
      <w:pPr>
        <w:ind w:firstLine="480"/>
      </w:pPr>
      <w:r>
        <w:rPr/>
        <w:t>采购人或采购代理机构在发布结果公告时，在云平台同步发送至成交供应商。成交供应商可在云平台自行下载打印《成交通知书》，《成交通知书》将作为授予合同资格的唯一合法依据。成交通知书发出后，采购人不得违法改变成交结果，成交供应商不得放弃成交。成交供应商放弃成交的，应当依法承担相应的法律责任。</w:t>
      </w:r>
    </w:p>
    <w:p>
      <w:pPr>
        <w:ind w:firstLine="480"/>
      </w:pPr>
      <w:r>
        <w:rPr/>
        <w:t>3.3终止公告：</w:t>
      </w:r>
    </w:p>
    <w:p>
      <w:pPr>
        <w:ind w:firstLine="480"/>
      </w:pPr>
      <w:r>
        <w:rPr/>
        <w:t>终止磋商采购活动后，采购人或采购代理机构将在中国政府采购网(www.ccgp.gov.cn)、广东省政府采购网(https://gdgpo.czt.gd.gov.cn/)、</w:t>
      </w:r>
      <w:r>
        <w:rPr/>
        <w:t>佛山市公共资源交易网(http://ggzy.foshan.gov.cn/)、佛山市顺德区公共资源交易中心（http://www.shunde.gov.cn/ggzy/）及采购代理机构（http://www.gdzczb.com/）</w:t>
      </w:r>
      <w:r>
        <w:rPr/>
        <w:t>上发布终止公告，终止公告的公告期限为</w:t>
        <w:tab/>
        <w:tab/>
        <w:t xml:space="preserve"> 1 个工作日。</w:t>
      </w:r>
    </w:p>
    <w:p>
      <w:r>
        <w:rPr>
          <w:b/>
          <w:sz w:val="28"/>
        </w:rPr>
        <w:t>七、询问、质疑与投诉</w:t>
      </w:r>
    </w:p>
    <w:p>
      <w:r>
        <w:rPr>
          <w:b/>
          <w:sz w:val="24"/>
        </w:rPr>
        <w:t>1.询问</w:t>
      </w:r>
    </w:p>
    <w:p>
      <w:pPr>
        <w:ind w:firstLine="480"/>
      </w:pPr>
      <w:r>
        <w:rPr/>
        <w:t>供应商对政府采购活动事项（磋商文件、采购过程和成交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响应邀请函》中“采购人、采购代理机构的名称、地址和联系方式”。</w:t>
      </w:r>
    </w:p>
    <w:p>
      <w:r>
        <w:rPr>
          <w:b/>
          <w:sz w:val="24"/>
        </w:rPr>
        <w:t>2.质疑</w:t>
      </w:r>
    </w:p>
    <w:p>
      <w:pPr>
        <w:ind w:firstLine="480"/>
      </w:pPr>
      <w:r>
        <w:rPr/>
        <w:t>2.1供应商认为磋商文件、采购过程和成交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ind w:firstLine="480"/>
      </w:pPr>
      <w:r>
        <w:rPr/>
        <w:t>（1）对磋商文件提出质疑的，为获取磋商文件之日或者磋商文件公告期限届满之日；</w:t>
      </w:r>
    </w:p>
    <w:p>
      <w:pPr>
        <w:ind w:firstLine="480"/>
      </w:pPr>
      <w:r>
        <w:rPr/>
        <w:t>（2）对采购过程提出质疑的，为各采购程序环节结束之日；</w:t>
      </w:r>
    </w:p>
    <w:p>
      <w:pPr>
        <w:ind w:firstLine="480"/>
      </w:pPr>
      <w:r>
        <w:rPr/>
        <w:t>（3）对成交结果提出质疑的，为成交结果公告期限届满之日。</w:t>
      </w:r>
    </w:p>
    <w:p>
      <w:pPr>
        <w:ind w:firstLine="480"/>
      </w:pPr>
      <w:r>
        <w:rPr/>
        <w:t>2.2质疑函应当包括下列主要内容：</w:t>
      </w:r>
    </w:p>
    <w:p>
      <w:pPr>
        <w:ind w:firstLine="480"/>
      </w:pPr>
      <w:r>
        <w:rPr/>
        <w:t>（1）质疑供应商和相关供应商的名称、地址、邮编、联系人及联系电话等；</w:t>
      </w:r>
    </w:p>
    <w:p>
      <w:pPr>
        <w:ind w:firstLine="480"/>
      </w:pPr>
      <w:r>
        <w:rPr/>
        <w:t>（2）质疑项目名称及编号、具体明确的质疑事项和与质疑事项相关的请求；</w:t>
      </w:r>
    </w:p>
    <w:p>
      <w:pPr>
        <w:ind w:firstLine="480"/>
      </w:pPr>
      <w:r>
        <w:rPr/>
        <w:t>（3）认为磋商文件、采购过程和成交结果使自己的合法权益受到损害的法律依据、事实依据、相关证明材料及证据来源；</w:t>
      </w:r>
    </w:p>
    <w:p>
      <w:pPr>
        <w:ind w:firstLine="480"/>
      </w:pPr>
      <w:r>
        <w:rPr/>
        <w:t>（4）提出质疑的日期。</w:t>
      </w:r>
    </w:p>
    <w:p>
      <w:pPr>
        <w:ind w:firstLine="480"/>
      </w:pPr>
      <w:r>
        <w:rPr/>
        <w:t>2.3质疑函应当署名。质疑供应商为自然人的，应当由本人签字；质疑供应商为法人或者其他组织的，应当由法定代表人、主要负责人，或者其授权代表签字或者盖章，并加盖公章。</w:t>
      </w:r>
    </w:p>
    <w:p>
      <w:pPr>
        <w:ind w:firstLine="480"/>
      </w:pPr>
      <w:r>
        <w:rPr/>
        <w:t>2.4以联合体形式参加政府采购活动的，其质疑应当由联合体成员委托主体提出。</w:t>
      </w:r>
    </w:p>
    <w:p>
      <w:pPr>
        <w:ind w:firstLine="480"/>
      </w:pPr>
      <w:r>
        <w:rPr/>
        <w:t>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ind w:firstLine="480"/>
      </w:pPr>
      <w:r>
        <w:rPr/>
        <w:t>2.6质疑联系方式如下：</w:t>
      </w:r>
    </w:p>
    <w:p>
      <w:pPr>
        <w:ind w:firstLine="480"/>
      </w:pPr>
      <w:r>
        <w:rPr/>
        <w:t>质疑联系人：</w:t>
      </w:r>
      <w:r>
        <w:rPr/>
        <w:t>广东中采招标有限公司</w:t>
      </w:r>
    </w:p>
    <w:p>
      <w:pPr>
        <w:ind w:firstLine="480"/>
      </w:pPr>
      <w:r>
        <w:rPr/>
        <w:t>电话：</w:t>
      </w:r>
      <w:r>
        <w:rPr/>
        <w:t>0757-81993027</w:t>
      </w:r>
    </w:p>
    <w:p>
      <w:pPr>
        <w:ind w:firstLine="480"/>
      </w:pPr>
      <w:r>
        <w:rPr/>
        <w:t>传真：</w:t>
      </w:r>
      <w:r>
        <w:rPr/>
        <w:t>/</w:t>
      </w:r>
    </w:p>
    <w:p>
      <w:pPr>
        <w:ind w:firstLine="480"/>
      </w:pPr>
      <w:r>
        <w:rPr/>
        <w:t>邮箱：</w:t>
      </w:r>
      <w:r>
        <w:rPr/>
        <w:t>gdzczb@126.com</w:t>
      </w:r>
    </w:p>
    <w:p>
      <w:pPr>
        <w:ind w:firstLine="480"/>
      </w:pPr>
      <w:r>
        <w:rPr/>
        <w:t>地址：</w:t>
      </w:r>
      <w:r>
        <w:rPr/>
        <w:t>广东省佛山市禅城区文华北路223号之一栋525、526、527单元</w:t>
      </w:r>
    </w:p>
    <w:p>
      <w:pPr>
        <w:ind w:firstLine="480"/>
      </w:pPr>
      <w:r>
        <w:rPr/>
        <w:t>邮编：</w:t>
      </w:r>
      <w:r>
        <w:rPr/>
        <w:t>528000</w:t>
      </w:r>
    </w:p>
    <w:p>
      <w:r>
        <w:rPr>
          <w:b/>
          <w:sz w:val="24"/>
        </w:rPr>
        <w:t>3.投诉</w:t>
      </w:r>
    </w:p>
    <w:p>
      <w:pPr>
        <w:ind w:firstLine="480"/>
      </w:pPr>
      <w:r>
        <w:rPr/>
        <w:t>质疑人对采购人或采购代理机构的质疑答复不满意或在规定时间内未得到答复的，可以在答复期满后15个工作日内，按如下联系方式向本项目监督管理部门提起投诉。</w:t>
      </w:r>
    </w:p>
    <w:p>
      <w:pPr>
        <w:ind w:firstLine="480"/>
      </w:pPr>
    </w:p>
    <w:p>
      <w:r>
        <w:rPr/>
        <w:t>政府采购监督管理机构名称：广东省佛山市顺德区财政局监督与绩效科</w:t>
      </w:r>
    </w:p>
    <w:p>
      <w:r>
        <w:rPr/>
        <w:t>地  址：佛山市顺德区大良德民路区政府行政大楼3楼</w:t>
      </w:r>
    </w:p>
    <w:p>
      <w:r>
        <w:rPr/>
        <w:t>电  话：0757-22831619、22831865</w:t>
      </w:r>
    </w:p>
    <w:p/>
    <w:p>
      <w:r>
        <w:rPr>
          <w:b/>
          <w:sz w:val="28"/>
        </w:rPr>
        <w:t>八、合同签订和履行</w:t>
      </w:r>
    </w:p>
    <w:p>
      <w:r>
        <w:rPr>
          <w:b/>
          <w:sz w:val="24"/>
        </w:rPr>
        <w:t>1.合同签订</w:t>
      </w:r>
    </w:p>
    <w:p>
      <w:pPr>
        <w:ind w:firstLine="480"/>
      </w:pPr>
      <w:r>
        <w:rPr/>
        <w:t>1.1采购人应当自《成交通知书》发出之日起三十日内（广州市规定自《成交通知书》发出之日起二十日内签订合同），按照磋商文件和成交供应商响应文件的约定，与成交供应商签订合同。所签订的合同不得对磋商文件和成交供应商响应文件作实质性修改。</w:t>
      </w:r>
    </w:p>
    <w:p>
      <w:pPr>
        <w:ind w:firstLine="480"/>
      </w:pPr>
      <w:r>
        <w:rPr/>
        <w:t>1.2采购人不得提出试用合格等任何不合理的要求作为签订合同的条件，且不得与成交供应商私下订立背离合同实质性内容的协议。</w:t>
      </w:r>
    </w:p>
    <w:p>
      <w:pPr>
        <w:ind w:firstLine="480"/>
      </w:pPr>
      <w:r>
        <w:rPr/>
        <w:t>1.3采购人应当自政府采购合同签订之日起2个工作日内，将政府采购合同在省级以上人民政府财政部门指定的媒体上公告，但政府采购合同中涉及国家秘密、商业秘密的内容除外。</w:t>
      </w:r>
    </w:p>
    <w:p>
      <w:pPr>
        <w:ind w:firstLine="480"/>
      </w:pPr>
      <w:r>
        <w:rPr/>
        <w:t>1.4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r>
        <w:rPr>
          <w:b/>
          <w:sz w:val="24"/>
        </w:rPr>
        <w:t>2.合同的履行</w:t>
      </w:r>
    </w:p>
    <w:p>
      <w:pPr>
        <w:ind w:firstLine="480"/>
      </w:pPr>
      <w:r>
        <w:rPr/>
        <w:t>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ind w:firstLine="480"/>
      </w:pPr>
      <w:r>
        <w:rPr/>
        <w:t>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ind w:firstLine="480"/>
      </w:pPr>
    </w:p>
    <w:p>
      <w:r>
        <w:rPr/>
        <w:t xml:space="preserve"> </w:t>
      </w:r>
    </w:p>
    <w:p/>
    <w:p>
      <w:pPr>
        <w:jc w:val="center"/>
      </w:pPr>
      <w:r>
        <w:rPr>
          <w:b/>
          <w:sz w:val="36"/>
        </w:rPr>
        <w:t>第四章 评审</w:t>
      </w:r>
    </w:p>
    <w:p>
      <w:r>
        <w:rPr>
          <w:b/>
          <w:sz w:val="28"/>
        </w:rPr>
        <w:t>一、评审要求</w:t>
      </w:r>
    </w:p>
    <w:p>
      <w:r>
        <w:rPr>
          <w:b/>
          <w:sz w:val="24"/>
        </w:rPr>
        <w:t>1.评审方法</w:t>
      </w:r>
    </w:p>
    <w:p>
      <w:pPr>
        <w:ind w:firstLine="480"/>
      </w:pPr>
    </w:p>
    <w:p/>
    <w:p>
      <w:r>
        <w:rPr/>
        <w:t>采购包1(顺德区餐饮油烟排放现状、空气质量影响及污染治理示范应用项目)：综合评分法,是指响应文件满足磋商文件全部实质性要求，且按照评审因素的量化指标评审得分最高的投标人为成交候选人的评标方法。（最低报价不是成交的唯一依据。）</w:t>
      </w:r>
    </w:p>
    <w:p/>
    <w:p>
      <w:r>
        <w:rPr>
          <w:b/>
          <w:sz w:val="24"/>
        </w:rPr>
        <w:t>2.评审原则</w:t>
      </w:r>
    </w:p>
    <w:p>
      <w:pPr>
        <w:ind w:firstLine="480"/>
      </w:pPr>
      <w:r>
        <w:rPr/>
        <w:t>2.1评审活动遵循公平、公正、科学和择优的原则，以磋商文件和响应文件为评审的基本依据，并按照磋商文件规定的评审方法和评审标准进行评审。</w:t>
      </w:r>
    </w:p>
    <w:p>
      <w:pPr>
        <w:ind w:firstLine="480"/>
      </w:pPr>
      <w:r>
        <w:rPr/>
        <w:t>2.2具体评审事项由磋商小组负责，并按磋商文件的规定办法进行评审。对磋商文件中描述有歧义或前后不一致的地方，磋商小组有权按法律法规的规定进行评判，但对同一条款的评判应适用于每个响应供应商。</w:t>
      </w:r>
    </w:p>
    <w:p>
      <w:r>
        <w:rPr>
          <w:b/>
          <w:sz w:val="24"/>
        </w:rPr>
        <w:t>3.磋商小组</w:t>
      </w:r>
    </w:p>
    <w:p>
      <w:pPr>
        <w:ind w:firstLine="480"/>
      </w:pPr>
      <w:r>
        <w:rPr/>
        <w:t>3.1磋商小组由采购人代表和评审专家组成，成员人数应当为3人及以上单数，其中技术、经济等方面的评审专家不得少于成员总数的三分之二。</w:t>
      </w:r>
    </w:p>
    <w:p>
      <w:pPr>
        <w:ind w:firstLine="480"/>
      </w:pPr>
      <w:r>
        <w:rPr/>
        <w:t>3.2评审应遵守下列评审纪律：</w:t>
      </w:r>
    </w:p>
    <w:p>
      <w:pPr>
        <w:ind w:firstLine="480"/>
      </w:pPr>
      <w:r>
        <w:rPr/>
        <w:t>（1）评审情况不得私自外泄，有关信息由</w:t>
      </w:r>
      <w:r>
        <w:rPr/>
        <w:t>广东中采招标有限公司</w:t>
      </w:r>
      <w:r>
        <w:rPr/>
        <w:t>统一对外发布。</w:t>
      </w:r>
    </w:p>
    <w:p>
      <w:pPr>
        <w:ind w:firstLine="480"/>
      </w:pPr>
      <w:r>
        <w:rPr/>
        <w:t>（2）对</w:t>
      </w:r>
      <w:r>
        <w:rPr/>
        <w:t>广东中采招标有限公司</w:t>
      </w:r>
      <w:r>
        <w:rPr/>
        <w:t>或供应商提供的要求保密的资料，不得摘记翻印和外传。</w:t>
      </w:r>
    </w:p>
    <w:p>
      <w:pPr>
        <w:ind w:firstLine="480"/>
      </w:pPr>
      <w:r>
        <w:rPr/>
        <w:t>（3）不得收受响应供应商或有关人员的任何礼物，不得串联鼓动其他人袒护某供应商。若与供应商存在利害关系，则应主动声明并回避。</w:t>
      </w:r>
    </w:p>
    <w:p>
      <w:pPr>
        <w:ind w:firstLine="480"/>
      </w:pPr>
      <w:r>
        <w:rPr/>
        <w:t>（4）全体评委应按照磋商文件规定进行评审，一切认定事项应查有实据且不得弄虚作假。</w:t>
      </w:r>
    </w:p>
    <w:p>
      <w:pPr>
        <w:ind w:firstLine="480"/>
      </w:pPr>
      <w:r>
        <w:rPr/>
        <w:t>（5）磋商小组各成员应当独立对每个响应供应商的响应文件进行评价，并对评价意见承担个人责任。评审过程中，不得发表倾向性言论。</w:t>
      </w:r>
    </w:p>
    <w:p>
      <w:pPr>
        <w:ind w:firstLine="480"/>
      </w:pPr>
      <w:r>
        <w:rPr/>
        <w:t>※对违反评审纪律的评委，将取消其评委资格，对评审工作造成严重损失者将予以通报批评乃至追究法律责任。</w:t>
      </w:r>
    </w:p>
    <w:p>
      <w:r>
        <w:rPr>
          <w:b/>
          <w:sz w:val="24"/>
        </w:rPr>
        <w:t>4.有下列情形之一的，视为供应商串通响应，其响应无效</w:t>
      </w:r>
    </w:p>
    <w:p>
      <w:pPr>
        <w:ind w:firstLine="480"/>
      </w:pPr>
      <w:r>
        <w:rPr/>
        <w:t>4.1不同供应商的响应文件由同一单位或者个人编制；</w:t>
      </w:r>
    </w:p>
    <w:p>
      <w:pPr>
        <w:ind w:firstLine="480"/>
      </w:pPr>
      <w:r>
        <w:rPr/>
        <w:t>4.2不同供应商委托同一单位或者个人办理响应事宜；</w:t>
      </w:r>
    </w:p>
    <w:p>
      <w:pPr>
        <w:ind w:firstLine="480"/>
      </w:pPr>
      <w:r>
        <w:rPr/>
        <w:t>4.3不同供应商的响应文件载明的项目管理成员或者联系人员为同一人；</w:t>
      </w:r>
    </w:p>
    <w:p>
      <w:pPr>
        <w:ind w:firstLine="480"/>
      </w:pPr>
      <w:r>
        <w:rPr/>
        <w:t>4.4不同供应商的响应文件异常一致或者响应报价呈规律性差异；</w:t>
      </w:r>
    </w:p>
    <w:p>
      <w:pPr>
        <w:ind w:firstLine="480"/>
      </w:pPr>
      <w:r>
        <w:rPr/>
        <w:t>4.5不同供应商的响应文件相互混装；</w:t>
      </w:r>
    </w:p>
    <w:p>
      <w:pPr>
        <w:ind w:firstLine="480"/>
      </w:pPr>
      <w:r>
        <w:rPr/>
        <w:t>4.6不同供应商的响应保证金或购买电子保函支付款为从同一单位或个人的账户转出。</w:t>
      </w:r>
    </w:p>
    <w:p>
      <w:pPr>
        <w:ind w:firstLine="480"/>
      </w:pPr>
      <w:r>
        <w:rPr/>
        <w:t>4.7不同投标人的电子投标文件制作计算机的网卡MAC地址硬件信息相同的。</w:t>
      </w:r>
    </w:p>
    <w:p>
      <w:pPr>
        <w:ind w:firstLine="480"/>
      </w:pPr>
      <w:r>
        <w:rPr/>
        <w:t>4.8供应商上传的电子响应文件使用该项目其他响应供应商的数字证书加密的或加盖该项目的其他响应供应商的电子印章的。</w:t>
      </w:r>
    </w:p>
    <w:p>
      <w:pPr>
        <w:ind w:firstLine="480"/>
      </w:pPr>
      <w:r>
        <w:rPr/>
        <w:t xml:space="preserve"> 说明：在评审过程中发现供应商有上述情形的，磋商小组应当认定其响应无效。同时，项目评审时被认定为串通响应的供应商不得参加该合同项下的采购活动。</w:t>
      </w:r>
    </w:p>
    <w:p>
      <w:r>
        <w:rPr>
          <w:b/>
          <w:sz w:val="24"/>
        </w:rPr>
        <w:t>5.有下列情形之一的，属于恶意串通响应：</w:t>
      </w:r>
    </w:p>
    <w:p>
      <w:pPr>
        <w:ind w:firstLine="480"/>
      </w:pPr>
      <w:r>
        <w:rPr/>
        <w:t>（1）供应商直接或者间接从采购人或者采购代理机构处获得其他供应商的相关情况并修改其响应文件；</w:t>
      </w:r>
    </w:p>
    <w:p>
      <w:pPr>
        <w:ind w:firstLine="480"/>
      </w:pPr>
      <w:r>
        <w:rPr/>
        <w:t>（2）供应商按照采购人或者采购代理机构的授意撤换、修改响应文件；</w:t>
      </w:r>
    </w:p>
    <w:p>
      <w:pPr>
        <w:ind w:firstLine="480"/>
      </w:pPr>
      <w:r>
        <w:rPr/>
        <w:t>（3）供应商之间协商报价、技术方案等响应文件的实质性内容；</w:t>
      </w:r>
    </w:p>
    <w:p>
      <w:pPr>
        <w:ind w:firstLine="480"/>
      </w:pPr>
      <w:r>
        <w:rPr/>
        <w:t>（4）属于同一集团、协会、商会等组织成员的供应商按照该组织要求协同参加政府采购活动；</w:t>
      </w:r>
    </w:p>
    <w:p>
      <w:pPr>
        <w:ind w:firstLine="480"/>
      </w:pPr>
      <w:r>
        <w:rPr/>
        <w:t>（5）供应商之间事先约定由某一特定供应商成交；</w:t>
      </w:r>
    </w:p>
    <w:p>
      <w:pPr>
        <w:ind w:firstLine="480"/>
      </w:pPr>
      <w:r>
        <w:rPr/>
        <w:t>（6）供应商之间商定部分供应商放弃参加政府采购活动或者放弃成交；</w:t>
      </w:r>
    </w:p>
    <w:p>
      <w:pPr>
        <w:ind w:firstLine="480"/>
      </w:pPr>
      <w:r>
        <w:rPr/>
        <w:t>（7）供应商与采购人或者采购代理机构之间、供应商相互之间，为谋求特定供应商成交或者排斥其他供应商的其他串通行为。</w:t>
      </w:r>
    </w:p>
    <w:p>
      <w:r>
        <w:rPr>
          <w:b/>
          <w:sz w:val="24"/>
        </w:rPr>
        <w:t>6.其他响应无效的情形</w:t>
      </w:r>
    </w:p>
    <w:p>
      <w:pPr>
        <w:ind w:firstLine="480"/>
      </w:pPr>
      <w:r>
        <w:rPr/>
        <w:t>详见资格性审查、符合性审查和磋商文件其他响应无效条款。</w:t>
      </w:r>
    </w:p>
    <w:p>
      <w:r>
        <w:rPr>
          <w:b/>
          <w:sz w:val="24"/>
        </w:rPr>
        <w:t>7.终止竞争性磋商采购活动的情形</w:t>
      </w:r>
    </w:p>
    <w:p>
      <w:pPr>
        <w:ind w:firstLine="480"/>
      </w:pPr>
      <w:r>
        <w:rPr/>
        <w:t>出现下列情形之一的，采购人或者采购代理机构应当终止竞争性磋商采购活动，发布项目终止公告并说明原因，重新开展采购活动：</w:t>
      </w:r>
    </w:p>
    <w:p>
      <w:pPr>
        <w:ind w:firstLine="480"/>
      </w:pPr>
      <w:r>
        <w:rPr/>
        <w:t>（1）因情况变化，不再符合规定的竞争性磋商采购方式适用情形的；</w:t>
      </w:r>
    </w:p>
    <w:p>
      <w:pPr>
        <w:ind w:firstLine="480"/>
      </w:pPr>
      <w:r>
        <w:rPr/>
        <w:t>（2）出现影响采购公正的违法、违规行为的；</w:t>
      </w:r>
    </w:p>
    <w:p>
      <w:pPr>
        <w:ind w:firstLine="480"/>
      </w:pPr>
      <w:r>
        <w:rPr/>
        <w:t>（3）除《政府采购竞争性磋商采购方式暂行办法》第二十一条第三款，《财政部关于政府采购竞争性磋商采购方式管理暂行办法有关问题的补充通知》（财库〔2015〕124号）规定的情形外，在采购过程中符合要求的供应商或者报价未超过采购预算的供应商不足3家的；</w:t>
      </w:r>
    </w:p>
    <w:p>
      <w:pPr>
        <w:ind w:firstLine="480"/>
      </w:pPr>
      <w:r>
        <w:rPr/>
        <w:t>（4）法律、法规以及磋商文件规定其他情形。</w:t>
      </w:r>
    </w:p>
    <w:p>
      <w:r>
        <w:rPr>
          <w:b/>
          <w:sz w:val="24"/>
        </w:rPr>
        <w:t>8.确定成交供应商</w:t>
      </w:r>
    </w:p>
    <w:p>
      <w:pPr>
        <w:ind w:firstLine="480"/>
      </w:pPr>
      <w:r>
        <w:rPr/>
        <w:t>磋商小组按照磋商文件确定的评审方法、步骤、标准，对响应文件进行评审。评审结束后，对供应商的评审名次进行排序，确定成交供应商或者推荐成交候选供应商。</w:t>
      </w:r>
    </w:p>
    <w:p>
      <w:r>
        <w:rPr>
          <w:b/>
          <w:sz w:val="24"/>
        </w:rPr>
        <w:t>9.价格修正</w:t>
      </w:r>
    </w:p>
    <w:p>
      <w:pPr>
        <w:ind w:firstLine="480"/>
      </w:pPr>
      <w:r>
        <w:rPr/>
        <w:t>对报价的计算错误按以下原则修正：</w:t>
      </w:r>
    </w:p>
    <w:p>
      <w:pPr>
        <w:ind w:firstLine="480"/>
      </w:pPr>
      <w:r>
        <w:rPr/>
        <w:t>（1）响应文件中首轮报价表（报价表）内容与响应文件中相应内容不一致的，以首轮报价表（报价表）为准；</w:t>
      </w:r>
    </w:p>
    <w:p>
      <w:pPr>
        <w:ind w:firstLine="480"/>
      </w:pPr>
      <w:r>
        <w:rPr/>
        <w:t>（2）大写金额和小写金额不一致的，以大写金额为准；</w:t>
      </w:r>
    </w:p>
    <w:p>
      <w:pPr>
        <w:ind w:firstLine="480"/>
      </w:pPr>
      <w:r>
        <w:rPr/>
        <w:t>（3）单价金额小数点或者百分比有明显错位的，以首轮报价表的总价为准，并修改单价；</w:t>
      </w:r>
    </w:p>
    <w:p>
      <w:pPr>
        <w:ind w:firstLine="480"/>
      </w:pPr>
      <w:r>
        <w:rPr/>
        <w:t>（4）总价金额与按单价汇总金额不一致的，以单价金额计算结果为准。但是单价金额计算结果超过预算价的，对其按无效响应处理；</w:t>
      </w:r>
    </w:p>
    <w:p>
      <w:pPr>
        <w:ind w:firstLine="480"/>
      </w:pPr>
      <w:r>
        <w:rPr/>
        <w:t>（5）若投标客户端上传的电子报价数据与电子响应文件价格不一致的，以电子报价数据为准。</w:t>
      </w:r>
    </w:p>
    <w:p>
      <w:pPr>
        <w:ind w:firstLine="480"/>
      </w:pPr>
      <w:r>
        <w:rPr/>
        <w:t>注：同时出现两种以上不一致的，按照前款规定的顺序在系统上进行价格澄清。供应商澄清后的价格加盖电子印章确认后产生约束力，但不得超出响应文件的范围或者改变响应文件的实质性内容，供应商不确认的，其响应无效。</w:t>
      </w:r>
    </w:p>
    <w:p>
      <w:r>
        <w:rPr>
          <w:b/>
          <w:sz w:val="28"/>
        </w:rPr>
        <w:t>二.政府采购政策落实</w:t>
      </w:r>
    </w:p>
    <w:p>
      <w:r>
        <w:rPr>
          <w:b/>
          <w:sz w:val="24"/>
        </w:rPr>
        <w:t>1.节能、环保要求</w:t>
      </w:r>
    </w:p>
    <w:p>
      <w:pPr>
        <w:ind w:firstLine="480"/>
      </w:pPr>
      <w:r>
        <w:rPr/>
        <w:t>采购的产品属于品目清单范围的，将依据国家确定的认证机构出具的、处于有效期之内的节能产品、环境标志产品认证证书，对获得证书的产品实施政府优先采购或强制采购，具体按照本磋商文件相关要求执行。</w:t>
      </w:r>
    </w:p>
    <w:p>
      <w:pPr>
        <w:ind w:firstLine="480"/>
      </w:pPr>
      <w:r>
        <w:rPr/>
        <w:t>相关认证机构和获证产品信息以市场监管总局组织建立的节能产品、环境标志产品认证结果信息发布平台公布为准。</w:t>
      </w:r>
    </w:p>
    <w:p>
      <w:r>
        <w:rPr>
          <w:b/>
          <w:sz w:val="24"/>
        </w:rPr>
        <w:t>2.对小型、微型企业、监狱企业或残疾人福利性单位给予价格扣除</w:t>
      </w:r>
    </w:p>
    <w:p>
      <w:pPr>
        <w:ind w:firstLine="480"/>
      </w:pPr>
      <w:r>
        <w:rPr/>
        <w:t>依照《政府采购促进中小企业发展管理办法》、《支持监狱企业发展有关问题的通知》和《财政部 民政部</w:t>
        <w:tab/>
        <w:tab/>
        <w:t xml:space="preserve">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r>
        <w:rPr>
          <w:b/>
          <w:sz w:val="24"/>
        </w:rPr>
        <w:t>3.价格扣除相关要求</w:t>
      </w:r>
    </w:p>
    <w:p>
      <w:pPr>
        <w:ind w:firstLine="480"/>
      </w:pPr>
    </w:p>
    <w:p/>
    <w:p>
      <w:r>
        <w:rPr/>
        <w:t>采购包1（顺德区餐饮油烟排放现状、空气质量影响及污染治理示范应用项目）：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r>
              <w:rPr/>
              <w:t>序号</w:t>
            </w:r>
          </w:p>
        </w:tc>
        <w:tc>
          <w:tcPr>
            <w:tcW w:type="dxa" w:w="2160"/>
          </w:tcPr>
          <w:p>
            <w:r>
              <w:rPr/>
              <w:t>情形</w:t>
            </w:r>
          </w:p>
        </w:tc>
        <w:tc>
          <w:tcPr>
            <w:tcW w:type="dxa" w:w="2160"/>
          </w:tcPr>
          <w:p>
            <w:r>
              <w:rPr/>
              <w:t>适用对象</w:t>
            </w:r>
          </w:p>
        </w:tc>
        <w:tc>
          <w:tcPr>
            <w:tcW w:type="dxa" w:w="1246"/>
          </w:tcPr>
          <w:p>
            <w:r>
              <w:rPr/>
              <w:t>价格扣除比例</w:t>
            </w:r>
          </w:p>
        </w:tc>
        <w:tc>
          <w:tcPr>
            <w:tcW w:type="dxa" w:w="2160"/>
          </w:tcPr>
          <w:p>
            <w:r>
              <w:rPr/>
              <w:t>计算公式</w:t>
            </w:r>
          </w:p>
        </w:tc>
      </w:tr>
      <w:tr>
        <w:tc>
          <w:tcPr>
            <w:tcW w:type="dxa" w:w="8307"/>
            <w:gridSpan w:val="5"/>
          </w:tcPr>
          <w:p>
            <w:pPr>
              <w:jc w:val="left"/>
            </w:pPr>
            <w:r>
              <w:rPr/>
              <w:t>注：（1）上述评标价仅用于计算价格评分，成交金额以实际投标（响应）价为准。</w:t>
              <w:tab/>
              <w:tab/>
              <w:tab/>
              <w:tab/>
              <w:tab/>
              <w:t xml:space="preserve"> （2）组成联合体或者接受分包的小微企业与联合体内其他企业、分包企业之间存在直接控股、管理关系的，不享受价格扣除优惠政策。</w:t>
            </w:r>
          </w:p>
        </w:tc>
      </w:tr>
    </w:tbl>
    <w:p>
      <w:r>
        <w:br/>
      </w:r>
    </w:p>
    <w:p/>
    <w:p>
      <w:pPr>
        <w:ind w:firstLine="480"/>
      </w:pPr>
      <w:r>
        <w:rPr/>
        <w:t>（1）所称小型和微型企业应当符合以下条件：</w:t>
      </w:r>
    </w:p>
    <w:p>
      <w:pPr>
        <w:ind w:firstLine="480"/>
      </w:pPr>
      <w:r>
        <w:rPr/>
        <w:t>在中华人民共和国境内依法设立，依据国务院批准的中小企业划分标准确定的小型企业和微型企业，但与大企业的负责人为同一人，或者与大企业存在直接控股、管理关系的除外。符合中小企业划分标准的个体工商户，在政府采购活动中视同中小企业。提供本企业制造的货物或者提供其他小型或微型企业制造的货物。</w:t>
      </w:r>
    </w:p>
    <w:p>
      <w:pPr>
        <w:ind w:firstLine="480"/>
      </w:pPr>
      <w:r>
        <w:rPr/>
        <w:t>符合中小企业划分标准的个体工商户，在政府采购活动中视同中小企业。</w:t>
      </w:r>
    </w:p>
    <w:p>
      <w:pPr>
        <w:ind w:firstLine="480"/>
      </w:pPr>
      <w:r>
        <w:rPr/>
        <w:t>提供本企业（属于小微企业）制造的货物或者提供其他小型或微型企业制造的货物/提供本企业（属于小微企业）承接的服务。</w:t>
      </w:r>
    </w:p>
    <w:p>
      <w:pPr>
        <w:ind w:firstLine="480"/>
      </w:pPr>
      <w:r>
        <w:rPr/>
        <w:t>（2）符合中小企业扶持政策的供应商应填写《中小企业声明函》；监狱企业须供应商提供由监狱管理局、戒毒管理局（含新疆生产建设兵团）出具的属于监狱企业的证明文件；残疾人福利性单位应填写《残疾人福利性单位声明函》，否则不认定价格扣除。</w:t>
      </w:r>
    </w:p>
    <w:p>
      <w:pPr>
        <w:ind w:firstLine="480"/>
      </w:pPr>
      <w:r>
        <w:rPr/>
        <w:t>说明：供应商应当对其出具的《中小企业声明函》真实性负责，供应商出具的《中小企业声明函》内容不实的，属于提供虚假材料谋取成交。</w:t>
      </w:r>
    </w:p>
    <w:p>
      <w:r>
        <w:rPr>
          <w:b/>
          <w:sz w:val="28"/>
        </w:rPr>
        <w:t>三、评审程序</w:t>
      </w:r>
    </w:p>
    <w:p>
      <w:r>
        <w:rPr>
          <w:b/>
          <w:sz w:val="24"/>
        </w:rPr>
        <w:t>1.资格性审查和符合性审查</w:t>
      </w:r>
    </w:p>
    <w:p>
      <w:pPr>
        <w:ind w:firstLine="480"/>
      </w:pPr>
      <w:r>
        <w:rPr/>
        <w:t>磋商小组根据《资格性审查表》（附表一）和《符合性审查表》（附表二）的内容逐条对响应文件进行评审，审查每份响应文件的相关资格证明文件是否齐全有效。审查每份响应文件是否实质上响应了磋商文件的要求，只要不满足《资格性审查表》和《符合性审查表》所列各项要求之一的，将被认定为无效响应。对响应有效性认定意见不一致的，磋商小组按少数服从多数原则表决决定。</w:t>
      </w:r>
    </w:p>
    <w:p>
      <w:pPr>
        <w:ind w:firstLine="480"/>
      </w:pPr>
      <w:r>
        <w:rPr/>
        <w:t>磋商小组对各磋商供应商进行资格性和符合性审查过程中，对初步被认定为初审不合格或无效响应者应实行及时告知，由磋商小组组长或采购人代表将集体意见及时告知报价当事人。</w:t>
      </w:r>
    </w:p>
    <w:p>
      <w:pPr>
        <w:ind w:firstLine="480"/>
      </w:pPr>
      <w:r>
        <w:rPr/>
        <w:t>系统抓取并记录到供应商与同项目（采购包）其他投标（响应）供应商电子投标文件上传计算机的网卡MAC地址硬件信息相同（开标现场上传电子投标文件的除外）的情形，评标委员会应认定其投标（响应）无效。</w:t>
      </w:r>
    </w:p>
    <w:p>
      <w:pPr>
        <w:ind w:firstLine="480"/>
      </w:pPr>
      <w:r>
        <w:rPr/>
        <w:t>表一资格性审查表：</w:t>
      </w:r>
    </w:p>
    <w:p>
      <w:pPr>
        <w:ind w:firstLine="480"/>
      </w:pPr>
    </w:p>
    <w:p/>
    <w:p>
      <w:r>
        <w:rPr/>
        <w:t>采购包1（顺德区餐饮油烟排放现状、空气质量影响及污染治理示范应用项目）：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7416"/>
            <w:gridSpan w:val="2"/>
          </w:tcPr>
          <w:p>
            <w:r>
              <w:rPr/>
              <w:t>资格审查内容</w:t>
            </w:r>
          </w:p>
        </w:tc>
      </w:tr>
      <w:tr>
        <w:tc>
          <w:tcPr>
            <w:tcW w:type="dxa" w:w="890"/>
          </w:tcPr>
          <w:p>
            <w:r>
              <w:rPr/>
              <w:t>1</w:t>
            </w:r>
          </w:p>
        </w:tc>
        <w:tc>
          <w:tcPr>
            <w:tcW w:type="dxa" w:w="3178"/>
          </w:tcPr>
          <w:p>
            <w:r>
              <w:rPr/>
              <w:t>具有独立承担民事责任的能力</w:t>
            </w:r>
          </w:p>
        </w:tc>
        <w:tc>
          <w:tcPr>
            <w:tcW w:type="dxa" w:w="4238"/>
          </w:tcPr>
          <w:p>
            <w:r>
              <w:rPr/>
              <w:t>有效的营业执照（或事业单位法人证书，或社会团体法人登记证书，或其他具有独立承担民事责任的能力的有效证照）扫描件，如响应供应商为自然人的需提供自然人身份证明扫描件。</w:t>
            </w:r>
          </w:p>
        </w:tc>
      </w:tr>
      <w:tr>
        <w:tc>
          <w:tcPr>
            <w:tcW w:type="dxa" w:w="890"/>
          </w:tcPr>
          <w:p>
            <w:r>
              <w:rPr/>
              <w:t>2</w:t>
            </w:r>
          </w:p>
        </w:tc>
        <w:tc>
          <w:tcPr>
            <w:tcW w:type="dxa" w:w="3178"/>
          </w:tcPr>
          <w:p>
            <w:r>
              <w:rPr/>
              <w:t>有依法缴纳税收和社会保障资金的良好记录</w:t>
            </w:r>
          </w:p>
        </w:tc>
        <w:tc>
          <w:tcPr>
            <w:tcW w:type="dxa" w:w="4238"/>
          </w:tcPr>
          <w:p>
            <w:r>
              <w:rPr/>
              <w:t>2022年度任意1个月依法缴纳税收和社会保障资金的相关材料。如依法免税或不需要缴纳社会保障资金的，提供相应证明材料。</w:t>
            </w:r>
          </w:p>
        </w:tc>
      </w:tr>
      <w:tr>
        <w:tc>
          <w:tcPr>
            <w:tcW w:type="dxa" w:w="890"/>
          </w:tcPr>
          <w:p>
            <w:r>
              <w:rPr/>
              <w:t>3</w:t>
            </w:r>
          </w:p>
        </w:tc>
        <w:tc>
          <w:tcPr>
            <w:tcW w:type="dxa" w:w="3178"/>
          </w:tcPr>
          <w:p>
            <w:r>
              <w:rPr/>
              <w:t>具有良好的商业信誉和健全的财务会计制度</w:t>
            </w:r>
          </w:p>
        </w:tc>
        <w:tc>
          <w:tcPr>
            <w:tcW w:type="dxa" w:w="4238"/>
          </w:tcPr>
          <w:p>
            <w:r>
              <w:rPr/>
              <w:t>财务会计制度情况，须提供下列任一项证明材料： ①2020年度或2021年度经审计的财务报告及财务报表（资产负债表、利润表和现金流量表）扫描件（要求：审计报告由第三方会计师事务所出具，须包含会计师事务所的盖章页）；②基本开户银行出具2022年度任意1个月的资信证明，如资信证明不能体现基本开户账户的，应另附开户许可证。无开户许可证的，可提供由银行开具的《基本存款账户信息》（公户账户主档）或其他相关证明资料，以上文件均需加盖银行印章。</w:t>
            </w:r>
          </w:p>
        </w:tc>
      </w:tr>
      <w:tr>
        <w:tc>
          <w:tcPr>
            <w:tcW w:type="dxa" w:w="890"/>
          </w:tcPr>
          <w:p>
            <w:r>
              <w:rPr/>
              <w:t>4</w:t>
            </w:r>
          </w:p>
        </w:tc>
        <w:tc>
          <w:tcPr>
            <w:tcW w:type="dxa" w:w="3178"/>
          </w:tcPr>
          <w:p>
            <w:r>
              <w:rPr/>
              <w:t>履行合同所必需的设备和专业技术能力</w:t>
            </w:r>
          </w:p>
        </w:tc>
        <w:tc>
          <w:tcPr>
            <w:tcW w:type="dxa" w:w="4238"/>
          </w:tcPr>
          <w:p>
            <w:r>
              <w:rPr/>
              <w:t>按投标（响应）文件格式填报设备及专业技术能力情况。</w:t>
            </w:r>
          </w:p>
        </w:tc>
      </w:tr>
      <w:tr>
        <w:tc>
          <w:tcPr>
            <w:tcW w:type="dxa" w:w="890"/>
          </w:tcPr>
          <w:p>
            <w:r>
              <w:rPr/>
              <w:t>5</w:t>
            </w:r>
          </w:p>
        </w:tc>
        <w:tc>
          <w:tcPr>
            <w:tcW w:type="dxa" w:w="3178"/>
          </w:tcPr>
          <w:p>
            <w:r>
              <w:rPr/>
              <w:t>参加采购活动前3年内，在经营活动中没有重大违法记录</w:t>
            </w:r>
          </w:p>
        </w:tc>
        <w:tc>
          <w:tcPr>
            <w:tcW w:type="dxa" w:w="4238"/>
          </w:tcPr>
          <w:p>
            <w:r>
              <w:rPr/>
              <w:t>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r>
              <w:rPr/>
              <w:t>6</w:t>
            </w:r>
          </w:p>
        </w:tc>
        <w:tc>
          <w:tcPr>
            <w:tcW w:type="dxa" w:w="3178"/>
          </w:tcPr>
          <w:p>
            <w:r>
              <w:rPr/>
              <w:t>信用记录</w:t>
            </w:r>
          </w:p>
        </w:tc>
        <w:tc>
          <w:tcPr>
            <w:tcW w:type="dxa" w:w="4238"/>
          </w:tcPr>
          <w:p>
            <w:r>
              <w:rPr/>
              <w:t>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r>
              <w:rPr/>
              <w:t>7</w:t>
            </w:r>
          </w:p>
        </w:tc>
        <w:tc>
          <w:tcPr>
            <w:tcW w:type="dxa" w:w="3178"/>
          </w:tcPr>
          <w:p>
            <w:r>
              <w:rPr/>
              <w:t>供应商必须符合法律、行政法规规定的其他条件</w:t>
            </w:r>
          </w:p>
        </w:tc>
        <w:tc>
          <w:tcPr>
            <w:tcW w:type="dxa" w:w="4238"/>
          </w:tcPr>
          <w:p>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tc>
      </w:tr>
      <w:tr>
        <w:tc>
          <w:tcPr>
            <w:tcW w:type="dxa" w:w="890"/>
          </w:tcPr>
          <w:p>
            <w:r>
              <w:rPr/>
              <w:t>8</w:t>
            </w:r>
          </w:p>
        </w:tc>
        <w:tc>
          <w:tcPr>
            <w:tcW w:type="dxa" w:w="3178"/>
          </w:tcPr>
          <w:p>
            <w:r>
              <w:rPr/>
              <w:t>促进中小企业发展</w:t>
            </w:r>
          </w:p>
        </w:tc>
        <w:tc>
          <w:tcPr>
            <w:tcW w:type="dxa" w:w="4238"/>
          </w:tcPr>
          <w:p>
            <w:r>
              <w:rPr/>
              <w:t>采购包整体专门面向中小企业。只允许中小微企业、监狱企业、残疾人 福利性单位参与本项目。中小企业具体标准根据《工业和信息化部、国家统计局、国家发展和改革委员会、财政部关于印发中 小企业划型标准规定的通知》（工信部联企业〔2011〕300 号）文件进行划分；监狱企业根据（财库〔2014〕68号）的规 定；残疾人福利性单位根据（财库〔2017〕141 号）的规定。提供有效的中小企业声明函（或残疾人福利性单位声明函或监 狱企业证明文件），否则不予认定。（本项目标的按照《中小企业划型标准规定》（工信部联企业[2011]300号）划分行业为：其他未列明行业。</w:t>
            </w:r>
          </w:p>
        </w:tc>
      </w:tr>
    </w:tbl>
    <w:p/>
    <w:p>
      <w:pPr>
        <w:ind w:firstLine="480"/>
      </w:pPr>
      <w:r>
        <w:rPr/>
        <w:t>表二符合性审查表：</w:t>
      </w:r>
    </w:p>
    <w:p>
      <w:pPr>
        <w:ind w:firstLine="480"/>
      </w:pPr>
    </w:p>
    <w:p/>
    <w:p>
      <w:r>
        <w:rPr/>
        <w:t>采购包1（顺德区餐饮油烟排放现状、空气质量影响及污染治理示范应用项目）：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3178"/>
          </w:tcPr>
          <w:p>
            <w:r>
              <w:rPr/>
              <w:t>评审点要求概况</w:t>
            </w:r>
          </w:p>
        </w:tc>
        <w:tc>
          <w:tcPr>
            <w:tcW w:type="dxa" w:w="4238"/>
          </w:tcPr>
          <w:p>
            <w:r>
              <w:rPr/>
              <w:t>评审点具体描述</w:t>
            </w:r>
          </w:p>
        </w:tc>
      </w:tr>
      <w:tr>
        <w:tc>
          <w:tcPr>
            <w:tcW w:type="dxa" w:w="890"/>
          </w:tcPr>
          <w:p>
            <w:r>
              <w:rPr/>
              <w:t>1</w:t>
            </w:r>
          </w:p>
        </w:tc>
        <w:tc>
          <w:tcPr>
            <w:tcW w:type="dxa" w:w="3178"/>
          </w:tcPr>
          <w:p>
            <w:r>
              <w:rPr/>
              <w:t>磋商响应文件的有效性</w:t>
            </w:r>
          </w:p>
        </w:tc>
        <w:tc>
          <w:tcPr>
            <w:tcW w:type="dxa" w:w="4238"/>
          </w:tcPr>
          <w:p>
            <w:r>
              <w:rPr/>
              <w:t>按照采购文件规定要求签署、盖章且投标文件有法定代表人签字或盖章，或签字人有法定代表人有效授权书的。</w:t>
            </w:r>
          </w:p>
        </w:tc>
      </w:tr>
      <w:tr>
        <w:tc>
          <w:tcPr>
            <w:tcW w:type="dxa" w:w="890"/>
          </w:tcPr>
          <w:p>
            <w:r>
              <w:rPr/>
              <w:t>2</w:t>
            </w:r>
          </w:p>
        </w:tc>
        <w:tc>
          <w:tcPr>
            <w:tcW w:type="dxa" w:w="3178"/>
          </w:tcPr>
          <w:p>
            <w:r>
              <w:rPr/>
              <w:t>响应承诺函</w:t>
            </w:r>
          </w:p>
        </w:tc>
        <w:tc>
          <w:tcPr>
            <w:tcW w:type="dxa" w:w="4238"/>
          </w:tcPr>
          <w:p>
            <w:r>
              <w:rPr/>
              <w:t>响应承诺函已提交并符合采购文件要求的。</w:t>
            </w:r>
          </w:p>
        </w:tc>
      </w:tr>
      <w:tr>
        <w:tc>
          <w:tcPr>
            <w:tcW w:type="dxa" w:w="890"/>
          </w:tcPr>
          <w:p>
            <w:r>
              <w:rPr/>
              <w:t>3</w:t>
            </w:r>
          </w:p>
        </w:tc>
        <w:tc>
          <w:tcPr>
            <w:tcW w:type="dxa" w:w="3178"/>
          </w:tcPr>
          <w:p>
            <w:r>
              <w:rPr/>
              <w:t>报价要求</w:t>
            </w:r>
          </w:p>
        </w:tc>
        <w:tc>
          <w:tcPr>
            <w:tcW w:type="dxa" w:w="4238"/>
          </w:tcPr>
          <w:p>
            <w:r>
              <w:rPr/>
              <w:t>报价符合采购文件要求，且固定唯一。</w:t>
            </w:r>
          </w:p>
        </w:tc>
      </w:tr>
      <w:tr>
        <w:tc>
          <w:tcPr>
            <w:tcW w:type="dxa" w:w="890"/>
          </w:tcPr>
          <w:p>
            <w:r>
              <w:rPr/>
              <w:t>4</w:t>
            </w:r>
          </w:p>
        </w:tc>
        <w:tc>
          <w:tcPr>
            <w:tcW w:type="dxa" w:w="3178"/>
          </w:tcPr>
          <w:p>
            <w:r>
              <w:rPr/>
              <w:t>报价合理性</w:t>
            </w:r>
          </w:p>
        </w:tc>
        <w:tc>
          <w:tcPr>
            <w:tcW w:type="dxa" w:w="4238"/>
          </w:tcPr>
          <w:p>
            <w:r>
              <w:rPr/>
              <w:t>磋商小组认为响应供应商的报价明显低于其他通过符合性审查响应供应商的报价，有可能影响产品质量或者不能诚信履约的，将要求其在评审现场合理的时间内提供书面说明，必要时提交相关证明材料；响应供应商应能证明其报价合理性。</w:t>
            </w:r>
          </w:p>
        </w:tc>
      </w:tr>
      <w:tr>
        <w:tc>
          <w:tcPr>
            <w:tcW w:type="dxa" w:w="890"/>
          </w:tcPr>
          <w:p>
            <w:r>
              <w:rPr/>
              <w:t>5</w:t>
            </w:r>
          </w:p>
        </w:tc>
        <w:tc>
          <w:tcPr>
            <w:tcW w:type="dxa" w:w="3178"/>
          </w:tcPr>
          <w:p>
            <w:r>
              <w:rPr/>
              <w:t>★”号实质性条款响应情况</w:t>
            </w:r>
          </w:p>
        </w:tc>
        <w:tc>
          <w:tcPr>
            <w:tcW w:type="dxa" w:w="4238"/>
          </w:tcPr>
          <w:p>
            <w:r>
              <w:rPr/>
              <w:t>响应文件完全满足招标文件的技术要求部分实质性条款（即标注★号条款）无负偏离的，须按要求填写《技术和服务要求响应表》和《商务条件响应表》（如有要求提供相关证明材料须按要求提供证明材料）；</w:t>
            </w:r>
          </w:p>
        </w:tc>
      </w:tr>
      <w:tr>
        <w:tc>
          <w:tcPr>
            <w:tcW w:type="dxa" w:w="890"/>
          </w:tcPr>
          <w:p>
            <w:r>
              <w:rPr/>
              <w:t>6</w:t>
            </w:r>
          </w:p>
        </w:tc>
        <w:tc>
          <w:tcPr>
            <w:tcW w:type="dxa" w:w="3178"/>
          </w:tcPr>
          <w:p>
            <w:r>
              <w:rPr/>
              <w:t>磋商响应文件未含有采购人不能接受的附加条件的</w:t>
            </w:r>
          </w:p>
        </w:tc>
        <w:tc>
          <w:tcPr>
            <w:tcW w:type="dxa" w:w="4238"/>
          </w:tcPr>
          <w:p>
            <w:r>
              <w:rPr/>
              <w:t>磋商响应文件未含有采购人不能接受的附加条件的。</w:t>
            </w:r>
          </w:p>
        </w:tc>
      </w:tr>
      <w:tr>
        <w:tc>
          <w:tcPr>
            <w:tcW w:type="dxa" w:w="890"/>
          </w:tcPr>
          <w:p>
            <w:r>
              <w:rPr/>
              <w:t>7</w:t>
            </w:r>
          </w:p>
        </w:tc>
        <w:tc>
          <w:tcPr>
            <w:tcW w:type="dxa" w:w="3178"/>
          </w:tcPr>
          <w:p>
            <w:r>
              <w:rPr/>
              <w:t>磋商响应文件没有采购文件中规定的被视为无效投标的其它条款的</w:t>
            </w:r>
          </w:p>
        </w:tc>
        <w:tc>
          <w:tcPr>
            <w:tcW w:type="dxa" w:w="4238"/>
          </w:tcPr>
          <w:p>
            <w:r>
              <w:rPr/>
              <w:t>磋商响应文件没有采购文件中规定的被视为无效投标的其它条款的</w:t>
            </w:r>
          </w:p>
        </w:tc>
      </w:tr>
      <w:tr>
        <w:tc>
          <w:tcPr>
            <w:tcW w:type="dxa" w:w="890"/>
          </w:tcPr>
          <w:p>
            <w:r>
              <w:rPr/>
              <w:t>8</w:t>
            </w:r>
          </w:p>
        </w:tc>
        <w:tc>
          <w:tcPr>
            <w:tcW w:type="dxa" w:w="3178"/>
          </w:tcPr>
          <w:p>
            <w:r>
              <w:rPr/>
              <w:t>没有违反有关法律、法规、规章要求，被视为投标无效的其他情形</w:t>
            </w:r>
          </w:p>
        </w:tc>
        <w:tc>
          <w:tcPr>
            <w:tcW w:type="dxa" w:w="4238"/>
          </w:tcPr>
          <w:p>
            <w:r>
              <w:rPr/>
              <w:t>没有违反有关法律、法规、规章要求，被视为投标无效的其他情形</w:t>
            </w:r>
          </w:p>
        </w:tc>
      </w:tr>
    </w:tbl>
    <w:p/>
    <w:p>
      <w:r>
        <w:rPr>
          <w:b/>
          <w:sz w:val="24"/>
        </w:rPr>
        <w:t>2.响应文件澄清</w:t>
      </w:r>
    </w:p>
    <w:p>
      <w:pPr>
        <w:ind w:firstLine="480"/>
      </w:pPr>
      <w:r>
        <w:rPr/>
        <w:t>2.1对于响应文件中含义不明确、同类问题表述不一致或者有明显文字和计算错误的内容，磋商小组可在评审过程中发起在线澄清，要求供应商针对价格或内容做出必要的澄清、说明或补正。代理机构可根据开启环节记录的</w:t>
      </w:r>
      <w:r>
        <w:rPr>
          <w:b/>
        </w:rPr>
        <w:t>授权代表人联系方式</w:t>
      </w:r>
      <w:r>
        <w:rPr/>
        <w:t>发送短信提醒或电话告知。</w:t>
      </w:r>
    </w:p>
    <w:p>
      <w:pPr>
        <w:ind w:firstLine="480"/>
      </w:pPr>
      <w:r>
        <w:rPr/>
        <w:t>供应商需登录广东政府采购智慧云平台项目采购系统的等候大厅，在规定时间内完成澄清（响应），并加盖电子印章。</w:t>
      </w:r>
    </w:p>
    <w:p>
      <w:pPr>
        <w:ind w:firstLine="480"/>
      </w:pPr>
      <w:r>
        <w:rPr/>
        <w:t>若因供应商联系方式错误未接收短信、未接听电话或超时未进行澄清（响应）造成的不利后果由供应商自行承担。供应商的澄清、说明或者补正不得超出响应文件的范围或者改变响应文件的实质性内容。</w:t>
      </w:r>
    </w:p>
    <w:p>
      <w:pPr>
        <w:ind w:firstLine="480"/>
      </w:pPr>
      <w:r>
        <w:rPr/>
        <w:t>2.2磋商小组不接受供应商主动提出的澄清、说明或补正。</w:t>
      </w:r>
    </w:p>
    <w:p>
      <w:pPr>
        <w:ind w:firstLine="480"/>
      </w:pPr>
      <w:r>
        <w:rPr/>
        <w:t>2.3磋商小组对供应商提交的澄清、说明或补正有疑问的，可以要求供应商进一步澄清、说明或补正。</w:t>
      </w:r>
    </w:p>
    <w:p>
      <w:r>
        <w:rPr>
          <w:b/>
          <w:sz w:val="24"/>
        </w:rPr>
        <w:t>3.磋商</w:t>
      </w:r>
    </w:p>
    <w:p>
      <w:pPr>
        <w:ind w:firstLine="480"/>
      </w:pPr>
      <w:r>
        <w:rPr/>
        <w:t>3.1磋商小组所有成员应当集中与单一供应商分别进行磋商，并给予所有参加磋商的供应商平等的磋商机会。</w:t>
      </w:r>
    </w:p>
    <w:p>
      <w:pPr>
        <w:ind w:firstLine="480"/>
      </w:pPr>
      <w:r>
        <w:rPr/>
        <w:t>3.2在磋商过程中，磋商小组可以根据磋商文件和磋商情况实质性变动采购需求中的技术、服务要求以及合同草案条款，但不得变动磋商文件中的其他内容。实质性变动的内容，须经采购人代表确认。</w:t>
      </w:r>
    </w:p>
    <w:p>
      <w:pPr>
        <w:ind w:firstLine="480"/>
      </w:pPr>
      <w:r>
        <w:rPr/>
        <w:t>3.3对磋商文件作出的实质性变动是磋商文件的有效组成部分，磋商小组应当及时、同时通知所有参加磋商的供应商。</w:t>
      </w:r>
    </w:p>
    <w:p>
      <w:pPr>
        <w:ind w:firstLine="480"/>
      </w:pPr>
      <w:r>
        <w:rPr/>
        <w:t>3.4供应商应当按照磋商文件的变动情况和磋商小组的要求进行最终报价或重新提交响应文件，并由其法定代表人或授权代表签字或者加盖公章。由授权代表签字的，应当附法定代表人授权书。供应商为自然人的，应当由本人签字并附身份证明。</w:t>
      </w:r>
    </w:p>
    <w:p>
      <w:r>
        <w:rPr>
          <w:b/>
          <w:sz w:val="24"/>
        </w:rPr>
        <w:t>4.最后报价</w:t>
      </w:r>
    </w:p>
    <w:p>
      <w:pPr>
        <w:ind w:firstLine="480"/>
      </w:pPr>
      <w:r>
        <w:rPr/>
        <w:t>4.1磋商结束后，磋商小组应当要求所有实质性响应的供应商在规定时间内提交最后报价。最后报价是供应商响应文件的有效组成部分。</w:t>
      </w:r>
    </w:p>
    <w:p>
      <w:pPr>
        <w:ind w:firstLine="480"/>
      </w:pPr>
      <w:r>
        <w:rPr/>
        <w:t>4.2已提交响应文件的供应商，在提交最后报价之前，可以根据磋商情况退出磋商。</w:t>
      </w:r>
    </w:p>
    <w:p>
      <w:pPr>
        <w:ind w:firstLine="480"/>
      </w:pPr>
      <w:r>
        <w:rPr/>
        <w:t>4.3除法规规定的特殊性情形外，提交最后报价的供应商不得少于3家。</w:t>
      </w:r>
    </w:p>
    <w:p>
      <w:r>
        <w:rPr>
          <w:b/>
          <w:sz w:val="24"/>
        </w:rPr>
        <w:t>5.详细评审</w:t>
      </w:r>
    </w:p>
    <w:p>
      <w:pPr>
        <w:ind w:firstLine="480"/>
      </w:pPr>
    </w:p>
    <w:p/>
    <w:p/>
    <w:p>
      <w:r>
        <w:rPr/>
        <w:t>顺德区餐饮油烟排放现状、空气质量影响及污染治理示范应用项目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jc w:val="center"/>
            </w:pPr>
            <w:r>
              <w:rPr/>
              <w:t>评审因素</w:t>
            </w:r>
          </w:p>
        </w:tc>
        <w:tc>
          <w:tcPr>
            <w:tcW w:type="dxa" w:w="7383"/>
            <w:gridSpan w:val="2"/>
          </w:tcPr>
          <w:p>
            <w:pPr>
              <w:jc w:val="center"/>
            </w:pPr>
            <w:r>
              <w:rPr/>
              <w:t>评审标准</w:t>
            </w:r>
          </w:p>
        </w:tc>
      </w:tr>
      <w:tr>
        <w:tc>
          <w:tcPr>
            <w:tcW w:type="dxa" w:w="922"/>
            <w:gridSpan w:val="2"/>
          </w:tcPr>
          <w:p>
            <w:pPr>
              <w:jc w:val="center"/>
            </w:pPr>
            <w:r>
              <w:rPr/>
              <w:t>分值构成</w:t>
            </w:r>
          </w:p>
        </w:tc>
        <w:tc>
          <w:tcPr>
            <w:tcW w:type="dxa" w:w="7383"/>
            <w:gridSpan w:val="2"/>
          </w:tcPr>
          <w:p>
            <w:r>
              <w:rPr/>
              <w:t>商务部分35.0分</w:t>
            </w:r>
          </w:p>
          <w:p>
            <w:r>
              <w:rPr/>
              <w:t>技术部分55.0分</w:t>
            </w:r>
          </w:p>
          <w:p>
            <w:r>
              <w:rPr/>
              <w:t>报价得分10.0分</w:t>
            </w:r>
          </w:p>
        </w:tc>
      </w:tr>
      <w:tr>
        <w:tc>
          <w:tcPr>
            <w:tcW w:type="dxa" w:w="922"/>
            <w:gridSpan w:val="2"/>
            <w:vMerge w:val="restart"/>
          </w:tcPr>
          <w:p>
            <w:pPr>
              <w:jc w:val="center"/>
            </w:pPr>
            <w:r>
              <w:rPr/>
              <w:t>技术部分</w:t>
            </w:r>
          </w:p>
        </w:tc>
        <w:tc>
          <w:tcPr>
            <w:tcW w:type="dxa" w:w="2307"/>
          </w:tcPr>
          <w:p>
            <w:pPr>
              <w:jc w:val="left"/>
            </w:pPr>
            <w:r>
              <w:rPr/>
              <w:t>技术标准与要求响应情况1 (10.0分)</w:t>
            </w:r>
          </w:p>
        </w:tc>
        <w:tc>
          <w:tcPr>
            <w:tcW w:type="dxa" w:w="5076"/>
          </w:tcPr>
          <w:p>
            <w:pPr>
              <w:jc w:val="left"/>
            </w:pPr>
            <w:r>
              <w:rPr/>
              <w:t>根据《第二章 采购需求》中的“技术标准与要求”条款进行评审： 1、对标注“▲”的重要条款，全部响应或优于的得10分；  （1）有1项不完全响应或存在负偏离的，得8分； （2）有2项不完全响应或存在负偏离的，得6分； （3）有3项不完全响应或存在负偏离的，得4分； （4）有4项不完全响应或存在负偏离的，得2分。 （5）有5项不完全响应或存在负偏离的，得0分。</w:t>
            </w:r>
          </w:p>
        </w:tc>
      </w:tr>
      <w:tr>
        <w:tc>
          <w:tcPr>
            <w:tcW w:type="dxa" w:w="922"/>
            <w:gridSpan w:val="2"/>
            <w:vMerge/>
          </w:tcPr>
          <w:p/>
        </w:tc>
        <w:tc>
          <w:tcPr>
            <w:tcW w:type="dxa" w:w="2307"/>
          </w:tcPr>
          <w:p>
            <w:pPr>
              <w:jc w:val="left"/>
            </w:pPr>
            <w:r>
              <w:rPr/>
              <w:t>技术标准与要求响应情况2 (2.0分)</w:t>
            </w:r>
          </w:p>
        </w:tc>
        <w:tc>
          <w:tcPr>
            <w:tcW w:type="dxa" w:w="5076"/>
          </w:tcPr>
          <w:p>
            <w:pPr>
              <w:jc w:val="left"/>
            </w:pPr>
            <w:r>
              <w:rPr/>
              <w:t>2、对非“▲”和非“★”的一般条款，全部响应或优于的得2分。 （1）有1项不完全响应或存在负偏离的，得1.5分； （2）有2项不完全响应或存在负偏离的，得1分； （3）有3项不完全响应或存在负偏离的，得0.5分； （4）有4项或以上不完全响应或存在负偏离的，得0分。 备注：1、需求中要求提供相关证明资料的须提供相关证明资料并加盖响应供应商公章，否则视该条款为不响应，没有要求提供证明材料的，完全响应即为满足条款要求。 2、以上“项”为技术要求中最小层级序号的条款。须在《服务（技术）要求响应一览表》中进行响应。</w:t>
            </w:r>
          </w:p>
        </w:tc>
      </w:tr>
      <w:tr>
        <w:tc>
          <w:tcPr>
            <w:tcW w:type="dxa" w:w="922"/>
            <w:gridSpan w:val="2"/>
            <w:vMerge/>
          </w:tcPr>
          <w:p/>
        </w:tc>
        <w:tc>
          <w:tcPr>
            <w:tcW w:type="dxa" w:w="2307"/>
          </w:tcPr>
          <w:p>
            <w:pPr>
              <w:jc w:val="left"/>
            </w:pPr>
            <w:r>
              <w:rPr/>
              <w:t>餐饮油烟污染现状及分布状况分析 (10.0分)</w:t>
            </w:r>
            <w:r>
              <w:rPr/>
              <w:t>，（等次分值选择：</w:t>
            </w:r>
            <w:r>
              <w:rPr/>
              <w:t>0.0;</w:t>
            </w:r>
            <w:r>
              <w:rPr/>
              <w:t>4.0;</w:t>
            </w:r>
            <w:r>
              <w:rPr/>
              <w:t>7.0;</w:t>
            </w:r>
            <w:r>
              <w:rPr/>
              <w:t>10.0;</w:t>
            </w:r>
            <w:r>
              <w:rPr/>
              <w:t>）</w:t>
            </w:r>
          </w:p>
        </w:tc>
        <w:tc>
          <w:tcPr>
            <w:tcW w:type="dxa" w:w="5076"/>
          </w:tcPr>
          <w:p>
            <w:pPr>
              <w:jc w:val="left"/>
            </w:pPr>
            <w:r>
              <w:rPr/>
              <w:t>对各响应供应商的餐饮油烟污染现状及分布状况分析方案（包括餐饮企业油烟排放信息调查、油烟净化设备安装及运维情况调查、餐饮油烟污染现状分析等）进行综合评审： 1、提出的餐饮油烟污染现状及分布状况分析方案完整、科学、可行的，得10分； 2、提出的餐饮油烟污染现状及分布状况分析方案完整、较科学、较可行的，得7分； 3、提出的餐饮油烟污染现状及分布状况分析方案简单、不够科学、可行性差的，得4分； 4、未提供相应方案的，本项不得分。</w:t>
            </w:r>
          </w:p>
        </w:tc>
      </w:tr>
      <w:tr>
        <w:tc>
          <w:tcPr>
            <w:tcW w:type="dxa" w:w="922"/>
            <w:gridSpan w:val="2"/>
            <w:vMerge/>
          </w:tcPr>
          <w:p/>
        </w:tc>
        <w:tc>
          <w:tcPr>
            <w:tcW w:type="dxa" w:w="2307"/>
          </w:tcPr>
          <w:p>
            <w:pPr>
              <w:jc w:val="left"/>
            </w:pPr>
            <w:r>
              <w:rPr/>
              <w:t>典型餐饮油烟企业现场采样监测 (6.0分)</w:t>
            </w:r>
            <w:r>
              <w:rPr/>
              <w:t>，（等次分值选择：</w:t>
            </w:r>
            <w:r>
              <w:rPr/>
              <w:t>0.0;</w:t>
            </w:r>
            <w:r>
              <w:rPr/>
              <w:t>2.0;</w:t>
            </w:r>
            <w:r>
              <w:rPr/>
              <w:t>4.0;</w:t>
            </w:r>
            <w:r>
              <w:rPr/>
              <w:t>6.0;</w:t>
            </w:r>
            <w:r>
              <w:rPr/>
              <w:t>）</w:t>
            </w:r>
          </w:p>
        </w:tc>
        <w:tc>
          <w:tcPr>
            <w:tcW w:type="dxa" w:w="5076"/>
          </w:tcPr>
          <w:p>
            <w:pPr>
              <w:jc w:val="left"/>
            </w:pPr>
            <w:r>
              <w:rPr/>
              <w:t>对各响应供应商的典型餐饮油烟企业现场采样监测方案进行综合评审： 1、提出的典型餐饮油烟企业现场采样监测方案完整、科学、可行的，得6分； 2、提出的典型餐饮油烟企业现场采样监测方案完整、较科学、较可行性的，得4分； 3、提出的典型餐饮油烟企业现场采样监测方案简单、不够科学、可行性差的，得2分； 4、未提供相应方案的，本项不得分。</w:t>
            </w:r>
          </w:p>
        </w:tc>
      </w:tr>
      <w:tr>
        <w:tc>
          <w:tcPr>
            <w:tcW w:type="dxa" w:w="922"/>
            <w:gridSpan w:val="2"/>
            <w:vMerge/>
          </w:tcPr>
          <w:p/>
        </w:tc>
        <w:tc>
          <w:tcPr>
            <w:tcW w:type="dxa" w:w="2307"/>
          </w:tcPr>
          <w:p>
            <w:pPr>
              <w:jc w:val="left"/>
            </w:pPr>
            <w:r>
              <w:rPr/>
              <w:t>餐饮油烟大气污染源排放清单编制 (9.0分)</w:t>
            </w:r>
            <w:r>
              <w:rPr/>
              <w:t>，（等次分值选择：</w:t>
            </w:r>
            <w:r>
              <w:rPr/>
              <w:t>0.0;</w:t>
            </w:r>
            <w:r>
              <w:rPr/>
              <w:t>3.0;</w:t>
            </w:r>
            <w:r>
              <w:rPr/>
              <w:t>6.0;</w:t>
            </w:r>
            <w:r>
              <w:rPr/>
              <w:t>9.0;</w:t>
            </w:r>
            <w:r>
              <w:rPr/>
              <w:t>）</w:t>
            </w:r>
          </w:p>
        </w:tc>
        <w:tc>
          <w:tcPr>
            <w:tcW w:type="dxa" w:w="5076"/>
          </w:tcPr>
          <w:p>
            <w:pPr>
              <w:jc w:val="left"/>
            </w:pPr>
            <w:r>
              <w:rPr/>
              <w:t>对各响应供应商的餐饮油烟大气污染源排放清单编制方案（包括编制方法、清单不确定性分析、时空排放因子分析、排放量空间网格化等）进行综合评审： 1、熟练掌握餐饮污染源排放清单编制技术，能够定量分析排放清单结果的不确定性，合理分析顺德区餐饮源时空排放因子并将排放量进行空间网格化，系统分析顺德区餐饮油烟污染排放现状的，得9分； 2、较为熟练掌握餐饮污染源排放清单编制技术，仅能够对排放清单结果的不确定性进行定性分析或半定量分析，较为合理分析顺德区餐饮源时空排放因子并将排放量进行空间网格化，笼统分析顺德区餐饮油烟污染排放现状的，得6分； 3、餐饮污染源排放清单编制技术掌握程度差，或不能对排放清单结果的不确定性进行分析，无法合理分析餐饮源时空排放因子并将排放量进行空间网格化，无法清晰分析顺德区餐饮油烟污染排放现状的，得3分。 4、未提供相应方案的，本项不得分。</w:t>
            </w:r>
          </w:p>
        </w:tc>
      </w:tr>
      <w:tr>
        <w:tc>
          <w:tcPr>
            <w:tcW w:type="dxa" w:w="922"/>
            <w:gridSpan w:val="2"/>
            <w:vMerge/>
          </w:tcPr>
          <w:p/>
        </w:tc>
        <w:tc>
          <w:tcPr>
            <w:tcW w:type="dxa" w:w="2307"/>
          </w:tcPr>
          <w:p>
            <w:pPr>
              <w:jc w:val="left"/>
            </w:pPr>
            <w:r>
              <w:rPr/>
              <w:t>餐饮油烟空气质量影响评估及污染防治策略研究 (9.0分)</w:t>
            </w:r>
            <w:r>
              <w:rPr/>
              <w:t>，（等次分值选择：</w:t>
            </w:r>
            <w:r>
              <w:rPr/>
              <w:t>0.0;</w:t>
            </w:r>
            <w:r>
              <w:rPr/>
              <w:t>3.0;</w:t>
            </w:r>
            <w:r>
              <w:rPr/>
              <w:t>6.0;</w:t>
            </w:r>
            <w:r>
              <w:rPr/>
              <w:t>9.0;</w:t>
            </w:r>
            <w:r>
              <w:rPr/>
              <w:t>）</w:t>
            </w:r>
          </w:p>
        </w:tc>
        <w:tc>
          <w:tcPr>
            <w:tcW w:type="dxa" w:w="5076"/>
          </w:tcPr>
          <w:p>
            <w:pPr>
              <w:jc w:val="left"/>
            </w:pPr>
            <w:r>
              <w:rPr/>
              <w:t>对各响应供应商的对餐饮油烟空气质量影响评估及污染防治策略研究方案（包括WRF-CMAQ气象-空气质量模型模拟体系搭建、排放清单模型验证、污染源影响评估、污染防治策略研究等）进行综合评审： 1、熟练掌握搭建WRF-CMAQ气象-空气质量模型模拟体系，模拟分析餐饮油烟污染源对区域空气质量影响并提出污染防治策略，模型体系及分析方案可靠、合理的，得9分； 2、较熟悉掌握搭建WRF-CMAQ气象-空气质量模型模拟体系，模拟分析重点污染源对区域空气质量影响并提出污染防治策略，模型体系及分析方案较可靠、合理的，得6分； 3、搭建WRF-CMAQ气象-空气质量模型模拟体系，模拟分析重点污染源对区域空气质量影响并提出污染防治策略，模型体系及分析方案一般，得3分； 4、未提供相应方案的，本项不得分。</w:t>
            </w:r>
          </w:p>
        </w:tc>
      </w:tr>
      <w:tr>
        <w:tc>
          <w:tcPr>
            <w:tcW w:type="dxa" w:w="922"/>
            <w:gridSpan w:val="2"/>
            <w:vMerge/>
          </w:tcPr>
          <w:p/>
        </w:tc>
        <w:tc>
          <w:tcPr>
            <w:tcW w:type="dxa" w:w="2307"/>
          </w:tcPr>
          <w:p>
            <w:pPr>
              <w:jc w:val="left"/>
            </w:pPr>
            <w:r>
              <w:rPr/>
              <w:t>居民油烟末端治理应用示范 (9.0分)</w:t>
            </w:r>
            <w:r>
              <w:rPr/>
              <w:t>，（等次分值选择：</w:t>
            </w:r>
            <w:r>
              <w:rPr/>
              <w:t>0.0;</w:t>
            </w:r>
            <w:r>
              <w:rPr/>
              <w:t>3.0;</w:t>
            </w:r>
            <w:r>
              <w:rPr/>
              <w:t>6.0;</w:t>
            </w:r>
            <w:r>
              <w:rPr/>
              <w:t>9.0;</w:t>
            </w:r>
            <w:r>
              <w:rPr/>
              <w:t>）</w:t>
            </w:r>
          </w:p>
        </w:tc>
        <w:tc>
          <w:tcPr>
            <w:tcW w:type="dxa" w:w="5076"/>
          </w:tcPr>
          <w:p>
            <w:pPr>
              <w:jc w:val="left"/>
            </w:pPr>
            <w:r>
              <w:rPr/>
              <w:t>对各响应供应商的居民油烟末端治理应用示范方案进行综合评审： 1、提出的居民油烟末端治理应用示范方案完整、科学、可行得9分； 2、提出的居民油烟末端治理应用示范方案较完整、较合理得6分； 3、提出的居民油烟末端治理应用示范方案只是简单描述，不详细不完整得3分； 4、未提供相应方案的，本项不得分。</w:t>
            </w:r>
          </w:p>
        </w:tc>
      </w:tr>
      <w:tr>
        <w:tc>
          <w:tcPr>
            <w:tcW w:type="dxa" w:w="922"/>
            <w:gridSpan w:val="2"/>
            <w:vMerge w:val="restart"/>
          </w:tcPr>
          <w:p>
            <w:pPr>
              <w:jc w:val="center"/>
            </w:pPr>
            <w:r>
              <w:rPr/>
              <w:t>商务部分</w:t>
            </w:r>
          </w:p>
        </w:tc>
        <w:tc>
          <w:tcPr>
            <w:tcW w:type="dxa" w:w="2307"/>
          </w:tcPr>
          <w:p>
            <w:pPr>
              <w:jc w:val="left"/>
            </w:pPr>
            <w:r>
              <w:rPr/>
              <w:t>同类项目业绩 (12.0分)</w:t>
            </w:r>
          </w:p>
        </w:tc>
        <w:tc>
          <w:tcPr>
            <w:tcW w:type="dxa" w:w="5076"/>
          </w:tcPr>
          <w:p>
            <w:pPr>
              <w:jc w:val="left"/>
            </w:pPr>
            <w:r>
              <w:rPr/>
              <w:t>响应供应商2019年1月1日(以合同签订时间为准)至今承担过如下类型项目业绩进行评审： 1.承担过空气质量管理类项目（包括空气质量管理及辅助决策、空气质量污染机理研究、空气质量达标规划等），每个项目业绩得1分，本小项最高得4分； 2.承担过餐饮油烟类项目的，每个项目业绩得2分，本小项最高得4分； 3.承担过包含排放清单编制内容项目的，每个项目业绩得2分，本小项最高得4分。 注：须提供相关业绩的合同关键页（含签订合同双方的名称、合同项目名称、项目内容、双方签字盖章页、签订日期）扫描件，否则不得分。</w:t>
            </w:r>
          </w:p>
        </w:tc>
      </w:tr>
      <w:tr>
        <w:tc>
          <w:tcPr>
            <w:tcW w:type="dxa" w:w="922"/>
            <w:gridSpan w:val="2"/>
            <w:vMerge/>
          </w:tcPr>
          <w:p/>
        </w:tc>
        <w:tc>
          <w:tcPr>
            <w:tcW w:type="dxa" w:w="2307"/>
          </w:tcPr>
          <w:p>
            <w:pPr>
              <w:jc w:val="left"/>
            </w:pPr>
            <w:r>
              <w:rPr/>
              <w:t>企业认证情况 (6.0分)</w:t>
            </w:r>
          </w:p>
        </w:tc>
        <w:tc>
          <w:tcPr>
            <w:tcW w:type="dxa" w:w="5076"/>
          </w:tcPr>
          <w:p>
            <w:pPr>
              <w:jc w:val="left"/>
            </w:pPr>
            <w:r>
              <w:rPr/>
              <w:t>1、具有有效的质量管理体系认证证书得2分； 2、具有有效的环境管理体系认证证书得2分； 3、具有有效的职业健康安全管理体系认证证书得2分。 注：须同时提供相关资质证书扫描件及在国家认证认可监督管理委员会官方网站（www.cnca.gov.cn）查证为“有效”状态官网截图作为证明材料（均须加盖公章），已失效、撤销或不提供不得分。</w:t>
            </w:r>
          </w:p>
        </w:tc>
      </w:tr>
      <w:tr>
        <w:tc>
          <w:tcPr>
            <w:tcW w:type="dxa" w:w="922"/>
            <w:gridSpan w:val="2"/>
            <w:vMerge/>
          </w:tcPr>
          <w:p/>
        </w:tc>
        <w:tc>
          <w:tcPr>
            <w:tcW w:type="dxa" w:w="2307"/>
          </w:tcPr>
          <w:p>
            <w:pPr>
              <w:jc w:val="left"/>
            </w:pPr>
            <w:r>
              <w:rPr/>
              <w:t>环境辅助决策工具研发能力 (5.0分)</w:t>
            </w:r>
          </w:p>
        </w:tc>
        <w:tc>
          <w:tcPr>
            <w:tcW w:type="dxa" w:w="5076"/>
          </w:tcPr>
          <w:p>
            <w:pPr>
              <w:jc w:val="left"/>
            </w:pPr>
            <w:r>
              <w:rPr/>
              <w:t>响应供应商自2018年1月1日（以证书时间为准）至今具有如下类型软件系统进行评审： 1）开发过餐饮油烟类相关软件的，提供符合要求的软件著作权证书得3分； 2）开发过应用于空气质量管理工作相关软件的，提供符合要求的软件著作权证书得2分。 【须提供证书扫描件作为证明材料，未提供不得分】</w:t>
            </w:r>
          </w:p>
        </w:tc>
      </w:tr>
      <w:tr>
        <w:tc>
          <w:tcPr>
            <w:tcW w:type="dxa" w:w="922"/>
            <w:gridSpan w:val="2"/>
            <w:vMerge/>
          </w:tcPr>
          <w:p/>
        </w:tc>
        <w:tc>
          <w:tcPr>
            <w:tcW w:type="dxa" w:w="2307"/>
          </w:tcPr>
          <w:p>
            <w:pPr>
              <w:jc w:val="left"/>
            </w:pPr>
            <w:r>
              <w:rPr/>
              <w:t>项目团队配备情况1 (6.0分)</w:t>
            </w:r>
          </w:p>
        </w:tc>
        <w:tc>
          <w:tcPr>
            <w:tcW w:type="dxa" w:w="5076"/>
          </w:tcPr>
          <w:p>
            <w:pPr>
              <w:jc w:val="left"/>
            </w:pPr>
            <w:r>
              <w:rPr/>
              <w:t>响应供应商拟投入本项目的项目团队人员： 具有环保类学士学位，每人得0.5分，具有环保类硕士或以上学位，每人得1分；具有环保类中级职称的，每人得0.5分，具有环保类高级或以上职称的，每人得1分。以6人为限计算得分， 注：1、同一人获得不同证书的，不重复计算得分，以最高得分计算一次。 2、投标时须提供成员学历证书或职称证扫描件（或网页打印件）以及响应供应商为其购买的在磋商截止日前（扣除磋商公告发布当月）连续3个月中任意一个月的社保证明文件扫描件件并加盖响应供应商公章，不提供不得分。</w:t>
            </w:r>
          </w:p>
        </w:tc>
      </w:tr>
      <w:tr>
        <w:tc>
          <w:tcPr>
            <w:tcW w:type="dxa" w:w="922"/>
            <w:gridSpan w:val="2"/>
            <w:vMerge/>
          </w:tcPr>
          <w:p/>
        </w:tc>
        <w:tc>
          <w:tcPr>
            <w:tcW w:type="dxa" w:w="2307"/>
          </w:tcPr>
          <w:p>
            <w:pPr>
              <w:jc w:val="left"/>
            </w:pPr>
            <w:r>
              <w:rPr/>
              <w:t>项目团队配备情况2 (6.0分)</w:t>
            </w:r>
          </w:p>
        </w:tc>
        <w:tc>
          <w:tcPr>
            <w:tcW w:type="dxa" w:w="5076"/>
          </w:tcPr>
          <w:p>
            <w:pPr>
              <w:jc w:val="left"/>
            </w:pPr>
            <w:r>
              <w:rPr/>
              <w:t>响应供应商拟投入本项目现场实施人员专业技能情况： 现场实施人员具有省级及以上机构考核颁发的与本项目相关检验检测项目上岗资格证明的，每人得1分，本项最高6分。 注：磋商时须提供上述所有成员上岗资格证明相关证书扫描件以及响应供应商为其购买的在磋商截止日前（扣除磋商公告发布当月）连续3个月中任意一个月的社保证明文件扫描件作为评审依据，否则不得分。</w:t>
            </w:r>
          </w:p>
        </w:tc>
      </w:tr>
      <w:tr>
        <w:tc>
          <w:tcPr>
            <w:tcW w:type="dxa" w:w="922"/>
            <w:gridSpan w:val="2"/>
          </w:tcPr>
          <w:p>
            <w:pPr>
              <w:jc w:val="center"/>
            </w:pPr>
            <w:r>
              <w:rPr/>
              <w:t>投标报价</w:t>
            </w:r>
          </w:p>
        </w:tc>
        <w:tc>
          <w:tcPr>
            <w:tcW w:type="dxa" w:w="2307"/>
          </w:tcPr>
          <w:p>
            <w:pPr>
              <w:jc w:val="left"/>
            </w:pPr>
            <w:r>
              <w:rPr/>
              <w:t>投标报价得分 (10.0分)</w:t>
            </w:r>
          </w:p>
        </w:tc>
        <w:tc>
          <w:tcPr>
            <w:tcW w:type="dxa" w:w="5076"/>
          </w:tcPr>
          <w:p>
            <w:pPr>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
      <w:r>
        <w:rPr>
          <w:b/>
          <w:sz w:val="24"/>
        </w:rPr>
        <w:t>6.汇总、排序</w:t>
      </w:r>
    </w:p>
    <w:p>
      <w:pPr>
        <w:ind w:firstLine="480"/>
      </w:pPr>
    </w:p>
    <w:p/>
    <w:p>
      <w:r>
        <w:rPr/>
        <w:t>采购包1：</w:t>
      </w:r>
    </w:p>
    <w:p/>
    <w:p>
      <w:r>
        <w:rPr/>
        <w:t>评审结果按评审后总得分由高到低顺序排列。评审得分相同的，按最终报价由低到高顺序排列。得分且最终报价相同的，由谈判小组采取随机抽取的方式确定。排名第一的谈判供应商为第一成交候选人，排名第二的谈判供应商为第二成交候选人（提供相同品牌产品（非单一产品采购，以核心产品为准。多个核心产品的，有一种产品品牌相同，即视为提供相同品牌产品），评审后得分最高的同品牌谈判供应商获得成交候选人推荐资格；评审得分相同的，由采购人或者采购人委托谈判小组采取随机抽取方式确定，其他同品牌谈判供应商不作为成交候选人）。</w:t>
      </w:r>
    </w:p>
    <w:p/>
    <w:p>
      <w:r>
        <w:rPr>
          <w:b/>
          <w:sz w:val="24"/>
        </w:rPr>
        <w:t>7.其他无效响应的情形：</w:t>
      </w:r>
    </w:p>
    <w:p>
      <w:pPr>
        <w:ind w:firstLine="480"/>
      </w:pPr>
      <w:r>
        <w:rPr/>
        <w:t>（1）评审期间，供应商没有按磋商小组的要求提交法定代表人或其委托代理人签字的澄清、说明、补正或改变了响应文件的实质性内容的。</w:t>
      </w:r>
    </w:p>
    <w:p>
      <w:pPr>
        <w:ind w:firstLine="480"/>
      </w:pPr>
      <w:r>
        <w:rPr/>
        <w:t>（2）响应文件提供虚假材料的。</w:t>
      </w:r>
    </w:p>
    <w:p>
      <w:pPr>
        <w:ind w:firstLine="480"/>
      </w:pPr>
      <w:r>
        <w:rPr/>
        <w:t>（3）供应商以他人名义响应、串通响应、以行贿手段谋取成交或者以其他弄虚作假方式响应的。</w:t>
      </w:r>
    </w:p>
    <w:p>
      <w:pPr>
        <w:ind w:firstLine="480"/>
      </w:pPr>
      <w:r>
        <w:rPr/>
        <w:t>（4）供应商对采购人、采购代理机构、磋商小组及其工作人员施加影响，有碍招标公平、公正的。</w:t>
      </w:r>
    </w:p>
    <w:p>
      <w:pPr>
        <w:ind w:firstLine="480"/>
      </w:pPr>
      <w:r>
        <w:rPr/>
        <w:t>（5）响应文件含有采购人不能接受的附加条件的。</w:t>
      </w:r>
    </w:p>
    <w:p>
      <w:pPr>
        <w:ind w:firstLine="480"/>
      </w:pPr>
      <w:r>
        <w:rPr/>
        <w:t>（6）法律、法规和磋商文件规定的其他无效情形。</w:t>
      </w:r>
    </w:p>
    <w:p>
      <w:pPr>
        <w:ind w:firstLine="480"/>
      </w:pPr>
    </w:p>
    <w:p>
      <w:r>
        <w:rPr/>
        <w:t xml:space="preserve"> </w:t>
      </w:r>
    </w:p>
    <w:p/>
    <w:p>
      <w:pPr>
        <w:jc w:val="center"/>
      </w:pPr>
      <w:r>
        <w:rPr>
          <w:b/>
          <w:sz w:val="36"/>
        </w:rPr>
        <w:t>第五章 合同文本</w:t>
      </w:r>
    </w:p>
    <w:p>
      <w:pPr>
        <w:ind w:firstLine="480"/>
      </w:pPr>
    </w:p>
    <w:p/>
    <w:p/>
    <w:p>
      <w:pPr>
        <w:jc w:val="center"/>
      </w:pPr>
      <w:r>
        <w:rPr>
          <w:b/>
        </w:rPr>
        <w:t xml:space="preserve"> </w:t>
      </w:r>
    </w:p>
    <w:p>
      <w:pPr>
        <w:jc w:val="center"/>
      </w:pPr>
      <w:r>
        <w:rPr>
          <w:b/>
        </w:rPr>
        <w:t xml:space="preserve"> </w:t>
      </w:r>
    </w:p>
    <w:p>
      <w:pPr>
        <w:jc w:val="center"/>
      </w:pPr>
      <w:r>
        <w:rPr>
          <w:b/>
        </w:rPr>
        <w:t xml:space="preserve"> </w:t>
      </w:r>
    </w:p>
    <w:p>
      <w:pPr>
        <w:jc w:val="center"/>
      </w:pPr>
      <w:r>
        <w:rPr>
          <w:b/>
        </w:rPr>
        <w:t xml:space="preserve"> </w:t>
      </w:r>
    </w:p>
    <w:p>
      <w:pPr>
        <w:jc w:val="center"/>
      </w:pPr>
      <w:r>
        <w:rPr>
          <w:b/>
          <w:sz w:val="44"/>
        </w:rPr>
        <w:t>佛山市政府采购项目合同书</w:t>
      </w:r>
    </w:p>
    <w:p/>
    <w:tbl>
      <w:tblPr>
        <w:tblW w:w="0" w:type="auto"/>
        <w:tblBorders>
          <w:top w:val="none" w:color="000000" w:sz="4"/>
          <w:left w:val="none" w:color="000000" w:sz="4"/>
          <w:bottom w:val="none" w:color="000000" w:sz="4"/>
          <w:right w:val="none" w:color="000000" w:sz="4"/>
          <w:insideH w:val="none"/>
          <w:insideV w:val="none"/>
        </w:tblBorders>
      </w:tblPr>
      <w:tblGrid>
        <w:gridCol w:w="1631"/>
        <w:gridCol w:w="6659"/>
      </w:tblGrid>
      <w:tr>
        <w:tc>
          <w:tcPr>
            <w:tcW w:type="dxa" w:w="1631"/>
            <w:tcBorders>
              <w:top w:val="none" w:color="000000" w:sz="4"/>
              <w:left w:val="none" w:color="000000" w:sz="4"/>
              <w:bottom w:val="none" w:color="000000" w:sz="4"/>
              <w:right w:val="none" w:color="000000" w:sz="4"/>
            </w:tcBorders>
            <w:vAlign w:val="top"/>
          </w:tcPr>
          <w:p>
            <w:r>
              <w:rPr>
                <w:b/>
                <w:sz w:val="24"/>
              </w:rPr>
              <w:t>项目名称</w:t>
            </w:r>
            <w:r>
              <w:rPr>
                <w:b/>
                <w:sz w:val="21"/>
              </w:rPr>
              <w:t>：</w:t>
            </w:r>
          </w:p>
        </w:tc>
        <w:tc>
          <w:tcPr>
            <w:tcW w:type="dxa" w:w="6659"/>
            <w:tcBorders>
              <w:top w:val="none" w:color="000000" w:sz="4"/>
              <w:left w:val="none" w:color="000000" w:sz="4"/>
              <w:bottom w:val="none" w:color="000000" w:sz="4"/>
              <w:right w:val="none" w:color="000000" w:sz="4"/>
            </w:tcBorders>
            <w:vAlign w:val="top"/>
          </w:tcPr>
          <w:p>
            <w:pPr>
              <w:jc w:val="left"/>
            </w:pPr>
            <w:r>
              <w:rPr>
                <w:sz w:val="19"/>
                <w:u w:val="single"/>
              </w:rPr>
              <w:t xml:space="preserve">                                                    </w:t>
            </w:r>
          </w:p>
        </w:tc>
      </w:tr>
      <w:tr>
        <w:tc>
          <w:tcPr>
            <w:tcW w:type="dxa" w:w="1631"/>
            <w:tcBorders>
              <w:top w:val="none" w:color="000000" w:sz="4"/>
              <w:left w:val="none" w:color="000000" w:sz="4"/>
              <w:bottom w:val="none" w:color="000000" w:sz="4"/>
              <w:right w:val="none" w:color="000000" w:sz="4"/>
            </w:tcBorders>
            <w:vAlign w:val="top"/>
          </w:tcPr>
          <w:p>
            <w:r>
              <w:rPr>
                <w:b/>
                <w:sz w:val="24"/>
              </w:rPr>
              <w:t>项目编号：</w:t>
            </w:r>
          </w:p>
        </w:tc>
        <w:tc>
          <w:tcPr>
            <w:tcW w:type="dxa" w:w="6659"/>
            <w:tcBorders>
              <w:top w:val="none" w:color="000000" w:sz="4"/>
              <w:left w:val="none" w:color="000000" w:sz="4"/>
              <w:bottom w:val="none" w:color="000000" w:sz="4"/>
              <w:right w:val="none" w:color="000000" w:sz="4"/>
            </w:tcBorders>
            <w:vAlign w:val="top"/>
          </w:tcPr>
          <w:p>
            <w:r>
              <w:rPr>
                <w:sz w:val="19"/>
                <w:u w:val="single"/>
              </w:rPr>
              <w:t xml:space="preserve">                                                    </w:t>
            </w:r>
          </w:p>
        </w:tc>
      </w:tr>
      <w:tr>
        <w:tc>
          <w:tcPr>
            <w:tcW w:type="dxa" w:w="1631"/>
            <w:tcBorders>
              <w:top w:val="none" w:color="000000" w:sz="4"/>
              <w:left w:val="none" w:color="000000" w:sz="4"/>
              <w:bottom w:val="none" w:color="000000" w:sz="4"/>
              <w:right w:val="none" w:color="000000" w:sz="4"/>
            </w:tcBorders>
            <w:vAlign w:val="top"/>
          </w:tcPr>
          <w:p>
            <w:r>
              <w:rPr>
                <w:b/>
                <w:sz w:val="24"/>
              </w:rPr>
              <w:t>甲</w:t>
            </w:r>
            <w:r>
              <w:rPr>
                <w:b/>
                <w:sz w:val="19"/>
              </w:rPr>
              <w:t xml:space="preserve">    </w:t>
            </w:r>
            <w:r>
              <w:rPr>
                <w:b/>
                <w:sz w:val="24"/>
              </w:rPr>
              <w:t>方：</w:t>
            </w:r>
          </w:p>
        </w:tc>
        <w:tc>
          <w:tcPr>
            <w:tcW w:type="dxa" w:w="6659"/>
            <w:tcBorders>
              <w:top w:val="none" w:color="000000" w:sz="4"/>
              <w:left w:val="none" w:color="000000" w:sz="4"/>
              <w:bottom w:val="none" w:color="000000" w:sz="4"/>
              <w:right w:val="none" w:color="000000" w:sz="4"/>
            </w:tcBorders>
            <w:vAlign w:val="top"/>
          </w:tcPr>
          <w:p>
            <w:r>
              <w:rPr>
                <w:sz w:val="19"/>
                <w:u w:val="single"/>
              </w:rPr>
              <w:t xml:space="preserve">  </w:t>
            </w:r>
            <w:r>
              <w:rPr>
                <w:sz w:val="24"/>
                <w:u w:val="single"/>
              </w:rPr>
              <w:t>（采购人名称）</w:t>
            </w:r>
            <w:r>
              <w:rPr>
                <w:sz w:val="19"/>
                <w:u w:val="single"/>
              </w:rPr>
              <w:t xml:space="preserve">                                    </w:t>
            </w:r>
          </w:p>
        </w:tc>
      </w:tr>
      <w:tr>
        <w:tc>
          <w:tcPr>
            <w:tcW w:type="dxa" w:w="1631"/>
            <w:tcBorders>
              <w:top w:val="none" w:color="000000" w:sz="4"/>
              <w:left w:val="none" w:color="000000" w:sz="4"/>
              <w:bottom w:val="none" w:color="000000" w:sz="4"/>
              <w:right w:val="none" w:color="000000" w:sz="4"/>
            </w:tcBorders>
            <w:vAlign w:val="top"/>
          </w:tcPr>
          <w:p>
            <w:r>
              <w:rPr>
                <w:b/>
                <w:sz w:val="24"/>
              </w:rPr>
              <w:t>乙</w:t>
            </w:r>
            <w:r>
              <w:rPr>
                <w:b/>
                <w:sz w:val="24"/>
              </w:rPr>
              <w:t xml:space="preserve">   </w:t>
            </w:r>
            <w:r>
              <w:rPr>
                <w:b/>
                <w:sz w:val="24"/>
              </w:rPr>
              <w:t>方：</w:t>
            </w:r>
          </w:p>
        </w:tc>
        <w:tc>
          <w:tcPr>
            <w:tcW w:type="dxa" w:w="6659"/>
            <w:tcBorders>
              <w:top w:val="none" w:color="000000" w:sz="4"/>
              <w:left w:val="none" w:color="000000" w:sz="4"/>
              <w:bottom w:val="none" w:color="000000" w:sz="4"/>
              <w:right w:val="none" w:color="000000" w:sz="4"/>
            </w:tcBorders>
            <w:vAlign w:val="top"/>
          </w:tcPr>
          <w:p>
            <w:r>
              <w:rPr>
                <w:sz w:val="24"/>
                <w:u w:val="single"/>
              </w:rPr>
              <w:t>（中标</w:t>
            </w:r>
            <w:r>
              <w:rPr>
                <w:sz w:val="24"/>
                <w:u w:val="single"/>
              </w:rPr>
              <w:t xml:space="preserve">/成交供应商）                                 </w:t>
            </w:r>
          </w:p>
        </w:tc>
      </w:tr>
      <w:tr>
        <w:tc>
          <w:tcPr>
            <w:tcW w:type="dxa" w:w="1631"/>
            <w:tcBorders>
              <w:top w:val="none" w:color="000000" w:sz="4"/>
              <w:left w:val="none" w:color="000000" w:sz="4"/>
              <w:bottom w:val="none" w:color="000000" w:sz="4"/>
              <w:right w:val="none" w:color="000000" w:sz="4"/>
            </w:tcBorders>
            <w:vAlign w:val="top"/>
          </w:tcPr>
          <w:p>
            <w:r>
              <w:rPr>
                <w:b/>
                <w:sz w:val="24"/>
              </w:rPr>
              <w:t>合同性质：</w:t>
            </w:r>
          </w:p>
        </w:tc>
        <w:tc>
          <w:tcPr>
            <w:tcW w:type="dxa" w:w="6659"/>
            <w:tcBorders>
              <w:top w:val="none" w:color="000000" w:sz="4"/>
              <w:left w:val="none" w:color="000000" w:sz="4"/>
              <w:bottom w:val="none" w:color="000000" w:sz="4"/>
              <w:right w:val="none" w:color="000000" w:sz="4"/>
            </w:tcBorders>
            <w:vAlign w:val="top"/>
          </w:tcPr>
          <w:p>
            <w:r>
              <w:rPr>
                <w:sz w:val="24"/>
                <w:u w:val="single"/>
              </w:rPr>
              <w:t>本合同为中小企业预留合同</w:t>
            </w:r>
            <w:r>
              <w:rPr>
                <w:b/>
                <w:i/>
                <w:sz w:val="18"/>
                <w:u w:val="single"/>
              </w:rPr>
              <w:t>（非专门面向中小企业采购的请删除此项）</w:t>
            </w:r>
          </w:p>
        </w:tc>
      </w:tr>
    </w:tbl>
    <w:p/>
    <w:p>
      <w:pPr>
        <w:ind w:firstLine="420"/>
      </w:pPr>
      <w:r>
        <w:rPr>
          <w:sz w:val="21"/>
        </w:rPr>
        <w:t>根据《中华人民共和国政府采购法》《中华人民共和国民法典》和本项目采购文件的要求，</w:t>
      </w:r>
      <w:r>
        <w:rPr>
          <w:sz w:val="21"/>
        </w:rPr>
        <w:t>经双方协商，</w:t>
      </w:r>
      <w:r>
        <w:rPr>
          <w:sz w:val="21"/>
        </w:rPr>
        <w:t>本着平等互利和诚实信用的原则，</w:t>
      </w:r>
      <w:r>
        <w:rPr>
          <w:sz w:val="21"/>
        </w:rPr>
        <w:t>一致同意签订本合同如下。</w:t>
      </w:r>
    </w:p>
    <w:p>
      <w:r>
        <w:rPr>
          <w:b/>
          <w:sz w:val="24"/>
        </w:rPr>
        <w:t>一、</w:t>
      </w:r>
      <w:r>
        <w:rPr>
          <w:b/>
          <w:sz w:val="24"/>
        </w:rPr>
        <w:t>项目主要内容及实现功能目标：</w:t>
      </w:r>
    </w:p>
    <w:p>
      <w:pPr>
        <w:jc w:val="left"/>
      </w:pPr>
      <w:r>
        <w:rPr>
          <w:sz w:val="21"/>
        </w:rPr>
        <w:t>（一）主要内容</w:t>
      </w:r>
    </w:p>
    <w:p>
      <w:pPr>
        <w:ind w:firstLine="442"/>
        <w:jc w:val="left"/>
      </w:pPr>
      <w:r>
        <w:rPr>
          <w:sz w:val="21"/>
        </w:rPr>
        <w:t>餐</w:t>
      </w:r>
      <w:r>
        <w:rPr>
          <w:sz w:val="21"/>
        </w:rPr>
        <w:t>饮油烟是城市细颗粒物（</w:t>
      </w:r>
      <w:r>
        <w:rPr>
          <w:sz w:val="21"/>
        </w:rPr>
        <w:t>PM2.5）的直接排放源之一，相关研究显示其也是我国生活源挥发性有机物（VOCs）排放的第三大污染源。相比于其他污染源，餐饮油烟中所含物质成分更为复杂，且光化学活性较高，一定条件下与环境中的氮氧化物发生反应，在推高臭氧浓度的同时也增强了大气氧化性，加速了二次颗粒物形成。为贯彻落实《广东省大气污染防治条例》中对餐饮污染防控的相关要求，顺德区提出《顺德区餐饮业综合整治提升三年行动计划（2019-2021）》，强化餐饮业油烟净化常规治理和“超洁净”深度治理，加强重点区域颗粒物（PM10、PM2.5）、VOCs浓度控制。当前顺德区小规模餐饮企业数量众多，空间分布散乱，监管难度较大，且大部分餐饮企业净化设备未能定期维护清洗，住宅楼居民厨房油烟大部分从公共烟道直排，油烟未能得到有效净化处理，阻碍了顺德区空气质量持续改善进程。</w:t>
      </w:r>
    </w:p>
    <w:p>
      <w:pPr>
        <w:ind w:firstLine="442"/>
        <w:jc w:val="left"/>
      </w:pPr>
      <w:r>
        <w:rPr>
          <w:sz w:val="21"/>
        </w:rPr>
        <w:t>项目拟基于顺德区在线油烟监测系统，结合餐饮企业实地调研与现场采样监测，构建顺德区本地餐饮油烟排放信息数据集，并在此基础上开发新一代餐饮油烟排放清单，分析顺德区餐饮油烟排放时空分布特征；然后利用国际先进的</w:t>
      </w:r>
      <w:r>
        <w:rPr>
          <w:sz w:val="21"/>
        </w:rPr>
        <w:t>WRF-CMAQ 4层嵌套空气质量模型模拟体系，量化餐饮油烟对顺德区空气质量的影响，进而提出针对性强、空气质量改善效果相对明显的污染整治措施；最后选取典型居民住宅楼的公共烟道，探索商业住宅楼厨房油烟集中治理方案。项目将综合利用现场观测、餐饮油烟在线监测平台、空气质量模型模拟等科学手段，评估餐饮油烟深度治理以及居民厨房油烟集中治理方案实施后的空气质量改善效果，为顺德区餐饮油烟精细化、精准化管控及有效治理提供科学决策依据</w:t>
      </w:r>
      <w:r>
        <w:rPr>
          <w:sz w:val="21"/>
        </w:rPr>
        <w:t>.</w:t>
      </w:r>
    </w:p>
    <w:p>
      <w:pPr>
        <w:jc w:val="left"/>
      </w:pPr>
      <w:r>
        <w:rPr>
          <w:sz w:val="21"/>
        </w:rPr>
        <w:t>（二）</w:t>
      </w:r>
      <w:r>
        <w:rPr>
          <w:sz w:val="21"/>
        </w:rPr>
        <w:t>项目目标</w:t>
      </w:r>
    </w:p>
    <w:p>
      <w:pPr>
        <w:ind w:firstLine="220"/>
        <w:jc w:val="left"/>
      </w:pPr>
      <w:r>
        <w:rPr>
          <w:sz w:val="21"/>
        </w:rPr>
        <w:t>1.基于顺德区在线油烟监测系统以及典型餐饮企业实地调研、监测数据，构建顺德区本地餐饮油烟排放信息数据集；</w:t>
      </w:r>
    </w:p>
    <w:p>
      <w:pPr>
        <w:ind w:firstLine="220"/>
        <w:jc w:val="left"/>
      </w:pPr>
      <w:r>
        <w:rPr>
          <w:sz w:val="21"/>
        </w:rPr>
        <w:t>2.全面核查顺德区餐饮油烟排放现状，基于最新的排放清单方法及实地调研数据，编制顺德区2021年高时空分辨率餐饮油烟排放清单；</w:t>
      </w:r>
    </w:p>
    <w:p>
      <w:pPr>
        <w:ind w:firstLine="220"/>
        <w:jc w:val="left"/>
      </w:pPr>
      <w:r>
        <w:rPr>
          <w:sz w:val="21"/>
        </w:rPr>
        <w:t>3.基于国际先进的WRF-CMAQ空气质量模型，4层嵌套模拟顺德区餐饮油烟排放对空气质量的影响，分析顺德区餐饮油烟排放特征，提出污染整治措施，《顺德区餐饮油烟污染污染评估及控制策略》研究报告。</w:t>
      </w:r>
    </w:p>
    <w:p>
      <w:pPr>
        <w:ind w:firstLine="442"/>
        <w:jc w:val="left"/>
      </w:pPr>
      <w:r>
        <w:rPr>
          <w:sz w:val="21"/>
        </w:rPr>
        <w:t>4.选取典型居民住宅楼的公共烟道加装油烟收集净化设备，并结合现场采样监测、数据挖掘、空气质量模型模拟等手段评估净化效果以及规模化应用后局地空气质量改善成效，为顺德区居民厨房油烟整治工作提供设备的选型、成本估算与应用效果参考。</w:t>
      </w:r>
    </w:p>
    <w:p>
      <w:pPr>
        <w:jc w:val="left"/>
      </w:pPr>
      <w:r>
        <w:rPr>
          <w:sz w:val="21"/>
        </w:rPr>
        <w:t>（三）</w:t>
      </w:r>
      <w:r>
        <w:rPr>
          <w:sz w:val="21"/>
        </w:rPr>
        <w:t>项目主要建设内容</w:t>
      </w:r>
    </w:p>
    <w:p>
      <w:pPr>
        <w:jc w:val="left"/>
      </w:pPr>
      <w:r>
        <w:rPr>
          <w:sz w:val="21"/>
        </w:rPr>
        <w:t>1、</w:t>
      </w:r>
      <w:r>
        <w:rPr>
          <w:sz w:val="21"/>
        </w:rPr>
        <w:t>餐饮油烟污染现状及分布状况分析</w:t>
      </w:r>
    </w:p>
    <w:p>
      <w:pPr>
        <w:ind w:firstLine="420"/>
        <w:jc w:val="left"/>
      </w:pPr>
      <w:r>
        <w:rPr>
          <w:sz w:val="21"/>
        </w:rPr>
        <w:t>以顺德区</w:t>
      </w:r>
      <w:r>
        <w:rPr>
          <w:sz w:val="21"/>
        </w:rPr>
        <w:t>10个镇街空气质量监测点位为中心，对约1000家（以实际数为准）餐饮油烟企业进行现场调研，调查整理顺德区餐饮油烟企业排放信息，包括餐位数、炉头数、油烟净化设备安装情况、运行维护情况等。收集整理顺德区餐饮油烟在线监测数据、顺德区餐饮油烟企业工商登记信息等，通过现场调研、油烟治理设施巡查、资料核查等方式，综合运用统计学、地理信息系统等技术，分析顺德区餐饮油烟污染的区域分布，初步掌握顺德区餐饮油烟污染的基本特征。重点针对国控点位周边无安装油烟净化设备或设备缺乏运行维护的餐饮排放源，建立重点监管单位名单。</w:t>
      </w:r>
    </w:p>
    <w:p>
      <w:pPr>
        <w:jc w:val="left"/>
      </w:pPr>
      <w:r>
        <w:rPr>
          <w:sz w:val="21"/>
        </w:rPr>
        <w:t>2、</w:t>
      </w:r>
      <w:r>
        <w:rPr>
          <w:sz w:val="21"/>
        </w:rPr>
        <w:t>典型餐饮油烟企业现场采样监测</w:t>
      </w:r>
    </w:p>
    <w:p>
      <w:pPr>
        <w:ind w:firstLine="420"/>
        <w:jc w:val="left"/>
      </w:pPr>
      <w:r>
        <w:rPr>
          <w:sz w:val="21"/>
        </w:rPr>
        <w:t>选取</w:t>
      </w:r>
      <w:r>
        <w:rPr>
          <w:sz w:val="21"/>
        </w:rPr>
        <w:t>25家典型餐饮油烟排放源进行现场采样监测，采样时间选取午餐（11：30-13：30）、晚餐（16：30-20：30）或夜宵时段（22：30-次日00：30），每轮采集2个样品、1个空白样品，分析不同排放油烟中挥发性有机物（VOCs）及颗粒物的排放特征及化学组成，建立顺德区本地餐饮油烟排放信息数据集。</w:t>
      </w:r>
    </w:p>
    <w:p>
      <w:pPr>
        <w:jc w:val="left"/>
      </w:pPr>
      <w:r>
        <w:rPr>
          <w:sz w:val="21"/>
        </w:rPr>
        <w:t>3、</w:t>
      </w:r>
      <w:r>
        <w:rPr>
          <w:sz w:val="21"/>
        </w:rPr>
        <w:t>餐饮油烟排放清单开发及其时空分布特征分析</w:t>
      </w:r>
    </w:p>
    <w:p>
      <w:pPr>
        <w:ind w:firstLine="420"/>
        <w:jc w:val="left"/>
      </w:pPr>
      <w:r>
        <w:rPr>
          <w:sz w:val="21"/>
        </w:rPr>
        <w:t>结合清单编制指南及顺德区餐饮行业发展特征，建立体现本地特征的餐饮油烟污染源分类体系。基于顺德区在线油烟监测系统及实地调研资料获取活动水平数据，结合顺德区本地化排放因子，采取</w:t>
      </w:r>
      <w:r>
        <w:rPr>
          <w:sz w:val="21"/>
        </w:rPr>
        <w:t>“自下而上”的方式建立顺德区2021年餐饮油烟动态排放清单。利用GIS地理信息系统对其排放源进行空间网格化处理，进而系统分析顺德区餐饮油烟污染排放现状，摸清家底，编制《顺德区2021年餐饮油烟污染源排放清单及编制说明》。</w:t>
      </w:r>
    </w:p>
    <w:p>
      <w:pPr>
        <w:jc w:val="left"/>
      </w:pPr>
      <w:r>
        <w:rPr>
          <w:sz w:val="21"/>
        </w:rPr>
        <w:t>4、</w:t>
      </w:r>
      <w:r>
        <w:rPr>
          <w:sz w:val="21"/>
        </w:rPr>
        <w:t>餐饮油烟空气质量影响评估及污染防治策略</w:t>
      </w:r>
    </w:p>
    <w:p>
      <w:pPr>
        <w:ind w:firstLine="420"/>
        <w:jc w:val="left"/>
      </w:pPr>
      <w:r>
        <w:rPr>
          <w:sz w:val="21"/>
        </w:rPr>
        <w:t>搭建多层嵌套的国际先进的</w:t>
      </w:r>
      <w:r>
        <w:rPr>
          <w:sz w:val="21"/>
        </w:rPr>
        <w:t>WRF-CMAQ空气质量模型，基于顺德区餐饮油烟污染源排放清单数据、气象、地形等数据，模拟得到六项空气质量常规指标浓度（PM2.5、PM10、SO2、NO2、O3和CO），并利用空气质量监测数据来验证、修正、完善排放清单及模拟参数，重点探究餐饮油烟排放对顺德区空气质量的影响，并提出针对性污染防治措施，撰写《顺德区餐饮油烟污染污染评估及控制策略》研究报告，为顺德区餐饮油烟精细化管控工作提供科学支撑。</w:t>
      </w:r>
    </w:p>
    <w:p>
      <w:pPr>
        <w:jc w:val="left"/>
      </w:pPr>
      <w:r>
        <w:rPr>
          <w:sz w:val="21"/>
        </w:rPr>
        <w:t>5、</w:t>
      </w:r>
      <w:r>
        <w:rPr>
          <w:sz w:val="21"/>
        </w:rPr>
        <w:t>居民油烟末端治理应用示范</w:t>
      </w:r>
    </w:p>
    <w:p>
      <w:pPr>
        <w:ind w:firstLine="420"/>
        <w:jc w:val="left"/>
      </w:pPr>
      <w:r>
        <w:rPr>
          <w:sz w:val="21"/>
        </w:rPr>
        <w:t>（</w:t>
      </w:r>
      <w:r>
        <w:rPr>
          <w:sz w:val="21"/>
        </w:rPr>
        <w:t>1</w:t>
      </w:r>
      <w:r>
        <w:rPr>
          <w:sz w:val="21"/>
        </w:rPr>
        <w:t>）</w:t>
      </w:r>
      <w:r>
        <w:rPr>
          <w:sz w:val="21"/>
        </w:rPr>
        <w:t>选取</w:t>
      </w:r>
      <w:r>
        <w:rPr>
          <w:sz w:val="21"/>
        </w:rPr>
        <w:t>1条典型居民住宅楼共用厨房油烟排放通道，于烟道末端加装在线油烟监测设备及油烟高效净化设备（包含设备安装及一年运维服务），对居民厨房油烟实行双重高效净化（静态拦截+高压静电）。通过在线油烟设备实时监测、判断油烟浓度等级，实现净化设备自动启停。通过现场采样监测计算净化方案的油烟去除效率，核算方案运行成本，进而评估其净化效益。利用餐饮油烟实时排放监测平台、数据挖掘等手段，持续跟踪分析净化方案实施成效。通过情景分析法，预测该净化方案下顺德区环境空气质量改善状况，撰写《顺德区居民油烟集中式治理方案及效果评估》研究报告，为顺德区居民油烟整治提供应用示范案例。</w:t>
      </w:r>
    </w:p>
    <w:p>
      <w:pPr>
        <w:ind w:firstLine="420"/>
        <w:jc w:val="left"/>
      </w:pPr>
      <w:r>
        <w:rPr>
          <w:sz w:val="21"/>
        </w:rPr>
        <w:t>（</w:t>
      </w:r>
      <w:r>
        <w:rPr>
          <w:sz w:val="21"/>
        </w:rPr>
        <w:t>2</w:t>
      </w:r>
      <w:r>
        <w:rPr>
          <w:sz w:val="21"/>
        </w:rPr>
        <w:t>）</w:t>
      </w:r>
      <w:r>
        <w:rPr>
          <w:sz w:val="21"/>
        </w:rPr>
        <w:t>投标人须向</w:t>
      </w:r>
      <w:r>
        <w:rPr>
          <w:sz w:val="21"/>
        </w:rPr>
        <w:t>甲方</w:t>
      </w:r>
      <w:r>
        <w:rPr>
          <w:sz w:val="21"/>
        </w:rPr>
        <w:t>提供在线油烟监测数据对接接口，与顺德区已有餐饮油烟在线监测系统完成数据对接。</w:t>
      </w:r>
    </w:p>
    <w:p>
      <w:pPr>
        <w:ind w:firstLine="420"/>
        <w:jc w:val="left"/>
      </w:pPr>
      <w:r>
        <w:rPr>
          <w:sz w:val="21"/>
        </w:rPr>
        <w:t>（</w:t>
      </w:r>
      <w:r>
        <w:rPr>
          <w:sz w:val="21"/>
        </w:rPr>
        <w:t>3</w:t>
      </w:r>
      <w:r>
        <w:rPr>
          <w:sz w:val="21"/>
        </w:rPr>
        <w:t>）</w:t>
      </w:r>
      <w:r>
        <w:rPr>
          <w:sz w:val="21"/>
        </w:rPr>
        <w:t>油烟高效净化设备相关技术参数要求如下：</w:t>
      </w:r>
    </w:p>
    <w:p>
      <w:pPr>
        <w:ind w:firstLine="420"/>
        <w:jc w:val="left"/>
      </w:pPr>
      <w:r>
        <w:rPr>
          <w:sz w:val="21"/>
        </w:rPr>
        <w:t>1）产品通过CCEP中国环境保护产品认证，产品标准符合HT/T62-2001《饮食业油烟净化设备技术要求及监测技术规范》（试行）相关技术规范。</w:t>
      </w:r>
    </w:p>
    <w:p>
      <w:pPr>
        <w:ind w:firstLine="420"/>
        <w:jc w:val="left"/>
      </w:pPr>
      <w:r>
        <w:rPr>
          <w:sz w:val="21"/>
        </w:rPr>
        <w:t>2）油烟净化分离，设备收集的油污与废水不得直接排放。</w:t>
      </w:r>
    </w:p>
    <w:p>
      <w:pPr>
        <w:ind w:firstLine="420"/>
        <w:jc w:val="left"/>
      </w:pPr>
      <w:r>
        <w:rPr>
          <w:sz w:val="21"/>
        </w:rPr>
        <w:t>3）线间应有绝缘电阻，接线与外壳之间的绝缘电阻均应不得小于50 MΩ。</w:t>
      </w:r>
    </w:p>
    <w:p>
      <w:pPr>
        <w:ind w:firstLine="420"/>
        <w:jc w:val="left"/>
      </w:pPr>
      <w:r>
        <w:rPr>
          <w:sz w:val="21"/>
        </w:rPr>
        <w:t>4）额定工况下运行设备噪声应</w:t>
      </w:r>
      <w:r>
        <w:rPr>
          <w:sz w:val="21"/>
        </w:rPr>
        <w:t>≤</w:t>
      </w:r>
      <w:r>
        <w:rPr>
          <w:sz w:val="21"/>
        </w:rPr>
        <w:t>80</w:t>
      </w:r>
      <w:r>
        <w:rPr>
          <w:sz w:val="21"/>
        </w:rPr>
        <w:t>dB。</w:t>
      </w:r>
    </w:p>
    <w:p>
      <w:pPr>
        <w:ind w:firstLine="420"/>
        <w:jc w:val="left"/>
      </w:pPr>
      <w:r>
        <w:rPr>
          <w:sz w:val="21"/>
        </w:rPr>
        <w:t>5）在额定风量下油烟去除率≥95%。</w:t>
      </w:r>
    </w:p>
    <w:p>
      <w:pPr>
        <w:ind w:firstLine="442"/>
        <w:jc w:val="left"/>
      </w:pPr>
      <w:r>
        <w:rPr>
          <w:sz w:val="21"/>
        </w:rPr>
        <w:t>6）产品说明书符合GB/T9969标准，并注明设备保养周期和使用年限。</w:t>
      </w:r>
    </w:p>
    <w:p>
      <w:r>
        <w:rPr>
          <w:b/>
          <w:sz w:val="24"/>
        </w:rPr>
        <w:t>二、</w:t>
      </w:r>
      <w:r>
        <w:rPr>
          <w:b/>
          <w:sz w:val="24"/>
        </w:rPr>
        <w:t>产品及服务供应清单：</w:t>
      </w:r>
      <w:r>
        <w:rPr>
          <w:sz w:val="24"/>
        </w:rPr>
        <w:t>见附件一</w:t>
      </w:r>
      <w:r>
        <w:rPr>
          <w:sz w:val="24"/>
        </w:rPr>
        <w:t>《报价清单明细表》。</w:t>
      </w:r>
    </w:p>
    <w:p>
      <w:r>
        <w:rPr>
          <w:b/>
          <w:sz w:val="24"/>
        </w:rPr>
        <w:t>三、</w:t>
      </w:r>
      <w:r>
        <w:rPr>
          <w:b/>
          <w:sz w:val="24"/>
        </w:rPr>
        <w:t>基本合同条款一览表</w:t>
      </w:r>
    </w:p>
    <w:tbl>
      <w:tblPr>
        <w:tblW w:w="0" w:type="auto"/>
        <w:tblBorders>
          <w:top w:val="none" w:color="000000" w:sz="4"/>
          <w:left w:val="none" w:color="000000" w:sz="4"/>
          <w:bottom w:val="none" w:color="000000" w:sz="4"/>
          <w:right w:val="none" w:color="000000" w:sz="4"/>
          <w:insideH w:val="none"/>
          <w:insideV w:val="none"/>
        </w:tblBorders>
      </w:tblPr>
      <w:tblGrid>
        <w:gridCol w:w="670"/>
        <w:gridCol w:w="1437"/>
        <w:gridCol w:w="6198"/>
      </w:tblGrid>
      <w:tr>
        <w:tc>
          <w:tcPr>
            <w:tcW w:type="dxa" w:w="670"/>
            <w:tcBorders>
              <w:top w:val="single" w:color="000000" w:sz="4"/>
              <w:left w:val="single" w:color="000000" w:sz="4"/>
              <w:bottom w:val="single" w:color="000000" w:sz="4"/>
              <w:right w:val="single" w:color="000000" w:sz="4"/>
            </w:tcBorders>
            <w:vAlign w:val="top"/>
          </w:tcPr>
          <w:p>
            <w:pPr>
              <w:jc w:val="center"/>
            </w:pPr>
            <w:r>
              <w:rPr>
                <w:b/>
                <w:sz w:val="21"/>
              </w:rPr>
              <w:t>序号</w:t>
            </w:r>
          </w:p>
        </w:tc>
        <w:tc>
          <w:tcPr>
            <w:tcW w:type="dxa" w:w="1437"/>
            <w:tcBorders>
              <w:top w:val="single" w:color="000000" w:sz="4"/>
              <w:left w:val="none" w:color="000000" w:sz="4"/>
              <w:bottom w:val="single" w:color="000000" w:sz="4"/>
              <w:right w:val="single" w:color="000000" w:sz="4"/>
            </w:tcBorders>
            <w:vAlign w:val="top"/>
          </w:tcPr>
          <w:p>
            <w:pPr>
              <w:jc w:val="center"/>
            </w:pPr>
            <w:r>
              <w:rPr>
                <w:b/>
                <w:sz w:val="21"/>
              </w:rPr>
              <w:t>合同条款</w:t>
            </w:r>
          </w:p>
        </w:tc>
        <w:tc>
          <w:tcPr>
            <w:tcW w:type="dxa" w:w="6198"/>
            <w:tcBorders>
              <w:top w:val="single" w:color="000000" w:sz="4"/>
              <w:left w:val="none" w:color="000000" w:sz="4"/>
              <w:bottom w:val="single" w:color="000000" w:sz="4"/>
              <w:right w:val="single" w:color="000000" w:sz="4"/>
            </w:tcBorders>
            <w:vAlign w:val="top"/>
          </w:tcPr>
          <w:p>
            <w:pPr>
              <w:jc w:val="center"/>
            </w:pPr>
            <w:r>
              <w:rPr>
                <w:b/>
                <w:sz w:val="21"/>
              </w:rPr>
              <w:t>内</w:t>
            </w:r>
            <w:r>
              <w:rPr>
                <w:b/>
                <w:sz w:val="21"/>
              </w:rPr>
              <w:t xml:space="preserve"> </w:t>
            </w:r>
            <w:r>
              <w:rPr>
                <w:b/>
                <w:sz w:val="21"/>
              </w:rPr>
              <w:t>容</w:t>
            </w:r>
          </w:p>
        </w:tc>
      </w:tr>
      <w:tr>
        <w:tc>
          <w:tcPr>
            <w:tcW w:type="dxa" w:w="670"/>
            <w:tcBorders>
              <w:top w:val="none" w:color="000000" w:sz="4"/>
              <w:left w:val="single" w:color="000000" w:sz="4"/>
              <w:bottom w:val="single" w:color="000000" w:sz="4"/>
              <w:right w:val="single" w:color="000000" w:sz="4"/>
            </w:tcBorders>
            <w:vAlign w:val="top"/>
          </w:tcPr>
          <w:p>
            <w:pPr>
              <w:jc w:val="center"/>
            </w:pPr>
            <w:r>
              <w:rPr>
                <w:b/>
                <w:sz w:val="21"/>
              </w:rPr>
              <w:t>1</w:t>
            </w:r>
          </w:p>
        </w:tc>
        <w:tc>
          <w:tcPr>
            <w:tcW w:type="dxa" w:w="1437"/>
            <w:tcBorders>
              <w:top w:val="none" w:color="000000" w:sz="4"/>
              <w:left w:val="none" w:color="000000" w:sz="4"/>
              <w:bottom w:val="single" w:color="000000" w:sz="4"/>
              <w:right w:val="single" w:color="000000" w:sz="4"/>
            </w:tcBorders>
            <w:vAlign w:val="top"/>
          </w:tcPr>
          <w:p>
            <w:pPr>
              <w:jc w:val="center"/>
            </w:pPr>
            <w:r>
              <w:rPr>
                <w:b/>
                <w:sz w:val="21"/>
              </w:rPr>
              <w:t>合同总额</w:t>
            </w:r>
          </w:p>
        </w:tc>
        <w:tc>
          <w:tcPr>
            <w:tcW w:type="dxa" w:w="6198"/>
            <w:tcBorders>
              <w:top w:val="none" w:color="000000" w:sz="4"/>
              <w:left w:val="none" w:color="000000" w:sz="4"/>
              <w:bottom w:val="single" w:color="000000" w:sz="4"/>
              <w:right w:val="single" w:color="000000" w:sz="4"/>
            </w:tcBorders>
            <w:vAlign w:val="top"/>
          </w:tcPr>
          <w:p>
            <w:r>
              <w:rPr>
                <w:sz w:val="21"/>
              </w:rPr>
              <w:t>人民币</w:t>
            </w:r>
            <w:r>
              <w:rPr>
                <w:sz w:val="21"/>
              </w:rPr>
              <w:t xml:space="preserve"> </w:t>
            </w:r>
            <w:r>
              <w:rPr>
                <w:sz w:val="21"/>
              </w:rPr>
              <w:t>小写：</w:t>
            </w:r>
            <w:r>
              <w:rPr>
                <w:sz w:val="19"/>
                <w:u w:val="single"/>
              </w:rPr>
              <w:t xml:space="preserve">             </w:t>
            </w:r>
            <w:r>
              <w:rPr>
                <w:sz w:val="21"/>
              </w:rPr>
              <w:t>元；</w:t>
            </w:r>
          </w:p>
          <w:p>
            <w:r>
              <w:rPr>
                <w:sz w:val="21"/>
              </w:rPr>
              <w:t>大写：</w:t>
            </w:r>
            <w:r>
              <w:rPr>
                <w:sz w:val="19"/>
                <w:u w:val="single"/>
              </w:rPr>
              <w:t xml:space="preserve">                          </w:t>
            </w:r>
          </w:p>
        </w:tc>
      </w:tr>
      <w:tr>
        <w:tc>
          <w:tcPr>
            <w:tcW w:type="dxa" w:w="670"/>
            <w:tcBorders>
              <w:top w:val="none" w:color="000000" w:sz="4"/>
              <w:left w:val="single" w:color="000000" w:sz="4"/>
              <w:bottom w:val="single" w:color="000000" w:sz="4"/>
              <w:right w:val="single" w:color="000000" w:sz="4"/>
            </w:tcBorders>
            <w:vAlign w:val="top"/>
          </w:tcPr>
          <w:p>
            <w:pPr>
              <w:jc w:val="center"/>
            </w:pPr>
            <w:r>
              <w:rPr>
                <w:b/>
                <w:sz w:val="21"/>
              </w:rPr>
              <w:t>2</w:t>
            </w:r>
          </w:p>
        </w:tc>
        <w:tc>
          <w:tcPr>
            <w:tcW w:type="dxa" w:w="1437"/>
            <w:tcBorders>
              <w:top w:val="none" w:color="000000" w:sz="4"/>
              <w:left w:val="none" w:color="000000" w:sz="4"/>
              <w:bottom w:val="single" w:color="000000" w:sz="4"/>
              <w:right w:val="single" w:color="000000" w:sz="4"/>
            </w:tcBorders>
            <w:vAlign w:val="top"/>
          </w:tcPr>
          <w:p>
            <w:pPr>
              <w:jc w:val="center"/>
            </w:pPr>
            <w:r>
              <w:rPr>
                <w:b/>
                <w:sz w:val="21"/>
              </w:rPr>
              <w:t>合同总额内容</w:t>
            </w:r>
          </w:p>
        </w:tc>
        <w:tc>
          <w:tcPr>
            <w:tcW w:type="dxa" w:w="6198"/>
            <w:tcBorders>
              <w:top w:val="none" w:color="000000" w:sz="4"/>
              <w:left w:val="none" w:color="000000" w:sz="4"/>
              <w:bottom w:val="single" w:color="000000" w:sz="4"/>
              <w:right w:val="single" w:color="000000" w:sz="4"/>
            </w:tcBorders>
            <w:vAlign w:val="top"/>
          </w:tcPr>
          <w:p>
            <w:pPr>
              <w:jc w:val="both"/>
            </w:pPr>
            <w:r>
              <w:rPr>
                <w:sz w:val="21"/>
              </w:rPr>
              <w:t>1、合同金额</w:t>
            </w:r>
            <w:r>
              <w:rPr>
                <w:sz w:val="21"/>
              </w:rPr>
              <w:t>必须包含由</w:t>
            </w:r>
            <w:r>
              <w:rPr>
                <w:sz w:val="21"/>
              </w:rPr>
              <w:t>乙方</w:t>
            </w:r>
            <w:r>
              <w:rPr>
                <w:sz w:val="21"/>
              </w:rPr>
              <w:t>承担资料（信息）收集和整理、设备费、设备安装及运维、现场调查采样、专家咨询费、成果报告编制费、交通差旅费、文档和图档的打印输出、装订及寄送费用、成果验收（含专家评审费）、全额含税发票、雇员费用、招标代理服务费、合同实施过程中的应预见和不可预见费用等完成合同规定责任和义务、达到合同目的的一切费用及单位利润。在合同执行过程中，</w:t>
            </w:r>
            <w:r>
              <w:rPr>
                <w:sz w:val="21"/>
              </w:rPr>
              <w:t>甲方</w:t>
            </w:r>
            <w:r>
              <w:rPr>
                <w:sz w:val="21"/>
              </w:rPr>
              <w:t>将不再另行支付与本项目相关的任何费用（合同另有规定的除外）。</w:t>
            </w:r>
          </w:p>
          <w:p>
            <w:r>
              <w:rPr>
                <w:sz w:val="21"/>
              </w:rPr>
              <w:t>2</w:t>
            </w:r>
            <w:r>
              <w:rPr>
                <w:sz w:val="21"/>
              </w:rPr>
              <w:t>、</w:t>
            </w:r>
            <w:r>
              <w:rPr>
                <w:sz w:val="21"/>
              </w:rPr>
              <w:t>价格为固定不变价，天数为公历日。</w:t>
            </w:r>
          </w:p>
        </w:tc>
      </w:tr>
      <w:tr>
        <w:tc>
          <w:tcPr>
            <w:tcW w:type="dxa" w:w="670"/>
            <w:tcBorders>
              <w:top w:val="none" w:color="000000" w:sz="4"/>
              <w:left w:val="single" w:color="000000" w:sz="4"/>
              <w:bottom w:val="single" w:color="000000" w:sz="4"/>
              <w:right w:val="single" w:color="000000" w:sz="4"/>
            </w:tcBorders>
            <w:vAlign w:val="top"/>
          </w:tcPr>
          <w:p>
            <w:pPr>
              <w:jc w:val="center"/>
            </w:pPr>
            <w:r>
              <w:rPr>
                <w:b/>
                <w:sz w:val="21"/>
              </w:rPr>
              <w:t>3</w:t>
            </w:r>
          </w:p>
        </w:tc>
        <w:tc>
          <w:tcPr>
            <w:tcW w:type="dxa" w:w="1437"/>
            <w:tcBorders>
              <w:top w:val="none" w:color="000000" w:sz="4"/>
              <w:left w:val="none" w:color="000000" w:sz="4"/>
              <w:bottom w:val="single" w:color="000000" w:sz="4"/>
              <w:right w:val="single" w:color="000000" w:sz="4"/>
            </w:tcBorders>
            <w:vAlign w:val="top"/>
          </w:tcPr>
          <w:p>
            <w:pPr>
              <w:jc w:val="center"/>
            </w:pPr>
            <w:r>
              <w:rPr>
                <w:b/>
                <w:sz w:val="21"/>
              </w:rPr>
              <w:t>项目服务地点</w:t>
            </w:r>
          </w:p>
        </w:tc>
        <w:tc>
          <w:tcPr>
            <w:tcW w:type="dxa" w:w="6198"/>
            <w:tcBorders>
              <w:top w:val="none" w:color="000000" w:sz="4"/>
              <w:left w:val="none" w:color="000000" w:sz="4"/>
              <w:bottom w:val="single" w:color="000000" w:sz="4"/>
              <w:right w:val="single" w:color="000000" w:sz="4"/>
            </w:tcBorders>
            <w:vAlign w:val="top"/>
          </w:tcPr>
          <w:p>
            <w:pPr>
              <w:jc w:val="left"/>
            </w:pPr>
            <w:r>
              <w:rPr>
                <w:sz w:val="21"/>
              </w:rPr>
              <w:t>甲方（用户）指定地点。详细地址为：</w:t>
            </w:r>
          </w:p>
        </w:tc>
      </w:tr>
      <w:tr>
        <w:tc>
          <w:tcPr>
            <w:tcW w:type="dxa" w:w="670"/>
            <w:tcBorders>
              <w:top w:val="none" w:color="000000" w:sz="4"/>
              <w:left w:val="single" w:color="000000" w:sz="4"/>
              <w:bottom w:val="single" w:color="000000" w:sz="4"/>
              <w:right w:val="single" w:color="000000" w:sz="4"/>
            </w:tcBorders>
            <w:vAlign w:val="top"/>
          </w:tcPr>
          <w:p>
            <w:pPr>
              <w:jc w:val="center"/>
            </w:pPr>
            <w:r>
              <w:rPr>
                <w:b/>
                <w:sz w:val="21"/>
              </w:rPr>
              <w:t>4</w:t>
            </w:r>
          </w:p>
        </w:tc>
        <w:tc>
          <w:tcPr>
            <w:tcW w:type="dxa" w:w="1437"/>
            <w:tcBorders>
              <w:top w:val="none" w:color="000000" w:sz="4"/>
              <w:left w:val="none" w:color="000000" w:sz="4"/>
              <w:bottom w:val="single" w:color="000000" w:sz="4"/>
              <w:right w:val="single" w:color="000000" w:sz="4"/>
            </w:tcBorders>
            <w:vAlign w:val="top"/>
          </w:tcPr>
          <w:p>
            <w:pPr>
              <w:jc w:val="center"/>
            </w:pPr>
            <w:r>
              <w:rPr>
                <w:b/>
                <w:sz w:val="21"/>
              </w:rPr>
              <w:t>服务期</w:t>
            </w:r>
          </w:p>
        </w:tc>
        <w:tc>
          <w:tcPr>
            <w:tcW w:type="dxa" w:w="6198"/>
            <w:tcBorders>
              <w:top w:val="none" w:color="000000" w:sz="4"/>
              <w:left w:val="none" w:color="000000" w:sz="4"/>
              <w:bottom w:val="single" w:color="000000" w:sz="4"/>
              <w:right w:val="single" w:color="000000" w:sz="4"/>
            </w:tcBorders>
            <w:vAlign w:val="top"/>
          </w:tcPr>
          <w:p>
            <w:pPr>
              <w:jc w:val="left"/>
            </w:pPr>
            <w:r>
              <w:rPr>
                <w:sz w:val="21"/>
              </w:rPr>
              <w:t>合同生效后提供</w:t>
            </w:r>
            <w:r>
              <w:rPr>
                <w:sz w:val="21"/>
              </w:rPr>
              <w:t>___</w:t>
            </w:r>
            <w:r>
              <w:rPr>
                <w:sz w:val="21"/>
              </w:rPr>
              <w:t>年服务，即从</w:t>
            </w:r>
            <w:r>
              <w:rPr>
                <w:sz w:val="19"/>
                <w:u w:val="single"/>
              </w:rPr>
              <w:t xml:space="preserve">   </w:t>
            </w:r>
            <w:r>
              <w:rPr>
                <w:sz w:val="21"/>
              </w:rPr>
              <w:t>年</w:t>
            </w:r>
            <w:r>
              <w:rPr>
                <w:sz w:val="19"/>
                <w:u w:val="single"/>
              </w:rPr>
              <w:t xml:space="preserve">   </w:t>
            </w:r>
            <w:r>
              <w:rPr>
                <w:sz w:val="21"/>
              </w:rPr>
              <w:t>月</w:t>
            </w:r>
            <w:r>
              <w:rPr>
                <w:sz w:val="19"/>
                <w:u w:val="single"/>
              </w:rPr>
              <w:t xml:space="preserve">   </w:t>
            </w:r>
            <w:r>
              <w:rPr>
                <w:sz w:val="21"/>
              </w:rPr>
              <w:t>日至</w:t>
            </w:r>
            <w:r>
              <w:rPr>
                <w:sz w:val="19"/>
                <w:u w:val="single"/>
              </w:rPr>
              <w:t xml:space="preserve">   </w:t>
            </w:r>
            <w:r>
              <w:rPr>
                <w:sz w:val="21"/>
              </w:rPr>
              <w:t>年</w:t>
            </w:r>
            <w:r>
              <w:rPr>
                <w:sz w:val="19"/>
                <w:u w:val="single"/>
              </w:rPr>
              <w:t xml:space="preserve">   </w:t>
            </w:r>
            <w:r>
              <w:rPr>
                <w:sz w:val="21"/>
              </w:rPr>
              <w:t>月</w:t>
            </w:r>
            <w:r>
              <w:rPr>
                <w:sz w:val="19"/>
                <w:u w:val="single"/>
              </w:rPr>
              <w:t xml:space="preserve">   </w:t>
            </w:r>
            <w:r>
              <w:rPr>
                <w:sz w:val="21"/>
              </w:rPr>
              <w:t>日。</w:t>
            </w:r>
          </w:p>
        </w:tc>
      </w:tr>
      <w:tr>
        <w:tc>
          <w:tcPr>
            <w:tcW w:type="dxa" w:w="670"/>
            <w:tcBorders>
              <w:top w:val="none" w:color="000000" w:sz="4"/>
              <w:left w:val="single" w:color="000000" w:sz="4"/>
              <w:bottom w:val="single" w:color="000000" w:sz="4"/>
              <w:right w:val="single" w:color="000000" w:sz="4"/>
            </w:tcBorders>
            <w:vAlign w:val="top"/>
          </w:tcPr>
          <w:p>
            <w:pPr>
              <w:jc w:val="center"/>
            </w:pPr>
            <w:r>
              <w:rPr>
                <w:b/>
                <w:sz w:val="21"/>
              </w:rPr>
              <w:t>5</w:t>
            </w:r>
          </w:p>
        </w:tc>
        <w:tc>
          <w:tcPr>
            <w:tcW w:type="dxa" w:w="1437"/>
            <w:tcBorders>
              <w:top w:val="none" w:color="000000" w:sz="4"/>
              <w:left w:val="none" w:color="000000" w:sz="4"/>
              <w:bottom w:val="single" w:color="000000" w:sz="4"/>
              <w:right w:val="single" w:color="000000" w:sz="4"/>
            </w:tcBorders>
            <w:vAlign w:val="top"/>
          </w:tcPr>
          <w:p>
            <w:pPr>
              <w:jc w:val="center"/>
            </w:pPr>
            <w:r>
              <w:rPr>
                <w:b/>
                <w:sz w:val="21"/>
              </w:rPr>
              <w:t>合同签订方式及情况</w:t>
            </w:r>
          </w:p>
        </w:tc>
        <w:tc>
          <w:tcPr>
            <w:tcW w:type="dxa" w:w="6198"/>
            <w:tcBorders>
              <w:top w:val="none" w:color="000000" w:sz="4"/>
              <w:left w:val="none" w:color="000000" w:sz="4"/>
              <w:bottom w:val="single" w:color="000000" w:sz="4"/>
              <w:right w:val="single" w:color="000000" w:sz="4"/>
            </w:tcBorders>
            <w:vAlign w:val="top"/>
          </w:tcPr>
          <w:p>
            <w:r>
              <w:rPr>
                <w:sz w:val="21"/>
              </w:rPr>
              <w:t>☑</w:t>
            </w:r>
            <w:r>
              <w:rPr>
                <w:sz w:val="21"/>
              </w:rPr>
              <w:t>一次性签订本项目采购合同。</w:t>
            </w:r>
          </w:p>
          <w:p>
            <w:r>
              <w:rPr>
                <w:sz w:val="21"/>
              </w:rPr>
              <w:t>□</w:t>
            </w:r>
            <w:r>
              <w:rPr>
                <w:sz w:val="21"/>
              </w:rPr>
              <w:t>本项目分</w:t>
            </w:r>
            <w:r>
              <w:rPr>
                <w:b/>
                <w:sz w:val="21"/>
                <w:u w:val="single"/>
              </w:rPr>
              <w:t>/</w:t>
            </w:r>
            <w:r>
              <w:rPr>
                <w:sz w:val="21"/>
              </w:rPr>
              <w:t>次签订合同，</w:t>
            </w:r>
            <w:r>
              <w:rPr>
                <w:sz w:val="21"/>
              </w:rPr>
              <w:t>每次合同服务期为一年。本次情况如下：</w:t>
            </w:r>
          </w:p>
          <w:p>
            <w:r>
              <w:rPr>
                <w:sz w:val="21"/>
              </w:rPr>
              <w:t>（</w:t>
            </w:r>
            <w:r>
              <w:rPr>
                <w:sz w:val="21"/>
              </w:rPr>
              <w:t>1</w:t>
            </w:r>
            <w:r>
              <w:rPr>
                <w:sz w:val="21"/>
              </w:rPr>
              <w:t>）本次签订为第</w:t>
            </w:r>
            <w:r>
              <w:rPr>
                <w:sz w:val="19"/>
                <w:u w:val="single"/>
              </w:rPr>
              <w:t xml:space="preserve"> </w:t>
            </w:r>
            <w:r>
              <w:rPr>
                <w:sz w:val="21"/>
                <w:u w:val="single"/>
              </w:rPr>
              <w:t>/</w:t>
            </w:r>
            <w:r>
              <w:rPr>
                <w:sz w:val="19"/>
                <w:u w:val="single"/>
              </w:rPr>
              <w:t xml:space="preserve"> </w:t>
            </w:r>
            <w:r>
              <w:rPr>
                <w:sz w:val="21"/>
              </w:rPr>
              <w:t>次；</w:t>
            </w:r>
          </w:p>
          <w:p>
            <w:r>
              <w:rPr>
                <w:sz w:val="21"/>
              </w:rPr>
              <w:t>（</w:t>
            </w:r>
            <w:r>
              <w:rPr>
                <w:sz w:val="21"/>
              </w:rPr>
              <w:t>2</w:t>
            </w:r>
            <w:r>
              <w:rPr>
                <w:sz w:val="21"/>
              </w:rPr>
              <w:t>）本次合同金额为（大写）：</w:t>
            </w:r>
            <w:r>
              <w:rPr>
                <w:sz w:val="19"/>
                <w:u w:val="single"/>
              </w:rPr>
              <w:t xml:space="preserve">   </w:t>
            </w:r>
            <w:r>
              <w:rPr>
                <w:sz w:val="21"/>
                <w:u w:val="single"/>
              </w:rPr>
              <w:t>/</w:t>
            </w:r>
            <w:r>
              <w:rPr>
                <w:sz w:val="19"/>
                <w:u w:val="single"/>
              </w:rPr>
              <w:t xml:space="preserve">  </w:t>
            </w:r>
            <w:r>
              <w:rPr>
                <w:sz w:val="21"/>
              </w:rPr>
              <w:t>元，</w:t>
            </w:r>
            <w:r>
              <w:rPr>
                <w:sz w:val="21"/>
                <w:u w:val="single"/>
              </w:rPr>
              <w:t>（￥</w:t>
            </w:r>
            <w:r>
              <w:rPr>
                <w:sz w:val="21"/>
                <w:u w:val="single"/>
              </w:rPr>
              <w:t xml:space="preserve">  </w:t>
            </w:r>
            <w:r>
              <w:rPr>
                <w:sz w:val="21"/>
                <w:u w:val="single"/>
              </w:rPr>
              <w:t>/</w:t>
            </w:r>
            <w:r>
              <w:rPr>
                <w:sz w:val="21"/>
                <w:u w:val="single"/>
              </w:rPr>
              <w:t xml:space="preserve">   </w:t>
            </w:r>
            <w:r>
              <w:rPr>
                <w:sz w:val="21"/>
                <w:u w:val="single"/>
              </w:rPr>
              <w:t>元）；</w:t>
            </w:r>
          </w:p>
          <w:p>
            <w:r>
              <w:rPr>
                <w:sz w:val="21"/>
              </w:rPr>
              <w:t>（</w:t>
            </w:r>
            <w:r>
              <w:rPr>
                <w:sz w:val="21"/>
              </w:rPr>
              <w:t>3</w:t>
            </w:r>
            <w:r>
              <w:rPr>
                <w:sz w:val="21"/>
              </w:rPr>
              <w:t>）本次服务期起止时间：</w:t>
            </w:r>
            <w:r>
              <w:rPr>
                <w:sz w:val="19"/>
                <w:u w:val="single"/>
              </w:rPr>
              <w:t xml:space="preserve"> </w:t>
            </w:r>
            <w:r>
              <w:rPr>
                <w:sz w:val="21"/>
                <w:u w:val="single"/>
              </w:rPr>
              <w:t>/</w:t>
            </w:r>
            <w:r>
              <w:rPr>
                <w:sz w:val="19"/>
                <w:u w:val="single"/>
              </w:rPr>
              <w:t xml:space="preserve"> </w:t>
            </w:r>
            <w:r>
              <w:rPr>
                <w:sz w:val="21"/>
              </w:rPr>
              <w:t>年</w:t>
            </w:r>
            <w:r>
              <w:rPr>
                <w:sz w:val="19"/>
                <w:u w:val="single"/>
              </w:rPr>
              <w:t xml:space="preserve">  </w:t>
            </w:r>
            <w:r>
              <w:rPr>
                <w:sz w:val="21"/>
                <w:u w:val="single"/>
              </w:rPr>
              <w:t>/</w:t>
            </w:r>
            <w:r>
              <w:rPr>
                <w:sz w:val="21"/>
              </w:rPr>
              <w:t>月</w:t>
            </w:r>
            <w:r>
              <w:rPr>
                <w:sz w:val="19"/>
                <w:u w:val="single"/>
              </w:rPr>
              <w:t xml:space="preserve"> </w:t>
            </w:r>
            <w:r>
              <w:rPr>
                <w:sz w:val="21"/>
                <w:u w:val="single"/>
              </w:rPr>
              <w:t>/</w:t>
            </w:r>
            <w:r>
              <w:rPr>
                <w:sz w:val="19"/>
                <w:u w:val="single"/>
              </w:rPr>
              <w:t xml:space="preserve"> </w:t>
            </w:r>
            <w:r>
              <w:rPr>
                <w:sz w:val="21"/>
              </w:rPr>
              <w:t>日至</w:t>
            </w:r>
            <w:r>
              <w:rPr>
                <w:sz w:val="19"/>
                <w:u w:val="single"/>
              </w:rPr>
              <w:t xml:space="preserve">  </w:t>
            </w:r>
            <w:r>
              <w:rPr>
                <w:sz w:val="21"/>
                <w:u w:val="single"/>
              </w:rPr>
              <w:t>/</w:t>
            </w:r>
            <w:r>
              <w:rPr>
                <w:sz w:val="19"/>
                <w:u w:val="single"/>
              </w:rPr>
              <w:t xml:space="preserve"> </w:t>
            </w:r>
            <w:r>
              <w:rPr>
                <w:sz w:val="21"/>
              </w:rPr>
              <w:t>年</w:t>
            </w:r>
            <w:r>
              <w:rPr>
                <w:sz w:val="19"/>
                <w:u w:val="single"/>
              </w:rPr>
              <w:t xml:space="preserve"> </w:t>
            </w:r>
            <w:r>
              <w:rPr>
                <w:sz w:val="21"/>
                <w:u w:val="single"/>
              </w:rPr>
              <w:t>/</w:t>
            </w:r>
            <w:r>
              <w:rPr>
                <w:sz w:val="19"/>
                <w:u w:val="single"/>
              </w:rPr>
              <w:t xml:space="preserve"> </w:t>
            </w:r>
            <w:r>
              <w:rPr>
                <w:sz w:val="21"/>
              </w:rPr>
              <w:t>月</w:t>
            </w:r>
            <w:r>
              <w:rPr>
                <w:sz w:val="19"/>
                <w:u w:val="single"/>
              </w:rPr>
              <w:t xml:space="preserve"> </w:t>
            </w:r>
            <w:r>
              <w:rPr>
                <w:sz w:val="21"/>
                <w:u w:val="single"/>
              </w:rPr>
              <w:t>/</w:t>
            </w:r>
            <w:r>
              <w:rPr>
                <w:sz w:val="19"/>
                <w:u w:val="single"/>
              </w:rPr>
              <w:t xml:space="preserve"> </w:t>
            </w:r>
            <w:r>
              <w:rPr>
                <w:sz w:val="21"/>
              </w:rPr>
              <w:t>日</w:t>
            </w:r>
          </w:p>
        </w:tc>
      </w:tr>
      <w:tr>
        <w:tc>
          <w:tcPr>
            <w:tcW w:type="dxa" w:w="670"/>
            <w:tcBorders>
              <w:top w:val="none" w:color="000000" w:sz="4"/>
              <w:left w:val="single" w:color="000000" w:sz="4"/>
              <w:bottom w:val="single" w:color="000000" w:sz="4"/>
              <w:right w:val="single" w:color="000000" w:sz="4"/>
            </w:tcBorders>
            <w:vAlign w:val="top"/>
          </w:tcPr>
          <w:p>
            <w:pPr>
              <w:jc w:val="center"/>
            </w:pPr>
            <w:r>
              <w:rPr>
                <w:b/>
                <w:sz w:val="21"/>
              </w:rPr>
              <w:t>6</w:t>
            </w:r>
          </w:p>
        </w:tc>
        <w:tc>
          <w:tcPr>
            <w:tcW w:type="dxa" w:w="1437"/>
            <w:tcBorders>
              <w:top w:val="none" w:color="000000" w:sz="4"/>
              <w:left w:val="none" w:color="000000" w:sz="4"/>
              <w:bottom w:val="single" w:color="000000" w:sz="4"/>
              <w:right w:val="single" w:color="000000" w:sz="4"/>
            </w:tcBorders>
            <w:vAlign w:val="top"/>
          </w:tcPr>
          <w:p>
            <w:pPr>
              <w:jc w:val="center"/>
            </w:pPr>
            <w:r>
              <w:rPr>
                <w:b/>
                <w:sz w:val="21"/>
              </w:rPr>
              <w:t>付款方式</w:t>
            </w:r>
          </w:p>
        </w:tc>
        <w:tc>
          <w:tcPr>
            <w:tcW w:type="dxa" w:w="6198"/>
            <w:tcBorders>
              <w:top w:val="none" w:color="000000" w:sz="4"/>
              <w:left w:val="none" w:color="000000" w:sz="4"/>
              <w:bottom w:val="single" w:color="000000" w:sz="4"/>
              <w:right w:val="single" w:color="000000" w:sz="4"/>
            </w:tcBorders>
            <w:vAlign w:val="top"/>
          </w:tcPr>
          <w:p>
            <w:pPr>
              <w:jc w:val="both"/>
            </w:pPr>
            <w:r>
              <w:rPr>
                <w:sz w:val="21"/>
              </w:rPr>
              <w:t>1期：支付比例</w:t>
            </w:r>
            <w:r>
              <w:rPr>
                <w:sz w:val="21"/>
              </w:rPr>
              <w:t>50</w:t>
            </w:r>
            <w:r>
              <w:rPr>
                <w:sz w:val="21"/>
              </w:rPr>
              <w:t>%，在合同签订、</w:t>
            </w:r>
            <w:r>
              <w:rPr>
                <w:sz w:val="21"/>
              </w:rPr>
              <w:t>甲方</w:t>
            </w:r>
            <w:r>
              <w:rPr>
                <w:sz w:val="21"/>
              </w:rPr>
              <w:t>收到</w:t>
            </w:r>
            <w:r>
              <w:rPr>
                <w:sz w:val="21"/>
              </w:rPr>
              <w:t>乙方</w:t>
            </w:r>
            <w:r>
              <w:rPr>
                <w:sz w:val="21"/>
              </w:rPr>
              <w:t>提交的请款资料后</w:t>
            </w:r>
            <w:r>
              <w:rPr>
                <w:sz w:val="21"/>
              </w:rPr>
              <w:t>5个工作日内，办理支付成交总额</w:t>
            </w:r>
            <w:r>
              <w:rPr>
                <w:sz w:val="21"/>
              </w:rPr>
              <w:t>50</w:t>
            </w:r>
            <w:r>
              <w:rPr>
                <w:sz w:val="21"/>
              </w:rPr>
              <w:t>%的预付款给</w:t>
            </w:r>
            <w:r>
              <w:rPr>
                <w:sz w:val="21"/>
              </w:rPr>
              <w:t>乙方</w:t>
            </w:r>
            <w:r>
              <w:rPr>
                <w:sz w:val="21"/>
              </w:rPr>
              <w:t>。</w:t>
            </w:r>
          </w:p>
          <w:p>
            <w:pPr>
              <w:jc w:val="both"/>
            </w:pPr>
            <w:r>
              <w:rPr>
                <w:sz w:val="21"/>
              </w:rPr>
              <w:t>2期：支付比例</w:t>
            </w:r>
            <w:r>
              <w:rPr>
                <w:sz w:val="21"/>
              </w:rPr>
              <w:t>45</w:t>
            </w:r>
            <w:r>
              <w:rPr>
                <w:sz w:val="21"/>
              </w:rPr>
              <w:t>%</w:t>
            </w:r>
            <w:r>
              <w:rPr>
                <w:sz w:val="24"/>
              </w:rPr>
              <w:t>，</w:t>
            </w:r>
            <w:r>
              <w:rPr>
                <w:sz w:val="21"/>
              </w:rPr>
              <w:t>乙方完成餐饮油烟污染现状及分布状况分析、典型餐饮油烟企业现场采样监测、餐饮油烟排放清单开发及其时空分布特征分析和居民油烟末端治理应用示范设备安装，并提交初步成果之日起10个工作日内支付合同总额45%。</w:t>
            </w:r>
          </w:p>
          <w:p>
            <w:pPr>
              <w:jc w:val="left"/>
            </w:pPr>
            <w:r>
              <w:rPr>
                <w:sz w:val="21"/>
              </w:rPr>
              <w:t>3期：支付比例</w:t>
            </w:r>
            <w:r>
              <w:rPr>
                <w:sz w:val="21"/>
              </w:rPr>
              <w:t>5</w:t>
            </w:r>
            <w:r>
              <w:rPr>
                <w:sz w:val="21"/>
              </w:rPr>
              <w:t>%，</w:t>
            </w:r>
            <w:r>
              <w:rPr>
                <w:sz w:val="21"/>
              </w:rPr>
              <w:t>在通过项目总体验收之日起10个工作日内支付合同总额5%</w:t>
            </w:r>
            <w:r>
              <w:rPr>
                <w:sz w:val="21"/>
              </w:rPr>
              <w:t>。</w:t>
            </w:r>
          </w:p>
        </w:tc>
      </w:tr>
      <w:tr>
        <w:tc>
          <w:tcPr>
            <w:tcW w:type="dxa" w:w="670"/>
            <w:tcBorders>
              <w:top w:val="none" w:color="000000" w:sz="4"/>
              <w:left w:val="single" w:color="000000" w:sz="4"/>
              <w:bottom w:val="single" w:color="000000" w:sz="4"/>
              <w:right w:val="single" w:color="000000" w:sz="4"/>
            </w:tcBorders>
            <w:vAlign w:val="top"/>
          </w:tcPr>
          <w:p>
            <w:pPr>
              <w:jc w:val="center"/>
            </w:pPr>
            <w:r>
              <w:rPr>
                <w:b/>
                <w:sz w:val="21"/>
              </w:rPr>
              <w:t>7</w:t>
            </w:r>
          </w:p>
        </w:tc>
        <w:tc>
          <w:tcPr>
            <w:tcW w:type="dxa" w:w="1437"/>
            <w:tcBorders>
              <w:top w:val="none" w:color="000000" w:sz="4"/>
              <w:left w:val="none" w:color="000000" w:sz="4"/>
              <w:bottom w:val="single" w:color="000000" w:sz="4"/>
              <w:right w:val="single" w:color="000000" w:sz="4"/>
            </w:tcBorders>
            <w:vAlign w:val="top"/>
          </w:tcPr>
          <w:p>
            <w:pPr>
              <w:jc w:val="center"/>
            </w:pPr>
            <w:r>
              <w:rPr>
                <w:b/>
                <w:sz w:val="21"/>
              </w:rPr>
              <w:t>付款要求</w:t>
            </w:r>
          </w:p>
        </w:tc>
        <w:tc>
          <w:tcPr>
            <w:tcW w:type="dxa" w:w="6198"/>
            <w:tcBorders>
              <w:top w:val="none" w:color="000000" w:sz="4"/>
              <w:left w:val="none" w:color="000000" w:sz="4"/>
              <w:bottom w:val="single" w:color="000000" w:sz="4"/>
              <w:right w:val="single" w:color="000000" w:sz="4"/>
            </w:tcBorders>
            <w:vAlign w:val="top"/>
          </w:tcPr>
          <w:p>
            <w:pPr>
              <w:numPr>
                <w:ilvl w:val="0"/>
                <w:numId w:val="1"/>
              </w:numPr>
              <w:jc w:val="left"/>
            </w:pPr>
            <w:r>
              <w:rPr>
                <w:sz w:val="21"/>
              </w:rPr>
              <w:t>收款方、出具发票方和合同乙方均必须与</w:t>
            </w:r>
            <w:r>
              <w:rPr>
                <w:sz w:val="21"/>
              </w:rPr>
              <w:t>成交供应商</w:t>
            </w:r>
            <w:r>
              <w:rPr>
                <w:sz w:val="21"/>
              </w:rPr>
              <w:t>名称一致；</w:t>
            </w:r>
          </w:p>
          <w:p>
            <w:pPr>
              <w:numPr>
                <w:ilvl w:val="0"/>
                <w:numId w:val="1"/>
              </w:numPr>
              <w:jc w:val="left"/>
            </w:pPr>
            <w:r>
              <w:rPr>
                <w:sz w:val="21"/>
              </w:rPr>
              <w:t>付款期间如因特殊情况需调整，由双方协商处理</w:t>
            </w:r>
            <w:r>
              <w:rPr>
                <w:sz w:val="21"/>
              </w:rPr>
              <w:t>；</w:t>
            </w:r>
          </w:p>
          <w:p>
            <w:pPr>
              <w:numPr>
                <w:ilvl w:val="0"/>
                <w:numId w:val="1"/>
              </w:numPr>
              <w:jc w:val="left"/>
            </w:pPr>
            <w:r>
              <w:rPr>
                <w:sz w:val="21"/>
              </w:rPr>
              <w:t>乙方</w:t>
            </w:r>
            <w:r>
              <w:rPr>
                <w:sz w:val="21"/>
              </w:rPr>
              <w:t>凭以下请款文件与</w:t>
            </w:r>
            <w:r>
              <w:rPr>
                <w:sz w:val="21"/>
              </w:rPr>
              <w:t>甲方</w:t>
            </w:r>
            <w:r>
              <w:rPr>
                <w:sz w:val="21"/>
              </w:rPr>
              <w:t>结算：</w:t>
            </w:r>
          </w:p>
          <w:p>
            <w:pPr>
              <w:jc w:val="left"/>
            </w:pPr>
            <w:r>
              <w:rPr>
                <w:sz w:val="21"/>
              </w:rPr>
              <w:t>（</w:t>
            </w:r>
            <w:r>
              <w:rPr>
                <w:sz w:val="21"/>
              </w:rPr>
              <w:t>1）合同；（2）</w:t>
            </w:r>
            <w:r>
              <w:rPr>
                <w:sz w:val="21"/>
              </w:rPr>
              <w:t>乙方</w:t>
            </w:r>
            <w:r>
              <w:rPr>
                <w:sz w:val="21"/>
              </w:rPr>
              <w:t>开具的正式发票；（</w:t>
            </w:r>
            <w:r>
              <w:rPr>
                <w:sz w:val="21"/>
              </w:rPr>
              <w:t>3）成交通知书。</w:t>
            </w:r>
          </w:p>
        </w:tc>
      </w:tr>
      <w:tr>
        <w:tc>
          <w:tcPr>
            <w:tcW w:type="dxa" w:w="670"/>
            <w:tcBorders>
              <w:top w:val="none" w:color="000000" w:sz="4"/>
              <w:left w:val="single" w:color="000000" w:sz="4"/>
              <w:bottom w:val="single" w:color="000000" w:sz="4"/>
              <w:right w:val="single" w:color="000000" w:sz="4"/>
            </w:tcBorders>
            <w:vAlign w:val="top"/>
          </w:tcPr>
          <w:p>
            <w:pPr>
              <w:jc w:val="center"/>
            </w:pPr>
            <w:r>
              <w:rPr>
                <w:b/>
                <w:sz w:val="21"/>
              </w:rPr>
              <w:t>8</w:t>
            </w:r>
          </w:p>
        </w:tc>
        <w:tc>
          <w:tcPr>
            <w:tcW w:type="dxa" w:w="1437"/>
            <w:tcBorders>
              <w:top w:val="none" w:color="000000" w:sz="4"/>
              <w:left w:val="none" w:color="000000" w:sz="4"/>
              <w:bottom w:val="single" w:color="000000" w:sz="4"/>
              <w:right w:val="single" w:color="000000" w:sz="4"/>
            </w:tcBorders>
            <w:vAlign w:val="top"/>
          </w:tcPr>
          <w:p>
            <w:pPr>
              <w:jc w:val="center"/>
            </w:pPr>
            <w:r>
              <w:rPr>
                <w:b/>
                <w:sz w:val="21"/>
              </w:rPr>
              <w:t>保密要求</w:t>
            </w:r>
          </w:p>
        </w:tc>
        <w:tc>
          <w:tcPr>
            <w:tcW w:type="dxa" w:w="6198"/>
            <w:tcBorders>
              <w:top w:val="none" w:color="000000" w:sz="4"/>
              <w:left w:val="none" w:color="000000" w:sz="4"/>
              <w:bottom w:val="single" w:color="000000" w:sz="4"/>
              <w:right w:val="single" w:color="000000" w:sz="4"/>
            </w:tcBorders>
            <w:vAlign w:val="top"/>
          </w:tcPr>
          <w:p>
            <w:pPr>
              <w:jc w:val="both"/>
            </w:pPr>
            <w:r>
              <w:rPr>
                <w:sz w:val="21"/>
              </w:rPr>
              <w:t>乙方</w:t>
            </w:r>
            <w:r>
              <w:rPr>
                <w:sz w:val="21"/>
              </w:rPr>
              <w:t>在项目实施过程中，对</w:t>
            </w:r>
            <w:r>
              <w:rPr>
                <w:sz w:val="21"/>
              </w:rPr>
              <w:t>甲方</w:t>
            </w:r>
            <w:r>
              <w:rPr>
                <w:sz w:val="21"/>
              </w:rPr>
              <w:t>所提供的所有相关资料、数据，未经</w:t>
            </w:r>
            <w:r>
              <w:rPr>
                <w:sz w:val="21"/>
              </w:rPr>
              <w:t>甲方</w:t>
            </w:r>
            <w:r>
              <w:rPr>
                <w:sz w:val="21"/>
              </w:rPr>
              <w:t>书面同意不得向任何第三人泄露，且保密责任不因合同的终止或解除而失效。如</w:t>
            </w:r>
            <w:r>
              <w:rPr>
                <w:sz w:val="21"/>
              </w:rPr>
              <w:t>甲方</w:t>
            </w:r>
            <w:r>
              <w:rPr>
                <w:sz w:val="21"/>
              </w:rPr>
              <w:t>提出要求，</w:t>
            </w:r>
            <w:r>
              <w:rPr>
                <w:sz w:val="21"/>
              </w:rPr>
              <w:t>乙方</w:t>
            </w:r>
            <w:r>
              <w:rPr>
                <w:sz w:val="21"/>
              </w:rPr>
              <w:t>须无条件与</w:t>
            </w:r>
            <w:r>
              <w:rPr>
                <w:sz w:val="21"/>
              </w:rPr>
              <w:t>甲方</w:t>
            </w:r>
            <w:r>
              <w:rPr>
                <w:sz w:val="21"/>
              </w:rPr>
              <w:t>签订保密协议。项目完成后，</w:t>
            </w:r>
            <w:r>
              <w:rPr>
                <w:sz w:val="21"/>
              </w:rPr>
              <w:t>乙方</w:t>
            </w:r>
            <w:r>
              <w:rPr>
                <w:sz w:val="21"/>
              </w:rPr>
              <w:t>须把</w:t>
            </w:r>
            <w:r>
              <w:rPr>
                <w:sz w:val="21"/>
              </w:rPr>
              <w:t>甲方</w:t>
            </w:r>
            <w:r>
              <w:rPr>
                <w:sz w:val="21"/>
              </w:rPr>
              <w:t>提供的所有资料、数据完整归还</w:t>
            </w:r>
            <w:r>
              <w:rPr>
                <w:sz w:val="21"/>
              </w:rPr>
              <w:t>甲方</w:t>
            </w:r>
            <w:r>
              <w:rPr>
                <w:sz w:val="21"/>
              </w:rPr>
              <w:t>，并不得留存任何复制品。</w:t>
            </w:r>
          </w:p>
        </w:tc>
      </w:tr>
      <w:tr>
        <w:tc>
          <w:tcPr>
            <w:tcW w:type="dxa" w:w="670"/>
            <w:tcBorders>
              <w:top w:val="none" w:color="000000" w:sz="4"/>
              <w:left w:val="single" w:color="000000" w:sz="4"/>
              <w:bottom w:val="single" w:color="000000" w:sz="4"/>
              <w:right w:val="single" w:color="000000" w:sz="4"/>
            </w:tcBorders>
            <w:vAlign w:val="top"/>
          </w:tcPr>
          <w:p>
            <w:pPr>
              <w:jc w:val="center"/>
            </w:pPr>
            <w:r>
              <w:rPr>
                <w:b/>
                <w:sz w:val="21"/>
              </w:rPr>
              <w:t>9</w:t>
            </w:r>
          </w:p>
        </w:tc>
        <w:tc>
          <w:tcPr>
            <w:tcW w:type="dxa" w:w="1437"/>
            <w:tcBorders>
              <w:top w:val="none" w:color="000000" w:sz="4"/>
              <w:left w:val="none" w:color="000000" w:sz="4"/>
              <w:bottom w:val="single" w:color="000000" w:sz="4"/>
              <w:right w:val="single" w:color="000000" w:sz="4"/>
            </w:tcBorders>
            <w:vAlign w:val="top"/>
          </w:tcPr>
          <w:p>
            <w:pPr>
              <w:jc w:val="center"/>
            </w:pPr>
            <w:r>
              <w:rPr>
                <w:b/>
                <w:sz w:val="21"/>
              </w:rPr>
              <w:t>成果的归属</w:t>
            </w:r>
          </w:p>
        </w:tc>
        <w:tc>
          <w:tcPr>
            <w:tcW w:type="dxa" w:w="6198"/>
            <w:tcBorders>
              <w:top w:val="none" w:color="000000" w:sz="4"/>
              <w:left w:val="none" w:color="000000" w:sz="4"/>
              <w:bottom w:val="single" w:color="000000" w:sz="4"/>
              <w:right w:val="single" w:color="000000" w:sz="4"/>
            </w:tcBorders>
            <w:vAlign w:val="top"/>
          </w:tcPr>
          <w:p>
            <w:pPr>
              <w:jc w:val="both"/>
            </w:pPr>
            <w:r>
              <w:rPr>
                <w:sz w:val="21"/>
              </w:rPr>
              <w:t>1、</w:t>
            </w:r>
            <w:r>
              <w:rPr>
                <w:sz w:val="21"/>
              </w:rPr>
              <w:t>本项目的所有成果著作权等知识产权和所有权益归</w:t>
            </w:r>
            <w:r>
              <w:rPr>
                <w:sz w:val="21"/>
              </w:rPr>
              <w:t>甲方</w:t>
            </w:r>
            <w:r>
              <w:rPr>
                <w:sz w:val="21"/>
              </w:rPr>
              <w:t>所有。</w:t>
            </w:r>
            <w:r>
              <w:rPr>
                <w:sz w:val="21"/>
              </w:rPr>
              <w:t>乙方</w:t>
            </w:r>
            <w:r>
              <w:rPr>
                <w:sz w:val="21"/>
              </w:rPr>
              <w:t>不得引用、发表和向第三者提供。</w:t>
            </w:r>
          </w:p>
          <w:p>
            <w:pPr>
              <w:jc w:val="both"/>
            </w:pPr>
            <w:r>
              <w:rPr>
                <w:sz w:val="21"/>
              </w:rPr>
              <w:t>2、</w:t>
            </w:r>
            <w:r>
              <w:rPr>
                <w:sz w:val="21"/>
              </w:rPr>
              <w:t>甲方</w:t>
            </w:r>
            <w:r>
              <w:rPr>
                <w:sz w:val="21"/>
              </w:rPr>
              <w:t>引用</w:t>
            </w:r>
            <w:r>
              <w:rPr>
                <w:sz w:val="21"/>
              </w:rPr>
              <w:t>乙方</w:t>
            </w:r>
            <w:r>
              <w:rPr>
                <w:sz w:val="21"/>
              </w:rPr>
              <w:t>的工作成果所完成的新的技术成果，属于</w:t>
            </w:r>
            <w:r>
              <w:rPr>
                <w:sz w:val="21"/>
              </w:rPr>
              <w:t>甲方</w:t>
            </w:r>
            <w:r>
              <w:rPr>
                <w:sz w:val="21"/>
              </w:rPr>
              <w:t>所有，</w:t>
            </w:r>
            <w:r>
              <w:rPr>
                <w:sz w:val="21"/>
              </w:rPr>
              <w:t>甲方</w:t>
            </w:r>
            <w:r>
              <w:rPr>
                <w:sz w:val="21"/>
              </w:rPr>
              <w:t>可依法享有就该项技术成果取得的精神权利、经济权利和其他权利。</w:t>
            </w:r>
          </w:p>
          <w:p>
            <w:pPr>
              <w:jc w:val="both"/>
            </w:pPr>
            <w:r>
              <w:rPr>
                <w:sz w:val="21"/>
              </w:rPr>
              <w:t>3、无论发生何种情形（包括但不限于合同提前终止或解除），</w:t>
            </w:r>
            <w:r>
              <w:rPr>
                <w:sz w:val="21"/>
              </w:rPr>
              <w:t>甲方</w:t>
            </w:r>
            <w:r>
              <w:rPr>
                <w:sz w:val="21"/>
              </w:rPr>
              <w:t>均有权利用</w:t>
            </w:r>
            <w:r>
              <w:rPr>
                <w:sz w:val="21"/>
              </w:rPr>
              <w:t>乙方</w:t>
            </w:r>
            <w:r>
              <w:rPr>
                <w:sz w:val="21"/>
              </w:rPr>
              <w:t>的阶段性工作成果，并且</w:t>
            </w:r>
            <w:r>
              <w:rPr>
                <w:sz w:val="21"/>
              </w:rPr>
              <w:t>甲方</w:t>
            </w:r>
            <w:r>
              <w:rPr>
                <w:sz w:val="21"/>
              </w:rPr>
              <w:t>引用</w:t>
            </w:r>
            <w:r>
              <w:rPr>
                <w:sz w:val="21"/>
              </w:rPr>
              <w:t>乙方</w:t>
            </w:r>
            <w:r>
              <w:rPr>
                <w:sz w:val="21"/>
              </w:rPr>
              <w:t>的阶段性工作成果所完成的新的技术成果，属于</w:t>
            </w:r>
            <w:r>
              <w:rPr>
                <w:sz w:val="21"/>
              </w:rPr>
              <w:t>甲方</w:t>
            </w:r>
            <w:r>
              <w:rPr>
                <w:sz w:val="21"/>
              </w:rPr>
              <w:t>所有，</w:t>
            </w:r>
            <w:r>
              <w:rPr>
                <w:sz w:val="21"/>
              </w:rPr>
              <w:t>甲方</w:t>
            </w:r>
            <w:r>
              <w:rPr>
                <w:sz w:val="21"/>
              </w:rPr>
              <w:t>可依法享有就该项技术成果取得的精神权利、经济权利和其他权利。</w:t>
            </w:r>
          </w:p>
        </w:tc>
      </w:tr>
      <w:tr>
        <w:tc>
          <w:tcPr>
            <w:tcW w:type="dxa" w:w="670"/>
            <w:tcBorders>
              <w:top w:val="none" w:color="000000" w:sz="4"/>
              <w:left w:val="single" w:color="000000" w:sz="4"/>
              <w:bottom w:val="single" w:color="000000" w:sz="4"/>
              <w:right w:val="single" w:color="000000" w:sz="4"/>
            </w:tcBorders>
            <w:vAlign w:val="top"/>
          </w:tcPr>
          <w:p>
            <w:pPr>
              <w:jc w:val="center"/>
            </w:pPr>
            <w:r>
              <w:rPr>
                <w:b/>
                <w:sz w:val="21"/>
              </w:rPr>
              <w:t>10</w:t>
            </w:r>
          </w:p>
        </w:tc>
        <w:tc>
          <w:tcPr>
            <w:tcW w:type="dxa" w:w="1437"/>
            <w:tcBorders>
              <w:top w:val="none" w:color="000000" w:sz="4"/>
              <w:left w:val="none" w:color="000000" w:sz="4"/>
              <w:bottom w:val="single" w:color="000000" w:sz="4"/>
              <w:right w:val="single" w:color="000000" w:sz="4"/>
            </w:tcBorders>
            <w:vAlign w:val="top"/>
          </w:tcPr>
          <w:p>
            <w:pPr>
              <w:jc w:val="center"/>
            </w:pPr>
            <w:r>
              <w:rPr>
                <w:b/>
                <w:sz w:val="21"/>
              </w:rPr>
              <w:t>进度要求</w:t>
            </w:r>
          </w:p>
        </w:tc>
        <w:tc>
          <w:tcPr>
            <w:tcW w:type="dxa" w:w="6198"/>
            <w:tcBorders>
              <w:top w:val="none" w:color="000000" w:sz="4"/>
              <w:left w:val="none" w:color="000000" w:sz="4"/>
              <w:bottom w:val="single" w:color="000000" w:sz="4"/>
              <w:right w:val="single" w:color="000000" w:sz="4"/>
            </w:tcBorders>
            <w:vAlign w:val="top"/>
          </w:tcPr>
          <w:p>
            <w:pPr>
              <w:jc w:val="both"/>
            </w:pPr>
            <w:r>
              <w:rPr>
                <w:sz w:val="21"/>
              </w:rPr>
              <w:t>1、顺德区餐饮油烟污染源排放信息调查整理及现场采样监测：合同实施的第1-5月；</w:t>
            </w:r>
          </w:p>
          <w:p>
            <w:pPr>
              <w:jc w:val="both"/>
            </w:pPr>
            <w:r>
              <w:rPr>
                <w:sz w:val="21"/>
              </w:rPr>
              <w:t>2、顺德区本地餐饮油烟排放信息数据集构建：合同实施的第2-5月；</w:t>
            </w:r>
          </w:p>
          <w:p>
            <w:pPr>
              <w:jc w:val="both"/>
            </w:pPr>
            <w:r>
              <w:rPr>
                <w:sz w:val="21"/>
              </w:rPr>
              <w:t>3、顺德区2021年餐饮油烟排放清单开发：合同实施的第6-8月；</w:t>
            </w:r>
          </w:p>
          <w:p>
            <w:pPr>
              <w:jc w:val="both"/>
            </w:pPr>
            <w:r>
              <w:rPr>
                <w:sz w:val="21"/>
              </w:rPr>
              <w:t>4、顺德区餐饮油烟空气质量影响评估及污染防治策略：合同实施的第9-12月；</w:t>
            </w:r>
          </w:p>
          <w:p>
            <w:pPr>
              <w:jc w:val="both"/>
            </w:pPr>
            <w:r>
              <w:rPr>
                <w:sz w:val="21"/>
              </w:rPr>
              <w:t>5、顺德区居民油烟末端治理应用示范：合同实施的第1-12月；</w:t>
            </w:r>
          </w:p>
          <w:p>
            <w:pPr>
              <w:jc w:val="both"/>
            </w:pPr>
            <w:r>
              <w:rPr>
                <w:sz w:val="21"/>
              </w:rPr>
              <w:t>6、项目验收：合同实施的第12月。</w:t>
            </w:r>
          </w:p>
        </w:tc>
      </w:tr>
      <w:tr>
        <w:tc>
          <w:tcPr>
            <w:tcW w:type="dxa" w:w="670"/>
            <w:tcBorders>
              <w:top w:val="none" w:color="000000" w:sz="4"/>
              <w:left w:val="single" w:color="000000" w:sz="4"/>
              <w:bottom w:val="single" w:color="000000" w:sz="4"/>
              <w:right w:val="single" w:color="000000" w:sz="4"/>
            </w:tcBorders>
            <w:vAlign w:val="top"/>
          </w:tcPr>
          <w:p>
            <w:pPr>
              <w:jc w:val="center"/>
            </w:pPr>
            <w:r>
              <w:rPr>
                <w:b/>
                <w:sz w:val="21"/>
              </w:rPr>
              <w:t>11</w:t>
            </w:r>
          </w:p>
        </w:tc>
        <w:tc>
          <w:tcPr>
            <w:tcW w:type="dxa" w:w="1437"/>
            <w:tcBorders>
              <w:top w:val="none" w:color="000000" w:sz="4"/>
              <w:left w:val="none" w:color="000000" w:sz="4"/>
              <w:bottom w:val="single" w:color="000000" w:sz="4"/>
              <w:right w:val="single" w:color="000000" w:sz="4"/>
            </w:tcBorders>
            <w:vAlign w:val="top"/>
          </w:tcPr>
          <w:p>
            <w:pPr>
              <w:jc w:val="center"/>
            </w:pPr>
            <w:r>
              <w:rPr>
                <w:b/>
                <w:sz w:val="21"/>
              </w:rPr>
              <w:t>成果构成与形式</w:t>
            </w:r>
          </w:p>
        </w:tc>
        <w:tc>
          <w:tcPr>
            <w:tcW w:type="dxa" w:w="6198"/>
            <w:tcBorders>
              <w:top w:val="none" w:color="000000" w:sz="4"/>
              <w:left w:val="none" w:color="000000" w:sz="4"/>
              <w:bottom w:val="single" w:color="000000" w:sz="4"/>
              <w:right w:val="single" w:color="000000" w:sz="4"/>
            </w:tcBorders>
            <w:vAlign w:val="top"/>
          </w:tcPr>
          <w:p>
            <w:pPr>
              <w:jc w:val="both"/>
            </w:pPr>
            <w:r>
              <w:rPr>
                <w:sz w:val="21"/>
              </w:rPr>
              <w:t>（一）成果构成：</w:t>
            </w:r>
          </w:p>
          <w:p>
            <w:pPr>
              <w:jc w:val="both"/>
            </w:pPr>
            <w:r>
              <w:rPr>
                <w:sz w:val="21"/>
              </w:rPr>
              <w:t>1、顺德区本地餐饮油烟排放信息数据集1套；</w:t>
            </w:r>
          </w:p>
          <w:p>
            <w:pPr>
              <w:jc w:val="both"/>
            </w:pPr>
            <w:r>
              <w:rPr>
                <w:sz w:val="21"/>
              </w:rPr>
              <w:t>2、《顺德区2021年餐饮油烟污染源排放清单及编制说明》1套；</w:t>
            </w:r>
          </w:p>
          <w:p>
            <w:pPr>
              <w:jc w:val="both"/>
            </w:pPr>
            <w:r>
              <w:rPr>
                <w:sz w:val="21"/>
              </w:rPr>
              <w:t>3、《顺德区餐饮油烟污染污染评估及控制策略》研究报告1套；</w:t>
            </w:r>
          </w:p>
          <w:p>
            <w:pPr>
              <w:jc w:val="both"/>
            </w:pPr>
            <w:r>
              <w:rPr>
                <w:sz w:val="21"/>
              </w:rPr>
              <w:t>4、《顺德区居民油烟集中式治理方案及效果评估》研究报告1套；</w:t>
            </w:r>
          </w:p>
          <w:p>
            <w:pPr>
              <w:jc w:val="both"/>
            </w:pPr>
            <w:r>
              <w:rPr>
                <w:sz w:val="21"/>
              </w:rPr>
              <w:t>5、居民住宅楼共用厨房油烟排放通道在线油烟监测设备1套租赁（包含设备安装及一年运维服务）；</w:t>
            </w:r>
          </w:p>
          <w:p>
            <w:pPr>
              <w:jc w:val="both"/>
            </w:pPr>
            <w:r>
              <w:rPr>
                <w:sz w:val="21"/>
              </w:rPr>
              <w:t>6、居民住宅楼共用厨房油烟排放通道油烟高效净化设备1套租赁（包含设备安装及一年运维服务）。</w:t>
            </w:r>
          </w:p>
          <w:p>
            <w:pPr>
              <w:jc w:val="both"/>
            </w:pPr>
            <w:r>
              <w:rPr>
                <w:sz w:val="21"/>
              </w:rPr>
              <w:t>（二）上述</w:t>
            </w:r>
            <w:r>
              <w:rPr>
                <w:sz w:val="21"/>
              </w:rPr>
              <w:t>1-4项成果需提供纸质文本（A4格式）各1套、电子文件光盘各2份。</w:t>
            </w:r>
          </w:p>
        </w:tc>
      </w:tr>
      <w:tr>
        <w:tc>
          <w:tcPr>
            <w:tcW w:type="dxa" w:w="670"/>
            <w:tcBorders>
              <w:top w:val="none" w:color="000000" w:sz="4"/>
              <w:left w:val="single" w:color="000000" w:sz="4"/>
              <w:bottom w:val="single" w:color="000000" w:sz="4"/>
              <w:right w:val="single" w:color="000000" w:sz="4"/>
            </w:tcBorders>
            <w:vAlign w:val="top"/>
          </w:tcPr>
          <w:p>
            <w:pPr>
              <w:jc w:val="center"/>
            </w:pPr>
            <w:r>
              <w:rPr>
                <w:b/>
                <w:sz w:val="21"/>
              </w:rPr>
              <w:t>12</w:t>
            </w:r>
          </w:p>
        </w:tc>
        <w:tc>
          <w:tcPr>
            <w:tcW w:type="dxa" w:w="1437"/>
            <w:tcBorders>
              <w:top w:val="none" w:color="000000" w:sz="4"/>
              <w:left w:val="none" w:color="000000" w:sz="4"/>
              <w:bottom w:val="single" w:color="000000" w:sz="4"/>
              <w:right w:val="single" w:color="000000" w:sz="4"/>
            </w:tcBorders>
            <w:vAlign w:val="top"/>
          </w:tcPr>
          <w:p>
            <w:pPr>
              <w:jc w:val="center"/>
            </w:pPr>
            <w:r>
              <w:rPr>
                <w:b/>
                <w:sz w:val="21"/>
              </w:rPr>
              <w:t>人员要求</w:t>
            </w:r>
          </w:p>
        </w:tc>
        <w:tc>
          <w:tcPr>
            <w:tcW w:type="dxa" w:w="6198"/>
            <w:tcBorders>
              <w:top w:val="none" w:color="000000" w:sz="4"/>
              <w:left w:val="none" w:color="000000" w:sz="4"/>
              <w:bottom w:val="single" w:color="000000" w:sz="4"/>
              <w:right w:val="single" w:color="000000" w:sz="4"/>
            </w:tcBorders>
            <w:vAlign w:val="top"/>
          </w:tcPr>
          <w:p>
            <w:pPr>
              <w:jc w:val="both"/>
            </w:pPr>
            <w:r>
              <w:rPr>
                <w:sz w:val="21"/>
              </w:rPr>
              <w:t>1、为使项目按质、按量、按时、有序实施，本项目必须有一个完善且固定的项目实施小组及项目负责人。</w:t>
            </w:r>
          </w:p>
          <w:p>
            <w:pPr>
              <w:jc w:val="both"/>
            </w:pPr>
            <w:r>
              <w:rPr>
                <w:sz w:val="21"/>
              </w:rPr>
              <w:t>2、</w:t>
            </w:r>
            <w:r>
              <w:rPr>
                <w:sz w:val="21"/>
              </w:rPr>
              <w:t>乙方</w:t>
            </w:r>
            <w:r>
              <w:rPr>
                <w:sz w:val="21"/>
              </w:rPr>
              <w:t>需按其投标文件中承诺提供的项目组人员按要求投入到本项目中，在合同期内不得擅自更换。</w:t>
            </w:r>
            <w:r>
              <w:rPr>
                <w:sz w:val="21"/>
              </w:rPr>
              <w:t>乙方</w:t>
            </w:r>
            <w:r>
              <w:rPr>
                <w:sz w:val="21"/>
              </w:rPr>
              <w:t>如因工作安排或其它原因，需要更换项目组人员时，应提前向</w:t>
            </w:r>
            <w:r>
              <w:rPr>
                <w:sz w:val="21"/>
              </w:rPr>
              <w:t>甲方</w:t>
            </w:r>
            <w:r>
              <w:rPr>
                <w:sz w:val="21"/>
              </w:rPr>
              <w:t>提出书面申请，并经</w:t>
            </w:r>
            <w:r>
              <w:rPr>
                <w:sz w:val="21"/>
              </w:rPr>
              <w:t>甲方</w:t>
            </w:r>
            <w:r>
              <w:rPr>
                <w:sz w:val="21"/>
              </w:rPr>
              <w:t>同意才能更换项目组人员；未经</w:t>
            </w:r>
            <w:r>
              <w:rPr>
                <w:sz w:val="21"/>
              </w:rPr>
              <w:t>甲方</w:t>
            </w:r>
            <w:r>
              <w:rPr>
                <w:sz w:val="21"/>
              </w:rPr>
              <w:t>同意，不得更换项目组人员。</w:t>
            </w:r>
          </w:p>
          <w:p>
            <w:pPr>
              <w:jc w:val="both"/>
            </w:pPr>
            <w:r>
              <w:rPr>
                <w:sz w:val="21"/>
              </w:rPr>
              <w:t>3、</w:t>
            </w:r>
            <w:r>
              <w:rPr>
                <w:sz w:val="21"/>
              </w:rPr>
              <w:t>甲方</w:t>
            </w:r>
            <w:r>
              <w:rPr>
                <w:sz w:val="21"/>
              </w:rPr>
              <w:t>有权以书面形式要求</w:t>
            </w:r>
            <w:r>
              <w:rPr>
                <w:sz w:val="21"/>
              </w:rPr>
              <w:t>乙方</w:t>
            </w:r>
            <w:r>
              <w:rPr>
                <w:sz w:val="21"/>
              </w:rPr>
              <w:t>更换不能按规定履行合同的人员。即使是</w:t>
            </w:r>
            <w:r>
              <w:rPr>
                <w:sz w:val="21"/>
              </w:rPr>
              <w:t>甲方</w:t>
            </w:r>
            <w:r>
              <w:rPr>
                <w:sz w:val="21"/>
              </w:rPr>
              <w:t>要求或同意更换的人员，其代替人员的资质仍应得到</w:t>
            </w:r>
            <w:r>
              <w:rPr>
                <w:sz w:val="21"/>
              </w:rPr>
              <w:t>甲方</w:t>
            </w:r>
            <w:r>
              <w:rPr>
                <w:sz w:val="21"/>
              </w:rPr>
              <w:t>的认可，且其资历和经验均不低于被更换人员。由此而产生的费用由</w:t>
            </w:r>
            <w:r>
              <w:rPr>
                <w:sz w:val="21"/>
              </w:rPr>
              <w:t>乙方</w:t>
            </w:r>
            <w:r>
              <w:rPr>
                <w:sz w:val="21"/>
              </w:rPr>
              <w:t>承担。</w:t>
            </w:r>
          </w:p>
          <w:p>
            <w:pPr>
              <w:jc w:val="both"/>
            </w:pPr>
            <w:r>
              <w:rPr>
                <w:sz w:val="21"/>
              </w:rPr>
              <w:t>4、对于</w:t>
            </w:r>
            <w:r>
              <w:rPr>
                <w:sz w:val="21"/>
              </w:rPr>
              <w:t>乙方</w:t>
            </w:r>
            <w:r>
              <w:rPr>
                <w:sz w:val="21"/>
              </w:rPr>
              <w:t>委派的项目组人员在服务期间因工作原因引起的各种工伤、安全事件、事故，以及与本项目相关工作人员发生的一切劳务纠纷，由</w:t>
            </w:r>
            <w:r>
              <w:rPr>
                <w:sz w:val="21"/>
              </w:rPr>
              <w:t>乙方</w:t>
            </w:r>
            <w:r>
              <w:rPr>
                <w:sz w:val="21"/>
              </w:rPr>
              <w:t>负责，</w:t>
            </w:r>
            <w:r>
              <w:rPr>
                <w:sz w:val="21"/>
              </w:rPr>
              <w:t>甲方</w:t>
            </w:r>
            <w:r>
              <w:rPr>
                <w:sz w:val="21"/>
              </w:rPr>
              <w:t>免负一切责任。</w:t>
            </w:r>
          </w:p>
        </w:tc>
      </w:tr>
      <w:tr>
        <w:tc>
          <w:tcPr>
            <w:tcW w:type="dxa" w:w="670"/>
            <w:tcBorders>
              <w:top w:val="none" w:color="000000" w:sz="4"/>
              <w:left w:val="single" w:color="000000" w:sz="4"/>
              <w:bottom w:val="single" w:color="000000" w:sz="4"/>
              <w:right w:val="single" w:color="000000" w:sz="4"/>
            </w:tcBorders>
            <w:vAlign w:val="top"/>
          </w:tcPr>
          <w:p>
            <w:pPr>
              <w:jc w:val="center"/>
            </w:pPr>
            <w:r>
              <w:rPr>
                <w:b/>
                <w:sz w:val="21"/>
              </w:rPr>
              <w:t>13</w:t>
            </w:r>
          </w:p>
        </w:tc>
        <w:tc>
          <w:tcPr>
            <w:tcW w:type="dxa" w:w="1437"/>
            <w:tcBorders>
              <w:top w:val="none" w:color="000000" w:sz="4"/>
              <w:left w:val="none" w:color="000000" w:sz="4"/>
              <w:bottom w:val="single" w:color="000000" w:sz="4"/>
              <w:right w:val="single" w:color="000000" w:sz="4"/>
            </w:tcBorders>
            <w:vAlign w:val="top"/>
          </w:tcPr>
          <w:p>
            <w:pPr>
              <w:jc w:val="center"/>
            </w:pPr>
            <w:r>
              <w:rPr>
                <w:sz w:val="21"/>
              </w:rPr>
              <w:t>其他要求</w:t>
            </w:r>
          </w:p>
        </w:tc>
        <w:tc>
          <w:tcPr>
            <w:tcW w:type="dxa" w:w="6198"/>
            <w:tcBorders>
              <w:top w:val="none" w:color="000000" w:sz="4"/>
              <w:left w:val="none" w:color="000000" w:sz="4"/>
              <w:bottom w:val="single" w:color="000000" w:sz="4"/>
              <w:right w:val="single" w:color="000000" w:sz="4"/>
            </w:tcBorders>
            <w:vAlign w:val="top"/>
          </w:tcPr>
          <w:p>
            <w:pPr>
              <w:jc w:val="both"/>
            </w:pPr>
            <w:r>
              <w:rPr>
                <w:sz w:val="21"/>
              </w:rPr>
              <w:t>乙方</w:t>
            </w:r>
            <w:r>
              <w:rPr>
                <w:sz w:val="21"/>
              </w:rPr>
              <w:t>提交的前期研究有下列情形之一的，</w:t>
            </w:r>
            <w:r>
              <w:rPr>
                <w:sz w:val="21"/>
              </w:rPr>
              <w:t>甲方</w:t>
            </w:r>
            <w:r>
              <w:rPr>
                <w:sz w:val="21"/>
              </w:rPr>
              <w:t>将有权终止合同：</w:t>
            </w:r>
          </w:p>
          <w:p>
            <w:pPr>
              <w:jc w:val="both"/>
            </w:pPr>
            <w:r>
              <w:rPr>
                <w:sz w:val="21"/>
              </w:rPr>
              <w:t>(1)提交的成果报告不符合本项目规定或成果报告内容严重偏离</w:t>
            </w:r>
            <w:r>
              <w:rPr>
                <w:sz w:val="21"/>
              </w:rPr>
              <w:t>甲方</w:t>
            </w:r>
            <w:r>
              <w:rPr>
                <w:sz w:val="21"/>
              </w:rPr>
              <w:t>下达的任务要求的。</w:t>
            </w:r>
          </w:p>
          <w:p>
            <w:pPr>
              <w:jc w:val="both"/>
            </w:pPr>
            <w:r>
              <w:rPr>
                <w:sz w:val="21"/>
              </w:rPr>
              <w:t>(</w:t>
            </w:r>
            <w:r>
              <w:rPr>
                <w:sz w:val="21"/>
              </w:rPr>
              <w:t>2</w:t>
            </w:r>
            <w:r>
              <w:rPr>
                <w:sz w:val="21"/>
              </w:rPr>
              <w:t>)提交的成果报告文字辨认不清，内容不全或粗制滥造的。</w:t>
            </w:r>
          </w:p>
          <w:p>
            <w:pPr>
              <w:jc w:val="both"/>
            </w:pPr>
            <w:r>
              <w:rPr>
                <w:sz w:val="21"/>
              </w:rPr>
              <w:t>(3)未经</w:t>
            </w:r>
            <w:r>
              <w:rPr>
                <w:sz w:val="21"/>
              </w:rPr>
              <w:t>甲方</w:t>
            </w:r>
            <w:r>
              <w:rPr>
                <w:sz w:val="21"/>
              </w:rPr>
              <w:t>同意，逾期提交成果报告的。</w:t>
            </w:r>
          </w:p>
          <w:p>
            <w:pPr>
              <w:jc w:val="both"/>
            </w:pPr>
            <w:r>
              <w:rPr>
                <w:sz w:val="21"/>
              </w:rPr>
              <w:t>(4)成果报告不能通过法定程序审批的。</w:t>
            </w:r>
          </w:p>
          <w:p>
            <w:pPr>
              <w:jc w:val="both"/>
            </w:pPr>
            <w:r>
              <w:rPr>
                <w:sz w:val="21"/>
              </w:rPr>
              <w:t>(5)</w:t>
            </w:r>
            <w:r>
              <w:rPr>
                <w:sz w:val="21"/>
              </w:rPr>
              <w:t>乙方</w:t>
            </w:r>
            <w:r>
              <w:rPr>
                <w:sz w:val="21"/>
              </w:rPr>
              <w:t>未经</w:t>
            </w:r>
            <w:r>
              <w:rPr>
                <w:sz w:val="21"/>
              </w:rPr>
              <w:t>甲方</w:t>
            </w:r>
            <w:r>
              <w:rPr>
                <w:sz w:val="21"/>
              </w:rPr>
              <w:t>同意，擅自修改成果报告。</w:t>
            </w:r>
          </w:p>
          <w:p>
            <w:pPr>
              <w:jc w:val="both"/>
            </w:pPr>
            <w:r>
              <w:rPr>
                <w:sz w:val="21"/>
              </w:rPr>
              <w:t>(6)</w:t>
            </w:r>
            <w:r>
              <w:rPr>
                <w:sz w:val="21"/>
              </w:rPr>
              <w:t>乙方</w:t>
            </w:r>
            <w:r>
              <w:rPr>
                <w:sz w:val="21"/>
              </w:rPr>
              <w:t>未经</w:t>
            </w:r>
            <w:r>
              <w:rPr>
                <w:sz w:val="21"/>
              </w:rPr>
              <w:t>甲方</w:t>
            </w:r>
            <w:r>
              <w:rPr>
                <w:sz w:val="21"/>
              </w:rPr>
              <w:t>同意，随意调整本项目的主要成员和项目负责人。</w:t>
            </w:r>
          </w:p>
          <w:p>
            <w:pPr>
              <w:jc w:val="both"/>
            </w:pPr>
            <w:r>
              <w:rPr>
                <w:sz w:val="21"/>
              </w:rPr>
              <w:t>(7)</w:t>
            </w:r>
            <w:r>
              <w:rPr>
                <w:sz w:val="21"/>
              </w:rPr>
              <w:t>乙方</w:t>
            </w:r>
            <w:r>
              <w:rPr>
                <w:sz w:val="21"/>
              </w:rPr>
              <w:t>未经</w:t>
            </w:r>
            <w:r>
              <w:rPr>
                <w:sz w:val="21"/>
              </w:rPr>
              <w:t>甲方</w:t>
            </w:r>
            <w:r>
              <w:rPr>
                <w:sz w:val="21"/>
              </w:rPr>
              <w:t>同意，擅自将项目分包或转包的。</w:t>
            </w:r>
          </w:p>
        </w:tc>
      </w:tr>
    </w:tbl>
    <w:p>
      <w:r>
        <w:rPr>
          <w:b/>
          <w:sz w:val="24"/>
        </w:rPr>
        <w:t>四、</w:t>
      </w:r>
      <w:r>
        <w:rPr>
          <w:b/>
          <w:sz w:val="24"/>
        </w:rPr>
        <w:t>服务对照执行标准：</w:t>
      </w:r>
    </w:p>
    <w:p>
      <w:r>
        <w:rPr>
          <w:sz w:val="21"/>
        </w:rPr>
        <w:t>（一）</w:t>
      </w:r>
      <w:r>
        <w:rPr>
          <w:sz w:val="21"/>
        </w:rPr>
        <w:t>符合中华人民共和国国家和履约地相关安全质量标准、行业技术规范标准；</w:t>
      </w:r>
    </w:p>
    <w:p>
      <w:r>
        <w:rPr>
          <w:sz w:val="21"/>
        </w:rPr>
        <w:t>（</w:t>
      </w:r>
      <w:r>
        <w:rPr>
          <w:sz w:val="21"/>
        </w:rPr>
        <w:t>二</w:t>
      </w:r>
      <w:r>
        <w:rPr>
          <w:sz w:val="21"/>
        </w:rPr>
        <w:t>）</w:t>
      </w:r>
      <w:r>
        <w:rPr>
          <w:sz w:val="21"/>
        </w:rPr>
        <w:t>符合采购文件和响应承诺中各方共同认可的合理要求；</w:t>
      </w:r>
    </w:p>
    <w:p>
      <w:r>
        <w:rPr>
          <w:sz w:val="21"/>
        </w:rPr>
        <w:t>（</w:t>
      </w:r>
      <w:r>
        <w:rPr>
          <w:sz w:val="21"/>
        </w:rPr>
        <w:t>三</w:t>
      </w:r>
      <w:r>
        <w:rPr>
          <w:sz w:val="21"/>
        </w:rPr>
        <w:t>）</w:t>
      </w:r>
      <w:r>
        <w:rPr>
          <w:sz w:val="21"/>
        </w:rPr>
        <w:t>上述各类标准与法规必须是有关官方机构最新发布的现行标准版本。</w:t>
      </w:r>
    </w:p>
    <w:p>
      <w:r>
        <w:rPr>
          <w:b/>
          <w:sz w:val="24"/>
        </w:rPr>
        <w:t>五、</w:t>
      </w:r>
      <w:r>
        <w:rPr>
          <w:b/>
          <w:sz w:val="24"/>
        </w:rPr>
        <w:t>投诉跟踪服务要求：</w:t>
      </w:r>
    </w:p>
    <w:p>
      <w:r>
        <w:rPr>
          <w:sz w:val="21"/>
        </w:rPr>
        <w:t>（一）</w:t>
      </w:r>
      <w:r>
        <w:rPr>
          <w:sz w:val="21"/>
        </w:rPr>
        <w:t>乙方须提供常设的投诉热线服务，并对投诉内容进行及时跟踪、回访。对甲方的投诉与通知，必须按甲方指定的时间内处理完毕，若特发事件不能在短时间内解决，乙方必须采取应急措施，或按甲方认可的应急方案执行，不得影响甲方的正常工作业务。</w:t>
      </w:r>
    </w:p>
    <w:p>
      <w:r>
        <w:rPr>
          <w:sz w:val="21"/>
        </w:rPr>
        <w:t>（二）</w:t>
      </w:r>
      <w:r>
        <w:rPr>
          <w:sz w:val="21"/>
        </w:rPr>
        <w:t>服务期内，甲方有权按本项目的管理要求对乙方进行不定期抽查检查，若对不合格的管理服务提出警告后，仍未得到有效解决时，甲方有权终止管理合同。</w:t>
      </w:r>
    </w:p>
    <w:p>
      <w:r>
        <w:rPr>
          <w:sz w:val="21"/>
        </w:rPr>
        <w:t>（三）</w:t>
      </w:r>
      <w:r>
        <w:rPr>
          <w:sz w:val="21"/>
        </w:rPr>
        <w:t>乙方服务机构名称及地址：</w:t>
      </w:r>
      <w:r>
        <w:rPr/>
        <w:t xml:space="preserve"> </w:t>
      </w:r>
    </w:p>
    <w:p>
      <w:pPr>
        <w:ind w:firstLine="420"/>
      </w:pPr>
      <w:r>
        <w:rPr>
          <w:sz w:val="21"/>
        </w:rPr>
        <w:t>联系人</w:t>
      </w:r>
      <w:r>
        <w:rPr>
          <w:sz w:val="21"/>
        </w:rPr>
        <w:t>1</w:t>
      </w:r>
      <w:r>
        <w:rPr>
          <w:sz w:val="21"/>
        </w:rPr>
        <w:t>：          ，联系电话：            ，手机：          ；</w:t>
      </w:r>
    </w:p>
    <w:p>
      <w:pPr>
        <w:ind w:firstLine="420"/>
      </w:pPr>
      <w:r>
        <w:rPr>
          <w:sz w:val="21"/>
        </w:rPr>
        <w:t>联系人</w:t>
      </w:r>
      <w:r>
        <w:rPr>
          <w:sz w:val="21"/>
        </w:rPr>
        <w:t>2</w:t>
      </w:r>
      <w:r>
        <w:rPr>
          <w:sz w:val="21"/>
        </w:rPr>
        <w:t>：          ，联系电话：            ，手机：          ；</w:t>
      </w:r>
    </w:p>
    <w:p>
      <w:pPr>
        <w:ind w:firstLine="420"/>
      </w:pPr>
      <w:r>
        <w:rPr>
          <w:sz w:val="21"/>
        </w:rPr>
        <w:t>服务专线电话：</w:t>
      </w:r>
    </w:p>
    <w:p>
      <w:r>
        <w:rPr>
          <w:sz w:val="21"/>
        </w:rPr>
        <w:t>（四）</w:t>
      </w:r>
      <w:r>
        <w:rPr>
          <w:sz w:val="21"/>
        </w:rPr>
        <w:t>其他服务要求：（补充内容不得对采购文件和投标</w:t>
      </w:r>
      <w:r>
        <w:rPr>
          <w:sz w:val="21"/>
        </w:rPr>
        <w:t>/</w:t>
      </w:r>
      <w:r>
        <w:rPr>
          <w:sz w:val="21"/>
        </w:rPr>
        <w:t>响应文件作实质性修改）</w:t>
      </w:r>
    </w:p>
    <w:p>
      <w:r>
        <w:rPr>
          <w:u w:val="single"/>
        </w:rPr>
        <w:t xml:space="preserve">                                                          </w:t>
      </w:r>
      <w:r>
        <w:rPr>
          <w:sz w:val="21"/>
        </w:rPr>
        <w:t>。</w:t>
      </w:r>
    </w:p>
    <w:p>
      <w:r>
        <w:rPr>
          <w:b/>
          <w:sz w:val="24"/>
        </w:rPr>
        <w:t>六、</w:t>
      </w:r>
      <w:r>
        <w:rPr>
          <w:b/>
          <w:sz w:val="24"/>
        </w:rPr>
        <w:t>验收要求：</w:t>
      </w:r>
    </w:p>
    <w:p>
      <w:pPr>
        <w:jc w:val="both"/>
      </w:pPr>
      <w:r>
        <w:rPr>
          <w:sz w:val="21"/>
        </w:rPr>
        <w:t>（一）</w:t>
      </w:r>
      <w:r>
        <w:rPr>
          <w:sz w:val="21"/>
        </w:rPr>
        <w:t>项目成果必须通过</w:t>
      </w:r>
      <w:r>
        <w:rPr>
          <w:sz w:val="21"/>
        </w:rPr>
        <w:t>甲方</w:t>
      </w:r>
      <w:r>
        <w:rPr>
          <w:sz w:val="21"/>
        </w:rPr>
        <w:t>的审查和验收。</w:t>
      </w:r>
    </w:p>
    <w:p>
      <w:pPr>
        <w:jc w:val="both"/>
      </w:pPr>
      <w:r>
        <w:rPr>
          <w:sz w:val="21"/>
        </w:rPr>
        <w:t>（二）乙方</w:t>
      </w:r>
      <w:r>
        <w:rPr>
          <w:sz w:val="21"/>
        </w:rPr>
        <w:t>须为验收提供必需的一切条件。</w:t>
      </w:r>
    </w:p>
    <w:p>
      <w:pPr>
        <w:jc w:val="both"/>
      </w:pPr>
      <w:r>
        <w:rPr>
          <w:sz w:val="21"/>
        </w:rPr>
        <w:t>（三）</w:t>
      </w:r>
      <w:r>
        <w:rPr>
          <w:sz w:val="21"/>
        </w:rPr>
        <w:t>项目验收依次序对照执行标准：</w:t>
      </w:r>
    </w:p>
    <w:p>
      <w:pPr>
        <w:jc w:val="both"/>
      </w:pPr>
      <w:r>
        <w:rPr>
          <w:sz w:val="21"/>
        </w:rPr>
        <w:t>1、</w:t>
      </w:r>
      <w:r>
        <w:rPr>
          <w:sz w:val="21"/>
        </w:rPr>
        <w:t>符合中华人民共和国国家和服务地点相关安全质量标准、行业技术规范标准、环保节能标准；</w:t>
      </w:r>
    </w:p>
    <w:p>
      <w:pPr>
        <w:jc w:val="both"/>
      </w:pPr>
      <w:r>
        <w:rPr>
          <w:sz w:val="21"/>
        </w:rPr>
        <w:t>2、</w:t>
      </w:r>
      <w:r>
        <w:rPr>
          <w:sz w:val="21"/>
        </w:rPr>
        <w:t>依据本项目的合同以及</w:t>
      </w:r>
      <w:r>
        <w:rPr>
          <w:sz w:val="21"/>
        </w:rPr>
        <w:t>甲方</w:t>
      </w:r>
      <w:r>
        <w:rPr>
          <w:sz w:val="21"/>
        </w:rPr>
        <w:t>签署的会议纪要、备忘录等文件。同时参考</w:t>
      </w:r>
      <w:r>
        <w:rPr>
          <w:sz w:val="21"/>
        </w:rPr>
        <w:t>甲方</w:t>
      </w:r>
      <w:r>
        <w:rPr>
          <w:sz w:val="21"/>
        </w:rPr>
        <w:t>上级主管部门有关项目编制依据或指南作为依据；</w:t>
      </w:r>
    </w:p>
    <w:p>
      <w:pPr>
        <w:jc w:val="both"/>
      </w:pPr>
      <w:r>
        <w:rPr>
          <w:sz w:val="21"/>
        </w:rPr>
        <w:t>3、</w:t>
      </w:r>
      <w:r>
        <w:rPr>
          <w:sz w:val="21"/>
        </w:rPr>
        <w:t>符合官方颁布标准；</w:t>
      </w:r>
    </w:p>
    <w:p>
      <w:pPr>
        <w:jc w:val="both"/>
      </w:pPr>
      <w:r>
        <w:rPr>
          <w:sz w:val="21"/>
        </w:rPr>
        <w:t>4、</w:t>
      </w:r>
      <w:r>
        <w:rPr>
          <w:sz w:val="21"/>
        </w:rPr>
        <w:t>上述各类标准与法规必须是有关官方机构最新发布的现行标准版本，上述各项次序如后者标准要求高于前者，则以最高标准为验收标准。</w:t>
      </w:r>
    </w:p>
    <w:p>
      <w:pPr>
        <w:jc w:val="both"/>
      </w:pPr>
      <w:r>
        <w:rPr>
          <w:sz w:val="21"/>
        </w:rPr>
        <w:t>（四）其他</w:t>
      </w:r>
      <w:r>
        <w:rPr>
          <w:sz w:val="21"/>
        </w:rPr>
        <w:t>要求：</w:t>
      </w:r>
    </w:p>
    <w:p>
      <w:pPr>
        <w:jc w:val="both"/>
      </w:pPr>
      <w:r>
        <w:rPr>
          <w:sz w:val="21"/>
        </w:rPr>
        <w:t>1、项目验收是指中标人完成项目主要内容中所包含的全部工作，并提交相关成果报告、过程文档以及项目完成工作报告等资料，经</w:t>
      </w:r>
      <w:r>
        <w:rPr>
          <w:sz w:val="21"/>
        </w:rPr>
        <w:t>甲方</w:t>
      </w:r>
      <w:r>
        <w:rPr>
          <w:sz w:val="21"/>
        </w:rPr>
        <w:t>审核后，组织项目验收。</w:t>
      </w:r>
    </w:p>
    <w:p>
      <w:r>
        <w:rPr>
          <w:sz w:val="21"/>
        </w:rPr>
        <w:t>2.验收方式：</w:t>
      </w:r>
      <w:r>
        <w:rPr>
          <w:sz w:val="21"/>
        </w:rPr>
        <w:t>甲方</w:t>
      </w:r>
      <w:r>
        <w:rPr>
          <w:sz w:val="21"/>
        </w:rPr>
        <w:t>组织采用专家会议的形式进行项目验收。</w:t>
      </w:r>
    </w:p>
    <w:p>
      <w:r>
        <w:rPr>
          <w:sz w:val="21"/>
        </w:rPr>
        <w:t>（</w:t>
      </w:r>
      <w:r>
        <w:rPr>
          <w:sz w:val="20"/>
        </w:rPr>
        <w:t>五</w:t>
      </w:r>
      <w:r>
        <w:rPr>
          <w:sz w:val="20"/>
        </w:rPr>
        <w:t>）</w:t>
      </w:r>
      <w:r>
        <w:rPr>
          <w:sz w:val="22"/>
        </w:rPr>
        <w:t>其他验收要求：（补充内容不得对采购文件和投标</w:t>
      </w:r>
      <w:r>
        <w:rPr>
          <w:sz w:val="22"/>
        </w:rPr>
        <w:t>/</w:t>
      </w:r>
      <w:r>
        <w:rPr>
          <w:sz w:val="22"/>
        </w:rPr>
        <w:t>响应文件作实质性修改）</w:t>
      </w:r>
    </w:p>
    <w:p>
      <w:pPr>
        <w:ind w:firstLine="440"/>
      </w:pPr>
      <w:r>
        <w:rPr>
          <w:u w:val="single"/>
        </w:rPr>
        <w:t xml:space="preserve">                                                              </w:t>
      </w:r>
      <w:r>
        <w:rPr>
          <w:u w:val="single"/>
        </w:rPr>
        <w:t xml:space="preserve"> </w:t>
      </w:r>
      <w:r>
        <w:rPr>
          <w:u w:val="single"/>
        </w:rPr>
        <w:t xml:space="preserve"> </w:t>
      </w:r>
      <w:r>
        <w:rPr>
          <w:sz w:val="22"/>
        </w:rPr>
        <w:t>。</w:t>
      </w:r>
    </w:p>
    <w:p>
      <w:r>
        <w:rPr>
          <w:b/>
          <w:sz w:val="22"/>
        </w:rPr>
        <w:t>六、</w:t>
      </w:r>
      <w:r>
        <w:rPr>
          <w:b/>
          <w:sz w:val="22"/>
        </w:rPr>
        <w:t>知识产权要求：</w:t>
      </w:r>
    </w:p>
    <w:p>
      <w:pPr>
        <w:jc w:val="both"/>
      </w:pPr>
      <w:r>
        <w:rPr>
          <w:sz w:val="20"/>
        </w:rPr>
        <w:t>乙方必须保证，甲方在中华人民共和国境内使用本项目货物、资料、技术、服务或其任何一部分时，享有不受限制的无偿使用权，如有第三方向甲方提出侵犯其专利权、商标权或其它知识产权的主张，该责任应由乙方承担。</w:t>
      </w:r>
    </w:p>
    <w:p>
      <w:r>
        <w:rPr>
          <w:b/>
          <w:sz w:val="22"/>
        </w:rPr>
        <w:t>七、</w:t>
      </w:r>
      <w:r>
        <w:rPr>
          <w:b/>
          <w:sz w:val="22"/>
        </w:rPr>
        <w:t>违约责任：</w:t>
      </w:r>
    </w:p>
    <w:p>
      <w:pPr>
        <w:jc w:val="both"/>
      </w:pPr>
      <w:r>
        <w:rPr>
          <w:sz w:val="20"/>
        </w:rPr>
        <w:t>（一）</w:t>
      </w:r>
      <w:r>
        <w:rPr>
          <w:sz w:val="20"/>
        </w:rPr>
        <w:t>乙方提供的服务不符合采购文件、投标文件或本合同规定的，从逾期之日起每日按本合同总价</w:t>
      </w:r>
      <w:r>
        <w:rPr>
          <w:sz w:val="20"/>
        </w:rPr>
        <w:t>3‰的数额向甲方支付违约金，在甲方要求下不予更正的，则甲方有权解除合同，并要求乙方承担本合同总价10%的违约金。</w:t>
      </w:r>
    </w:p>
    <w:p>
      <w:pPr>
        <w:jc w:val="both"/>
      </w:pPr>
      <w:r>
        <w:rPr>
          <w:sz w:val="20"/>
        </w:rPr>
        <w:t>（二）</w:t>
      </w:r>
      <w:r>
        <w:rPr>
          <w:sz w:val="20"/>
        </w:rPr>
        <w:t>甲方无正当理由拒付服务款项的，甲方向乙方偿付本合同总价</w:t>
      </w:r>
      <w:r>
        <w:rPr>
          <w:sz w:val="20"/>
        </w:rPr>
        <w:t>10%的违约金。</w:t>
      </w:r>
    </w:p>
    <w:p>
      <w:pPr>
        <w:jc w:val="both"/>
      </w:pPr>
      <w:r>
        <w:rPr>
          <w:sz w:val="20"/>
        </w:rPr>
        <w:t>（三）</w:t>
      </w:r>
      <w:r>
        <w:rPr>
          <w:sz w:val="20"/>
        </w:rPr>
        <w:t>本合同的其他违约情况，违约责任均依据本合同总价</w:t>
      </w:r>
      <w:r>
        <w:rPr>
          <w:sz w:val="20"/>
        </w:rPr>
        <w:t>10%的金额作为违约金额，并且赔偿由此造成的全部损失。</w:t>
      </w:r>
    </w:p>
    <w:p>
      <w:r>
        <w:rPr>
          <w:sz w:val="20"/>
        </w:rPr>
        <w:t>（五）其它违约责任按《中华人民共和国民法典》处理。</w:t>
      </w:r>
    </w:p>
    <w:p>
      <w:r>
        <w:rPr>
          <w:b/>
          <w:sz w:val="22"/>
        </w:rPr>
        <w:t>八、</w:t>
      </w:r>
      <w:r>
        <w:rPr>
          <w:b/>
          <w:sz w:val="22"/>
        </w:rPr>
        <w:t>提出异议的时间和方法：</w:t>
      </w:r>
    </w:p>
    <w:p>
      <w:pPr>
        <w:jc w:val="both"/>
      </w:pPr>
      <w:r>
        <w:rPr>
          <w:sz w:val="20"/>
        </w:rPr>
        <w:t>（一）甲方有异议时，应</w:t>
      </w:r>
      <w:r>
        <w:rPr>
          <w:sz w:val="20"/>
        </w:rPr>
        <w:t>15</w:t>
      </w:r>
      <w:r>
        <w:rPr>
          <w:sz w:val="20"/>
        </w:rPr>
        <w:t>天内向乙方提出书面异议。</w:t>
      </w:r>
    </w:p>
    <w:p>
      <w:pPr>
        <w:jc w:val="both"/>
      </w:pPr>
      <w:r>
        <w:rPr>
          <w:sz w:val="20"/>
        </w:rPr>
        <w:t>（二）乙方在接到甲方书面异议后，应在</w:t>
      </w:r>
      <w:r>
        <w:rPr>
          <w:sz w:val="20"/>
        </w:rPr>
        <w:t>3天内负责处理并函复甲方处理情况，否则，即视为默认甲方提出的异议和处理意见。</w:t>
      </w:r>
    </w:p>
    <w:p>
      <w:pPr>
        <w:jc w:val="both"/>
      </w:pPr>
      <w:r>
        <w:rPr>
          <w:sz w:val="20"/>
        </w:rPr>
        <w:t>（三）乙方利用专业技术和行业信息优势之便，以不道德的手段，故意隐瞒和掩盖自身缔约过失，违背投标（响应）承诺和未尽义务，损害了甲方的合法权益，甲方在任何时候均可追究乙方的违约责任并索取赔偿，且不受验收程序、服务期和合同时效的限制。</w:t>
      </w:r>
    </w:p>
    <w:p>
      <w:r>
        <w:rPr>
          <w:b/>
          <w:sz w:val="22"/>
        </w:rPr>
        <w:t>九、</w:t>
      </w:r>
      <w:r>
        <w:rPr>
          <w:b/>
          <w:sz w:val="22"/>
        </w:rPr>
        <w:t>争议的解决：</w:t>
      </w:r>
    </w:p>
    <w:p>
      <w:pPr>
        <w:jc w:val="both"/>
      </w:pPr>
      <w:r>
        <w:rPr>
          <w:sz w:val="20"/>
        </w:rPr>
        <w:t>（一）合同履行过程中发生的任何争议，如双方未能通过友好协商解决，应向佛山市有管辖权的人民法院提起诉讼。</w:t>
      </w:r>
    </w:p>
    <w:p>
      <w:pPr>
        <w:jc w:val="both"/>
      </w:pPr>
      <w:r>
        <w:rPr>
          <w:sz w:val="20"/>
        </w:rPr>
        <w:t>（二）法院审理期间，除提交法院审理的事项外，其它无争议的事项和条款仍应继续履行。</w:t>
      </w:r>
    </w:p>
    <w:p>
      <w:r>
        <w:rPr>
          <w:b/>
          <w:sz w:val="22"/>
        </w:rPr>
        <w:t>十、</w:t>
      </w:r>
      <w:r>
        <w:rPr>
          <w:b/>
          <w:sz w:val="22"/>
        </w:rPr>
        <w:t>不可抗力：</w:t>
      </w:r>
    </w:p>
    <w:p>
      <w:pPr>
        <w:ind w:firstLine="400"/>
        <w:jc w:val="both"/>
      </w:pPr>
      <w:r>
        <w:rPr>
          <w:sz w:val="20"/>
        </w:rPr>
        <w:t>任何一方由于不可抗力原因不能履行合同时，应在不可抗力事件结束后</w:t>
      </w:r>
      <w:r>
        <w:rPr>
          <w:sz w:val="20"/>
        </w:rPr>
        <w:t>48小时内向对方通报，以减轻可能给对方造成的损失，在取得有关机构的不可抗力证明或双方谅解确认后，允许延期履行或修订合同，并根据情况可部分或全部免于承担违约责任。</w:t>
      </w:r>
    </w:p>
    <w:p>
      <w:r>
        <w:rPr>
          <w:b/>
          <w:sz w:val="22"/>
        </w:rPr>
        <w:t>十一、</w:t>
      </w:r>
      <w:r>
        <w:rPr>
          <w:b/>
          <w:sz w:val="22"/>
        </w:rPr>
        <w:t>税费：</w:t>
      </w:r>
    </w:p>
    <w:p>
      <w:pPr>
        <w:jc w:val="both"/>
      </w:pPr>
      <w:r>
        <w:rPr>
          <w:sz w:val="20"/>
        </w:rPr>
        <w:t>（一）本合同实施过程中所发生的一切税费及不可预见费均由乙方承担。</w:t>
      </w:r>
    </w:p>
    <w:p>
      <w:pPr>
        <w:jc w:val="both"/>
      </w:pPr>
      <w:r>
        <w:rPr>
          <w:sz w:val="20"/>
        </w:rPr>
        <w:t>（二）乙方依照税务规章优先在合同履约地开具发票及纳税，咨询：</w:t>
      </w:r>
      <w:r>
        <w:rPr>
          <w:sz w:val="20"/>
        </w:rPr>
        <w:t>0757-12366。</w:t>
      </w:r>
    </w:p>
    <w:p>
      <w:r>
        <w:rPr>
          <w:b/>
          <w:sz w:val="22"/>
        </w:rPr>
        <w:t>十二、</w:t>
      </w:r>
      <w:r>
        <w:rPr>
          <w:b/>
          <w:sz w:val="22"/>
        </w:rPr>
        <w:t>合同生效与合同备案：</w:t>
      </w:r>
    </w:p>
    <w:p>
      <w:pPr>
        <w:jc w:val="both"/>
      </w:pPr>
      <w:r>
        <w:rPr>
          <w:sz w:val="20"/>
        </w:rPr>
        <w:t>（一）本合同在甲乙双方法人代表或其授权代表签字盖章后生效。</w:t>
      </w:r>
    </w:p>
    <w:p>
      <w:pPr>
        <w:jc w:val="both"/>
      </w:pPr>
      <w:r>
        <w:rPr>
          <w:sz w:val="20"/>
        </w:rPr>
        <w:t>（二）自采购合同签订之日起</w:t>
      </w:r>
      <w:r>
        <w:rPr>
          <w:sz w:val="20"/>
        </w:rPr>
        <w:t>7个工作日内，由甲方按照有关规定将采购合同副本报同级人民政府财政部门（政府采购管理部门）备案。</w:t>
      </w:r>
    </w:p>
    <w:p>
      <w:r>
        <w:rPr>
          <w:b/>
          <w:sz w:val="22"/>
        </w:rPr>
        <w:t>十三、</w:t>
      </w:r>
      <w:r>
        <w:rPr>
          <w:b/>
          <w:sz w:val="22"/>
        </w:rPr>
        <w:t>乙方应提供的资料内容：</w:t>
      </w:r>
    </w:p>
    <w:p>
      <w:r>
        <w:rPr>
          <w:u w:val="single"/>
        </w:rPr>
        <w:t xml:space="preserve">                                          </w:t>
      </w:r>
      <w:r>
        <w:rPr>
          <w:u w:val="single"/>
        </w:rPr>
        <w:t xml:space="preserve">      </w:t>
      </w:r>
      <w:r>
        <w:rPr>
          <w:u w:val="single"/>
        </w:rPr>
        <w:t xml:space="preserve">            </w:t>
      </w:r>
      <w:r>
        <w:rPr>
          <w:sz w:val="22"/>
        </w:rPr>
        <w:t>。</w:t>
      </w:r>
    </w:p>
    <w:p>
      <w:r>
        <w:rPr>
          <w:b/>
          <w:sz w:val="22"/>
        </w:rPr>
        <w:t>十四、</w:t>
      </w:r>
      <w:r>
        <w:rPr>
          <w:b/>
          <w:sz w:val="22"/>
        </w:rPr>
        <w:t>关于政府采购合同融资</w:t>
      </w:r>
    </w:p>
    <w:p>
      <w:pPr>
        <w:jc w:val="both"/>
      </w:pPr>
      <w:r>
        <w:rPr>
          <w:sz w:val="20"/>
        </w:rPr>
        <w:t>（一）乙方是否已申请政府采购合同融资：</w:t>
      </w:r>
      <w:r>
        <w:rPr>
          <w:sz w:val="20"/>
        </w:rPr>
        <w:t xml:space="preserve"> </w:t>
      </w:r>
      <w:r>
        <w:rPr>
          <w:sz w:val="20"/>
        </w:rPr>
        <w:t>是</w:t>
      </w:r>
      <w:r>
        <w:rPr>
          <w:sz w:val="20"/>
        </w:rPr>
        <w:t xml:space="preserve"> </w:t>
      </w:r>
      <w:r>
        <w:rPr>
          <w:sz w:val="20"/>
        </w:rPr>
        <w:t>/ 否  ；</w:t>
      </w:r>
    </w:p>
    <w:p>
      <w:pPr>
        <w:jc w:val="both"/>
      </w:pPr>
      <w:r>
        <w:rPr>
          <w:sz w:val="20"/>
        </w:rPr>
        <w:t>（二）融资银行及联系方式：</w:t>
      </w:r>
      <w:r>
        <w:rPr>
          <w:sz w:val="20"/>
        </w:rPr>
        <w:t xml:space="preserve">                                               </w:t>
      </w:r>
      <w:r>
        <w:rPr>
          <w:sz w:val="20"/>
        </w:rPr>
        <w:t>。</w:t>
      </w:r>
    </w:p>
    <w:p>
      <w:pPr>
        <w:jc w:val="both"/>
      </w:pPr>
      <w:r>
        <w:rPr>
          <w:sz w:val="20"/>
        </w:rPr>
        <w:t>（三）若乙方已申请政府采购合同融资，其在本合同中登记的银行帐号应与金融机构签订融资协议中约定的融资回款账户一致，此账户作为政府采购融资合同资金回款的唯一账户，未获得融资银行同意，乙方不得随意变更。</w:t>
      </w:r>
    </w:p>
    <w:p>
      <w:r>
        <w:rPr>
          <w:b/>
          <w:sz w:val="22"/>
        </w:rPr>
        <w:t>十五、</w:t>
      </w:r>
      <w:r>
        <w:rPr>
          <w:b/>
          <w:sz w:val="22"/>
        </w:rPr>
        <w:t>其它：</w:t>
      </w:r>
    </w:p>
    <w:p>
      <w:r>
        <w:rPr>
          <w:sz w:val="20"/>
        </w:rPr>
        <w:t>（一）</w:t>
      </w:r>
      <w:r>
        <w:rPr>
          <w:sz w:val="20"/>
        </w:rPr>
        <w:t>所有经一方或双方签署确认的文件（包括会议纪要、补充协议、往来信函）、采购文件、要约文件和响应承诺文件、合同附件及中标（成交）通知书均为本合同不可分割的有效组成部分，与本合同具有同等的法律效力和履约义务，其缔约生效日期为有效签署或盖章确认之日期。</w:t>
      </w:r>
    </w:p>
    <w:p>
      <w:r>
        <w:rPr>
          <w:sz w:val="20"/>
        </w:rPr>
        <w:t>（二）</w:t>
      </w:r>
      <w:r>
        <w:rPr>
          <w:sz w:val="20"/>
        </w:rPr>
        <w:t>如一方（包括联系人）地址、电话、传真号码有变更，应在变更后</w:t>
      </w:r>
      <w:r>
        <w:rPr>
          <w:sz w:val="20"/>
        </w:rPr>
        <w:t>3</w:t>
      </w:r>
      <w:r>
        <w:rPr>
          <w:sz w:val="20"/>
        </w:rPr>
        <w:t>个工作日内书面通知对方联系人或负责人，否则，因此造成的损失由未履行通知义务方承担相应责任。</w:t>
      </w:r>
    </w:p>
    <w:p>
      <w:r>
        <w:rPr>
          <w:sz w:val="20"/>
        </w:rPr>
        <w:t>（三）</w:t>
      </w:r>
      <w:r>
        <w:rPr>
          <w:sz w:val="20"/>
        </w:rPr>
        <w:t>未经甲方书面同意，乙方不得擅自向第三方转让其主体性和关键性合同义务。</w:t>
      </w:r>
    </w:p>
    <w:p>
      <w:r>
        <w:rPr>
          <w:sz w:val="20"/>
        </w:rPr>
        <w:t>（四）</w:t>
      </w:r>
      <w:r>
        <w:rPr>
          <w:sz w:val="20"/>
        </w:rPr>
        <w:t>本合同一式</w:t>
      </w:r>
      <w:r>
        <w:rPr>
          <w:u w:val="single"/>
        </w:rPr>
        <w:t xml:space="preserve">    </w:t>
      </w:r>
      <w:r>
        <w:rPr>
          <w:sz w:val="20"/>
        </w:rPr>
        <w:t>份，甲方执</w:t>
      </w:r>
      <w:r>
        <w:rPr>
          <w:u w:val="single"/>
        </w:rPr>
        <w:t xml:space="preserve">   </w:t>
      </w:r>
      <w:r>
        <w:rPr>
          <w:sz w:val="20"/>
        </w:rPr>
        <w:t>份，乙方执</w:t>
      </w:r>
      <w:r>
        <w:rPr>
          <w:u w:val="single"/>
        </w:rPr>
        <w:t xml:space="preserve">   </w:t>
      </w:r>
      <w:r>
        <w:rPr>
          <w:sz w:val="20"/>
        </w:rPr>
        <w:t>份。</w:t>
      </w:r>
    </w:p>
    <w:p>
      <w:r>
        <w:rPr>
          <w:sz w:val="20"/>
        </w:rPr>
        <w:t>（五）</w:t>
      </w:r>
      <w:r>
        <w:rPr>
          <w:sz w:val="20"/>
        </w:rPr>
        <w:t>本合同（含附件）共计</w:t>
      </w:r>
      <w:r>
        <w:rPr>
          <w:u w:val="single"/>
        </w:rPr>
        <w:t xml:space="preserve">    </w:t>
      </w:r>
      <w:r>
        <w:rPr>
          <w:sz w:val="20"/>
        </w:rPr>
        <w:t>页，缺页之合同为无效合同。</w:t>
      </w:r>
    </w:p>
    <w:p>
      <w:r>
        <w:rPr>
          <w:sz w:val="20"/>
        </w:rPr>
        <w:t>（六）</w:t>
      </w:r>
      <w:r>
        <w:rPr>
          <w:sz w:val="20"/>
        </w:rPr>
        <w:t>本合同签约履约地点：广东省佛山市。</w:t>
      </w:r>
    </w:p>
    <w:p>
      <w:r>
        <w:rPr>
          <w:sz w:val="20"/>
        </w:rPr>
        <w:t>（七）</w:t>
      </w:r>
      <w:r>
        <w:rPr>
          <w:sz w:val="20"/>
        </w:rPr>
        <w:t>本合同所指</w:t>
      </w:r>
      <w:r>
        <w:rPr>
          <w:sz w:val="20"/>
        </w:rPr>
        <w:t>“</w:t>
      </w:r>
      <w:r>
        <w:rPr>
          <w:sz w:val="20"/>
        </w:rPr>
        <w:t>书面通知</w:t>
      </w:r>
      <w:r>
        <w:rPr>
          <w:sz w:val="20"/>
        </w:rPr>
        <w:t>”</w:t>
      </w:r>
      <w:r>
        <w:rPr>
          <w:sz w:val="20"/>
        </w:rPr>
        <w:t>包括但不限于短信、电子邮件等数据电文的通知形式，到达时间以民事诉讼法的规定为准，但进行书面通知前后，通知方均有义务电话确认通知事项。</w:t>
      </w:r>
    </w:p>
    <w:p>
      <w:r>
        <w:rPr>
          <w:sz w:val="20"/>
        </w:rPr>
        <w:t>（八）</w:t>
      </w:r>
      <w:r>
        <w:rPr>
          <w:sz w:val="20"/>
        </w:rPr>
        <w:t>双方均已对以上各条款及附件作充分了解，并明确理解由此而产生的相关权责。</w:t>
      </w:r>
    </w:p>
    <w:p/>
    <w:tbl>
      <w:tblPr>
        <w:tblW w:w="0" w:type="auto"/>
        <w:tblBorders>
          <w:top w:val="none" w:color="000000" w:sz="4"/>
          <w:left w:val="none" w:color="000000" w:sz="4"/>
          <w:bottom w:val="none" w:color="000000" w:sz="4"/>
          <w:right w:val="none" w:color="000000" w:sz="4"/>
          <w:insideH w:val="none"/>
          <w:insideV w:val="none"/>
        </w:tblBorders>
      </w:tblPr>
      <w:tblGrid>
        <w:gridCol w:w="4205"/>
        <w:gridCol w:w="3930"/>
        <w:gridCol w:w="143"/>
      </w:tblGrid>
      <w:tr>
        <w:tc>
          <w:tcPr>
            <w:tcW w:type="dxa" w:w="4205"/>
            <w:tcBorders>
              <w:top w:val="none" w:color="000000" w:sz="4"/>
              <w:left w:val="none" w:color="000000" w:sz="4"/>
              <w:bottom w:val="none" w:color="000000" w:sz="4"/>
              <w:right w:val="dashed" w:color="000000" w:sz="4"/>
            </w:tcBorders>
            <w:vAlign w:val="top"/>
          </w:tcPr>
          <w:p>
            <w:r>
              <w:rPr>
                <w:b/>
                <w:sz w:val="21"/>
              </w:rPr>
              <w:t>甲方（盖章）：</w:t>
            </w:r>
          </w:p>
          <w:p>
            <w:r>
              <w:rPr>
                <w:sz w:val="21"/>
              </w:rPr>
              <w:t>代表：</w:t>
            </w:r>
            <w:r>
              <w:rPr>
                <w:sz w:val="19"/>
                <w:u w:val="single"/>
              </w:rPr>
              <w:t xml:space="preserve">                              </w:t>
            </w:r>
            <w:r>
              <w:rPr>
                <w:sz w:val="19"/>
              </w:rPr>
              <w:t xml:space="preserve"> </w:t>
            </w:r>
          </w:p>
          <w:p>
            <w:r>
              <w:rPr>
                <w:sz w:val="21"/>
              </w:rPr>
              <w:t>地址：</w:t>
            </w:r>
          </w:p>
          <w:p>
            <w:r>
              <w:rPr>
                <w:sz w:val="21"/>
              </w:rPr>
              <w:t>电话：</w:t>
            </w:r>
          </w:p>
          <w:p>
            <w:r>
              <w:rPr>
                <w:sz w:val="21"/>
              </w:rPr>
              <w:t>传真：</w:t>
            </w:r>
          </w:p>
          <w:p>
            <w:r>
              <w:rPr>
                <w:sz w:val="21"/>
              </w:rPr>
              <w:t>日期：</w:t>
            </w:r>
            <w:r>
              <w:rPr>
                <w:sz w:val="19"/>
              </w:rPr>
              <w:t xml:space="preserve">           </w:t>
            </w:r>
            <w:r>
              <w:rPr>
                <w:sz w:val="21"/>
              </w:rPr>
              <w:t>年</w:t>
            </w:r>
            <w:r>
              <w:rPr>
                <w:sz w:val="19"/>
              </w:rPr>
              <w:t xml:space="preserve">     </w:t>
            </w:r>
            <w:r>
              <w:rPr>
                <w:sz w:val="21"/>
              </w:rPr>
              <w:t>月</w:t>
            </w:r>
            <w:r>
              <w:rPr>
                <w:sz w:val="19"/>
              </w:rPr>
              <w:t xml:space="preserve">    </w:t>
            </w:r>
            <w:r>
              <w:rPr>
                <w:sz w:val="21"/>
              </w:rPr>
              <w:t>日</w:t>
            </w:r>
          </w:p>
        </w:tc>
        <w:tc>
          <w:tcPr>
            <w:tcW w:type="dxa" w:w="3930"/>
            <w:tcBorders>
              <w:top w:val="none" w:color="000000" w:sz="4"/>
              <w:left w:val="none" w:color="000000" w:sz="4"/>
              <w:bottom w:val="none" w:color="000000" w:sz="4"/>
              <w:right w:val="none" w:color="000000" w:sz="4"/>
            </w:tcBorders>
            <w:vAlign w:val="top"/>
          </w:tcPr>
          <w:p>
            <w:r>
              <w:rPr>
                <w:b/>
                <w:sz w:val="21"/>
              </w:rPr>
              <w:t>乙方（盖章）：</w:t>
            </w:r>
          </w:p>
          <w:p>
            <w:r>
              <w:rPr>
                <w:sz w:val="21"/>
              </w:rPr>
              <w:t>代表：</w:t>
            </w:r>
            <w:r>
              <w:rPr>
                <w:sz w:val="19"/>
                <w:u w:val="single"/>
              </w:rPr>
              <w:t xml:space="preserve">                           </w:t>
            </w:r>
          </w:p>
          <w:p>
            <w:r>
              <w:rPr>
                <w:sz w:val="21"/>
              </w:rPr>
              <w:t>地址：</w:t>
            </w:r>
          </w:p>
          <w:p>
            <w:r>
              <w:rPr>
                <w:sz w:val="21"/>
              </w:rPr>
              <w:t>电话：</w:t>
            </w:r>
          </w:p>
          <w:p>
            <w:r>
              <w:rPr>
                <w:sz w:val="21"/>
              </w:rPr>
              <w:t>传真：</w:t>
            </w:r>
          </w:p>
          <w:p>
            <w:r>
              <w:rPr>
                <w:sz w:val="21"/>
              </w:rPr>
              <w:t>日期：</w:t>
            </w:r>
            <w:r>
              <w:rPr>
                <w:sz w:val="19"/>
              </w:rPr>
              <w:t xml:space="preserve">        </w:t>
            </w:r>
            <w:r>
              <w:rPr>
                <w:sz w:val="21"/>
              </w:rPr>
              <w:t>年</w:t>
            </w:r>
            <w:r>
              <w:rPr>
                <w:sz w:val="19"/>
              </w:rPr>
              <w:t xml:space="preserve">     </w:t>
            </w:r>
            <w:r>
              <w:rPr>
                <w:sz w:val="21"/>
              </w:rPr>
              <w:t>月</w:t>
            </w:r>
            <w:r>
              <w:rPr>
                <w:sz w:val="19"/>
              </w:rPr>
              <w:t xml:space="preserve">     </w:t>
            </w:r>
            <w:r>
              <w:rPr>
                <w:sz w:val="21"/>
              </w:rPr>
              <w:t>日</w:t>
            </w:r>
          </w:p>
        </w:tc>
        <w:tc>
          <w:tcPr>
            <w:tcW w:type="dxa" w:w="143"/>
            <w:tcBorders>
              <w:top w:val="none" w:color="000000" w:sz="4"/>
              <w:left w:val="none" w:color="000000" w:sz="4"/>
              <w:bottom w:val="none" w:color="000000" w:sz="4"/>
              <w:right w:val="none" w:color="000000" w:sz="4"/>
            </w:tcBorders>
          </w:tcPr>
          <w:p>
            <w:r>
              <w:rPr>
                <w:sz w:val="19"/>
              </w:rPr>
              <w:t xml:space="preserve"> </w:t>
            </w:r>
          </w:p>
        </w:tc>
      </w:tr>
      <w:tr>
        <w:tc>
          <w:tcPr>
            <w:tcW w:type="dxa" w:w="4205"/>
            <w:tcBorders>
              <w:top w:val="none" w:color="000000" w:sz="4"/>
              <w:left w:val="none" w:color="000000" w:sz="4"/>
              <w:bottom w:val="single" w:color="FFFFFF" w:sz="4"/>
              <w:right w:val="dashed" w:color="000000" w:sz="4"/>
            </w:tcBorders>
            <w:vAlign w:val="top"/>
          </w:tcPr>
          <w:p/>
          <w:p/>
        </w:tc>
        <w:tc>
          <w:tcPr>
            <w:tcW w:type="dxa" w:w="4073"/>
            <w:gridSpan w:val="2"/>
            <w:tcBorders>
              <w:top w:val="none" w:color="000000" w:sz="4"/>
              <w:left w:val="none" w:color="000000" w:sz="4"/>
              <w:bottom w:val="single" w:color="FFFFFF" w:sz="4"/>
              <w:right w:val="none" w:color="000000" w:sz="4"/>
            </w:tcBorders>
            <w:vAlign w:val="top"/>
          </w:tcPr>
          <w:p/>
          <w:p>
            <w:r>
              <w:rPr>
                <w:b/>
                <w:sz w:val="21"/>
              </w:rPr>
              <w:t>收款方、开票方须与乙方一致，专户为：</w:t>
            </w:r>
          </w:p>
          <w:p>
            <w:r>
              <w:rPr>
                <w:sz w:val="21"/>
              </w:rPr>
              <w:t>开户名称：</w:t>
            </w:r>
          </w:p>
          <w:p>
            <w:r>
              <w:rPr>
                <w:sz w:val="21"/>
              </w:rPr>
              <w:t>银行账号：</w:t>
            </w:r>
          </w:p>
          <w:p>
            <w:r>
              <w:rPr>
                <w:sz w:val="21"/>
              </w:rPr>
              <w:t>开</w:t>
            </w:r>
            <w:r>
              <w:rPr>
                <w:sz w:val="19"/>
              </w:rPr>
              <w:t xml:space="preserve"> </w:t>
            </w:r>
            <w:r>
              <w:rPr>
                <w:sz w:val="21"/>
              </w:rPr>
              <w:t>户</w:t>
            </w:r>
            <w:r>
              <w:rPr>
                <w:sz w:val="19"/>
              </w:rPr>
              <w:t xml:space="preserve"> </w:t>
            </w:r>
            <w:r>
              <w:rPr>
                <w:sz w:val="21"/>
              </w:rPr>
              <w:t>行：</w:t>
            </w:r>
          </w:p>
        </w:tc>
      </w:tr>
    </w:tbl>
    <w:p/>
    <w:p/>
    <w:p>
      <w:r>
        <w:rPr>
          <w:b/>
          <w:sz w:val="24"/>
        </w:rPr>
        <w:t>合同附件清单：</w:t>
      </w:r>
    </w:p>
    <w:p>
      <w:pPr>
        <w:jc w:val="both"/>
      </w:pPr>
      <w:r>
        <w:rPr>
          <w:b/>
          <w:sz w:val="21"/>
        </w:rPr>
        <w:t>附件一、《报价清单明细表》</w:t>
      </w:r>
    </w:p>
    <w:p>
      <w:pPr>
        <w:jc w:val="both"/>
      </w:pPr>
    </w:p>
    <w:p/>
    <w:p>
      <w:r>
        <w:rPr/>
        <w:t xml:space="preserve"> </w:t>
      </w:r>
    </w:p>
    <w:p>
      <w:pPr>
        <w:jc w:val="both"/>
      </w:pPr>
    </w:p>
    <w:p/>
    <w:p>
      <w:pPr>
        <w:ind w:firstLine="480"/>
      </w:pPr>
    </w:p>
    <w:p>
      <w:r>
        <w:rPr/>
        <w:t xml:space="preserve"> </w:t>
      </w:r>
    </w:p>
    <w:p/>
    <w:p>
      <w:pPr>
        <w:jc w:val="center"/>
      </w:pPr>
      <w:r>
        <w:rPr>
          <w:b/>
          <w:sz w:val="36"/>
        </w:rPr>
        <w:t>第六章 响应文件格式与要求</w:t>
      </w:r>
    </w:p>
    <w:p>
      <w:pPr>
        <w:ind w:firstLine="480"/>
      </w:pPr>
      <w:r>
        <w:rPr/>
        <w:t>供应商应提交证明其有资格参加磋商和成交后有能力履行合同的相关文件，并作为其响应文件的一部分，所有文件必须真实可靠、不得伪造，否则将按相关规定予以处罚。</w:t>
      </w:r>
    </w:p>
    <w:p>
      <w:pPr>
        <w:ind w:firstLine="480"/>
      </w:pPr>
      <w:r>
        <w:rPr/>
        <w:t>1.法人或者其他组织的营业执照等证明文件，自然人的身份证明：</w:t>
      </w:r>
    </w:p>
    <w:p>
      <w:pPr>
        <w:ind w:firstLine="480"/>
      </w:pPr>
      <w:r>
        <w:rPr/>
        <w:t>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供应商是企业（包括合伙企业），要提供在工商部门注册的有效“企业法人营业执照”或“营业执照”；如供应商是事业单位，要提供有效的“事业单位法人证书”；供应商是非企业专业服务机构的，如律师事务所，会计师事务所要提供执业许可证等证明文件；如供应商是个体工商户，要提供有效的“个体工商户营业执照”；如供应商是自然人，要提供有效的自然人身份证明。</w:t>
      </w:r>
    </w:p>
    <w:p>
      <w:pPr>
        <w:ind w:firstLine="480"/>
      </w:pPr>
      <w:r>
        <w:rPr/>
        <w:t>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ind w:firstLine="480"/>
      </w:pPr>
      <w:r>
        <w:rPr/>
        <w:t>2.财务状况报告，依法缴纳税收和社会保障资金的相关材料（详见资格性审查表要求）</w:t>
      </w:r>
    </w:p>
    <w:p>
      <w:pPr>
        <w:ind w:firstLine="480"/>
      </w:pPr>
      <w:r>
        <w:rPr/>
        <w:t>3.具有履行合同所必须的设备和专业技术能力的声明。</w:t>
      </w:r>
    </w:p>
    <w:p>
      <w:pPr>
        <w:ind w:firstLine="480"/>
      </w:pPr>
      <w:r>
        <w:rPr/>
        <w:t>4.供应商参加政府采购前三年内在经营活动中没有重大违法记录声明函。</w:t>
      </w:r>
    </w:p>
    <w:p>
      <w:pPr>
        <w:ind w:firstLine="480"/>
      </w:pPr>
      <w:r>
        <w:rPr/>
        <w:t>5.信用记录查询</w:t>
      </w:r>
    </w:p>
    <w:p>
      <w:pPr>
        <w:ind w:firstLine="480"/>
      </w:pPr>
      <w:r>
        <w:rPr/>
        <w:t>（1）查询渠道：通过“信用中国”网站(www.creditchina.gov.cn)和“中国政府采购网”（www.ccgp.gov.cn）进行查询；</w:t>
      </w:r>
    </w:p>
    <w:p>
      <w:pPr>
        <w:ind w:firstLine="480"/>
      </w:pPr>
      <w:r>
        <w:rPr/>
        <w:t>（2）查询截止时点：提交响应文件截止日当天；</w:t>
      </w:r>
    </w:p>
    <w:p>
      <w:pPr>
        <w:ind w:firstLine="480"/>
      </w:pPr>
      <w:r>
        <w:rPr/>
        <w:t>（3）查询记录：对列入失信被执行人、重大税收违法案件当事人名单、政府采购严重违法失信行为记录名单、信用报告进行查询；</w:t>
      </w:r>
    </w:p>
    <w:p>
      <w:pPr>
        <w:ind w:firstLine="480"/>
      </w:pPr>
      <w:r>
        <w:rPr/>
        <w:t>采购人或采购代理机构应当按照查询渠道、查询时间节点、查询记录内容进行查询，并存档。对信用记录查询结果中显示供应商被列入失信被执行人、重大税收违法案件当事人名单、政府采购严重违法失信行为记录名单的供应商作无效响应处理。</w:t>
      </w:r>
    </w:p>
    <w:p>
      <w:pPr>
        <w:ind w:firstLine="480"/>
      </w:pPr>
      <w:r>
        <w:rPr/>
        <w:t>6. 按照磋商文件要求，供应商应当提交的资格、资信证明文件。</w:t>
      </w:r>
    </w:p>
    <w:p>
      <w:pPr>
        <w:ind w:firstLine="480"/>
      </w:pPr>
    </w:p>
    <w:p>
      <w:r>
        <w:rPr/>
        <w:t xml:space="preserve"> </w:t>
      </w:r>
    </w:p>
    <w:p/>
    <w:p>
      <w:pPr>
        <w:jc w:val="center"/>
      </w:pPr>
      <w:r>
        <w:rPr>
          <w:b/>
          <w:sz w:val="48"/>
        </w:rPr>
        <w:t>响应文件封面</w:t>
      </w:r>
    </w:p>
    <w:p/>
    <w:p>
      <w:pPr>
        <w:jc w:val="center"/>
      </w:pPr>
      <w:r>
        <w:rPr>
          <w:b/>
          <w:sz w:val="48"/>
        </w:rPr>
        <w:t>（项目名称）</w:t>
      </w:r>
    </w:p>
    <w:p>
      <w:pPr>
        <w:jc w:val="center"/>
      </w:pPr>
      <w:r>
        <w:rPr>
          <w:b/>
          <w:sz w:val="48"/>
        </w:rPr>
        <w:t>响应文件封面</w:t>
      </w:r>
    </w:p>
    <w:p>
      <w:pPr>
        <w:jc w:val="center"/>
      </w:pPr>
      <w:r>
        <w:rPr>
          <w:b/>
          <w:sz w:val="24"/>
        </w:rPr>
        <w:t>（正本/副本）</w:t>
      </w:r>
    </w:p>
    <w:p/>
    <w:p>
      <w:pPr>
        <w:jc w:val="center"/>
      </w:pPr>
      <w:r>
        <w:rPr>
          <w:b/>
          <w:sz w:val="24"/>
        </w:rPr>
        <w:t>采购计划编号：</w:t>
      </w:r>
      <w:r>
        <w:rPr>
          <w:b/>
          <w:sz w:val="24"/>
        </w:rPr>
        <w:t>440606-2022-07248</w:t>
      </w:r>
    </w:p>
    <w:p>
      <w:pPr>
        <w:jc w:val="center"/>
      </w:pPr>
      <w:r>
        <w:rPr>
          <w:b/>
          <w:sz w:val="24"/>
        </w:rPr>
        <w:t>采购项目编号：</w:t>
      </w:r>
      <w:r>
        <w:rPr>
          <w:b/>
          <w:sz w:val="24"/>
        </w:rPr>
        <w:t>GDZC-22JC105</w:t>
      </w:r>
    </w:p>
    <w:p>
      <w:pPr>
        <w:jc w:val="center"/>
      </w:pPr>
      <w:r>
        <w:rPr>
          <w:b/>
          <w:sz w:val="24"/>
        </w:rPr>
        <w:t>所响应采购包：第 包</w:t>
      </w:r>
    </w:p>
    <w:p/>
    <w:p>
      <w:pPr>
        <w:jc w:val="center"/>
      </w:pPr>
      <w:r>
        <w:rPr>
          <w:b/>
          <w:sz w:val="24"/>
        </w:rPr>
        <w:t>（供应商名称）</w:t>
      </w:r>
    </w:p>
    <w:p>
      <w:pPr>
        <w:jc w:val="center"/>
      </w:pPr>
      <w:r>
        <w:rPr>
          <w:b/>
          <w:sz w:val="24"/>
        </w:rPr>
        <w:t>年 月 日</w:t>
      </w:r>
    </w:p>
    <w:p>
      <w:pPr>
        <w:ind w:firstLine="480"/>
      </w:pPr>
    </w:p>
    <w:p>
      <w:r>
        <w:rPr/>
        <w:t xml:space="preserve"> </w:t>
      </w:r>
    </w:p>
    <w:p/>
    <w:p>
      <w:pPr>
        <w:jc w:val="center"/>
      </w:pPr>
      <w:r>
        <w:rPr>
          <w:b/>
          <w:sz w:val="24"/>
        </w:rPr>
        <w:t>响应文件目录</w:t>
      </w:r>
    </w:p>
    <w:p>
      <w:pPr>
        <w:ind w:firstLine="480"/>
      </w:pPr>
      <w:r>
        <w:rPr/>
        <w:t>一、响应承诺函</w:t>
      </w:r>
    </w:p>
    <w:p>
      <w:pPr>
        <w:ind w:firstLine="480"/>
      </w:pPr>
      <w:r>
        <w:rPr/>
        <w:t>二、首轮报价表</w:t>
      </w:r>
    </w:p>
    <w:p>
      <w:pPr>
        <w:ind w:firstLine="480"/>
      </w:pPr>
      <w:r>
        <w:rPr/>
        <w:t>三、分项报价表</w:t>
      </w:r>
    </w:p>
    <w:p>
      <w:pPr>
        <w:ind w:firstLine="480"/>
      </w:pPr>
      <w:r>
        <w:rPr/>
        <w:t>四、政策适用性说明</w:t>
      </w:r>
    </w:p>
    <w:p>
      <w:pPr>
        <w:ind w:firstLine="480"/>
      </w:pPr>
      <w:r>
        <w:rPr/>
        <w:t>五、法定代表人证明书</w:t>
      </w:r>
    </w:p>
    <w:p>
      <w:pPr>
        <w:ind w:firstLine="480"/>
      </w:pPr>
      <w:r>
        <w:rPr/>
        <w:t>六、法定代表人授权书</w:t>
      </w:r>
    </w:p>
    <w:p>
      <w:pPr>
        <w:ind w:firstLine="480"/>
      </w:pPr>
      <w:r>
        <w:rPr/>
        <w:t>七、响应保证金</w:t>
      </w:r>
    </w:p>
    <w:p>
      <w:pPr>
        <w:ind w:firstLine="480"/>
      </w:pPr>
      <w:r>
        <w:rPr/>
        <w:t>八、提供具有独立承担民事责任的能力的证明材料</w:t>
      </w:r>
    </w:p>
    <w:p>
      <w:pPr>
        <w:ind w:firstLine="480"/>
      </w:pPr>
      <w:r>
        <w:rPr/>
        <w:t>九、资格性审查要求的其他资质证明文件</w:t>
      </w:r>
    </w:p>
    <w:p>
      <w:pPr>
        <w:ind w:firstLine="480"/>
      </w:pPr>
      <w:r>
        <w:rPr/>
        <w:t>十、中小企业声明函</w:t>
      </w:r>
    </w:p>
    <w:p>
      <w:pPr>
        <w:ind w:firstLine="480"/>
      </w:pPr>
      <w:r>
        <w:rPr/>
        <w:t>十一、监狱企业</w:t>
      </w:r>
    </w:p>
    <w:p>
      <w:pPr>
        <w:ind w:firstLine="480"/>
      </w:pPr>
      <w:r>
        <w:rPr/>
        <w:t>十二、残疾人福利性单位声明函</w:t>
      </w:r>
    </w:p>
    <w:p>
      <w:pPr>
        <w:ind w:firstLine="480"/>
      </w:pPr>
      <w:r>
        <w:rPr/>
        <w:t>十三、联合体共同响应协议书</w:t>
      </w:r>
    </w:p>
    <w:p>
      <w:pPr>
        <w:ind w:firstLine="480"/>
      </w:pPr>
      <w:r>
        <w:rPr/>
        <w:t>十四、供应商业绩情况表</w:t>
      </w:r>
    </w:p>
    <w:p>
      <w:pPr>
        <w:ind w:firstLine="480"/>
      </w:pPr>
      <w:r>
        <w:rPr/>
        <w:t>十五、技术和服务要求响应表</w:t>
      </w:r>
    </w:p>
    <w:p>
      <w:pPr>
        <w:ind w:firstLine="480"/>
      </w:pPr>
      <w:r>
        <w:rPr/>
        <w:t>十六、商务条件响应表</w:t>
      </w:r>
    </w:p>
    <w:p>
      <w:pPr>
        <w:ind w:firstLine="480"/>
      </w:pPr>
      <w:r>
        <w:rPr/>
        <w:t>十七、履约进度计划表</w:t>
      </w:r>
    </w:p>
    <w:p>
      <w:pPr>
        <w:ind w:firstLine="480"/>
      </w:pPr>
      <w:r>
        <w:rPr/>
        <w:t>十八、各类证明材料</w:t>
      </w:r>
    </w:p>
    <w:p>
      <w:pPr>
        <w:ind w:firstLine="480"/>
      </w:pPr>
      <w:r>
        <w:rPr/>
        <w:t>十九、采购代理服务费支付承诺书</w:t>
      </w:r>
    </w:p>
    <w:p>
      <w:pPr>
        <w:ind w:firstLine="480"/>
      </w:pPr>
      <w:r>
        <w:rPr/>
        <w:t>二十、需要采购人提供的附加条件</w:t>
      </w:r>
    </w:p>
    <w:p>
      <w:pPr>
        <w:ind w:firstLine="480"/>
      </w:pPr>
      <w:r>
        <w:rPr/>
        <w:t>二十一、询问函、质疑函、投诉书格式</w:t>
      </w:r>
    </w:p>
    <w:p>
      <w:pPr>
        <w:ind w:firstLine="480"/>
      </w:pPr>
      <w:r>
        <w:rPr/>
        <w:t>二十二、项目实施方案、质量保证及售后服务承诺等</w:t>
      </w:r>
    </w:p>
    <w:p>
      <w:pPr>
        <w:ind w:firstLine="480"/>
      </w:pPr>
      <w:r>
        <w:rPr/>
        <w:t>二十三、附件</w:t>
      </w:r>
    </w:p>
    <w:p>
      <w:pPr>
        <w:ind w:firstLine="480"/>
      </w:pPr>
    </w:p>
    <w:p>
      <w:r>
        <w:rPr/>
        <w:t xml:space="preserve"> </w:t>
      </w:r>
    </w:p>
    <w:p/>
    <w:p>
      <w:r>
        <w:rPr>
          <w:b/>
          <w:sz w:val="28"/>
        </w:rPr>
        <w:t>格式一：</w:t>
      </w:r>
    </w:p>
    <w:p>
      <w:pPr>
        <w:jc w:val="center"/>
      </w:pPr>
      <w:r>
        <w:rPr>
          <w:b/>
          <w:sz w:val="24"/>
        </w:rPr>
        <w:t>响 应 承 诺 函</w:t>
      </w:r>
    </w:p>
    <w:p>
      <w:pPr>
        <w:ind w:firstLine="480"/>
      </w:pPr>
      <w:r>
        <w:rPr/>
        <w:t>致：</w:t>
      </w:r>
      <w:r>
        <w:rPr/>
        <w:t>广东中采招标有限公司</w:t>
      </w:r>
    </w:p>
    <w:p>
      <w:pPr>
        <w:ind w:firstLine="480"/>
      </w:pPr>
      <w:r>
        <w:rPr/>
        <w:t>你方组织的</w:t>
      </w:r>
      <w:r>
        <w:rPr>
          <w:u w:val="single"/>
        </w:rPr>
        <w:t>顺德区餐饮油烟排放现状、空气质量影响及污染治理示范应用项目(二次)</w:t>
      </w:r>
      <w:r>
        <w:rPr/>
        <w:t>项目的竞争性磋商[采购项目编号为：</w:t>
      </w:r>
      <w:r>
        <w:rPr>
          <w:u w:val="single"/>
        </w:rPr>
        <w:t>GDZC-22JC105</w:t>
      </w:r>
      <w:r>
        <w:rPr/>
        <w:t>]，我方愿参与响应。</w:t>
      </w:r>
    </w:p>
    <w:p>
      <w:pPr>
        <w:ind w:firstLine="480"/>
      </w:pPr>
      <w:r>
        <w:rPr/>
        <w:t>我方确认收到贵方提供的</w:t>
      </w:r>
      <w:r>
        <w:rPr>
          <w:u w:val="single"/>
        </w:rPr>
        <w:t>顺德区餐饮油烟排放现状、空气质量影响及污染治理示范应用项目(二次)</w:t>
      </w:r>
      <w:r>
        <w:rPr/>
        <w:t>项目的磋商文件的全部内容。</w:t>
      </w:r>
    </w:p>
    <w:p>
      <w:pPr>
        <w:ind w:firstLine="480"/>
      </w:pPr>
      <w:r>
        <w:rPr/>
        <w:t>我方在参与响应前已详细研究了磋商文件的所有内容，包括澄清、修改文件（如果有）和所有已提供的参考资料以及有关附件，我方完全明白并认为此磋商文件没有倾向性，也不存在排斥潜在供应商的内容，我方同意磋商文件的相关条款，放弃对磋商文件提出误解和质疑的一切权力。</w:t>
      </w:r>
    </w:p>
    <w:p>
      <w:pPr>
        <w:ind w:firstLine="480"/>
      </w:pPr>
      <w:r>
        <w:rPr>
          <w:u w:val="single"/>
        </w:rPr>
        <w:t>(供应商名称)</w:t>
      </w:r>
      <w:r>
        <w:rPr/>
        <w:t>作为供应商正式授权</w:t>
      </w:r>
      <w:r>
        <w:rPr>
          <w:u w:val="single"/>
        </w:rPr>
        <w:t>(授权代表全名,职务)</w:t>
      </w:r>
      <w:r>
        <w:rPr/>
        <w:t>代表我方全权处理有关本响应的一切事宜。</w:t>
      </w:r>
    </w:p>
    <w:p>
      <w:pPr>
        <w:ind w:firstLine="480"/>
      </w:pPr>
      <w:r>
        <w:rPr/>
        <w:t>我方已完全明白磋商文件的所有条款要求，并申明如下：</w:t>
      </w:r>
    </w:p>
    <w:p>
      <w:pPr>
        <w:ind w:firstLine="480"/>
      </w:pPr>
      <w:r>
        <w:rPr/>
        <w:t>（一）按磋商文件提供的全部货物（工程、服务）与相关服务的磋商总价详见《首轮报价表》。</w:t>
      </w:r>
    </w:p>
    <w:p>
      <w:pPr>
        <w:ind w:firstLine="480"/>
      </w:pPr>
      <w:r>
        <w:rPr/>
        <w:t>（二）本响应文件的有效期为</w:t>
      </w:r>
      <w:r>
        <w:rPr/>
        <w:t>从提交投标（响应）文件的截止之日起90日历天</w:t>
      </w:r>
      <w:r>
        <w:rPr/>
        <w:t>。如成交，有效期将延至合同终止日为止。在此提交的资格证明文件均至响应截止日有效，如有在响应有效期内失效的，我方承诺在成交后补齐一切手续，保证所有资格证明文件能在签订采购合同时直至采购合同终止日有效。</w:t>
      </w:r>
    </w:p>
    <w:p>
      <w:pPr>
        <w:ind w:firstLine="480"/>
      </w:pPr>
      <w:r>
        <w:rPr/>
        <w:t>（三）我方明白并同意，在规定的开启日之后，响应有效期之内撤回响应或成交后不按规定与采购人签订合同或不提交履约保证金, 则贵方将不予退还响应保证金。</w:t>
      </w:r>
    </w:p>
    <w:p>
      <w:pPr>
        <w:ind w:firstLine="480"/>
      </w:pPr>
      <w:r>
        <w:rPr/>
        <w:t>（四）我方愿意向贵方提供任何与本项报价有关的数据、情况和技术资料。若贵方需要，我方愿意提供我方作出的一切承诺的证明材料。</w:t>
      </w:r>
    </w:p>
    <w:p>
      <w:pPr>
        <w:ind w:firstLine="480"/>
      </w:pPr>
      <w:r>
        <w:rPr/>
        <w:t>（五）我方理解贵方不一定接受最低磋商价或任何贵方可能收到的响应。</w:t>
      </w:r>
    </w:p>
    <w:p>
      <w:pPr>
        <w:ind w:firstLine="480"/>
      </w:pPr>
      <w:r>
        <w:rPr/>
        <w:t>（六）我方如果成交，将保证履行磋商文件及其澄清、修改文件（如果有）中的全部责任和义务，按质、按量、按期完成《采购需求》及《合同书》中的全部任务。</w:t>
      </w:r>
    </w:p>
    <w:p>
      <w:pPr>
        <w:ind w:firstLine="480"/>
      </w:pPr>
      <w:r>
        <w:rPr/>
        <w:t>（七）我方作为法律、财务和运作上独立于采购人、采购代理机构的供应商，在此保证所提交的所有文件和全部说明是真实的和正确的。</w:t>
      </w:r>
    </w:p>
    <w:p>
      <w:pPr>
        <w:ind w:firstLine="480"/>
      </w:pPr>
      <w:r>
        <w:rPr/>
        <w:t>（八）我方磋商报价已包含应向知识产权所有权人支付的所有相关税费，并保证采购人在中国使用我方提供的货物时，如有第三方提出侵犯其知识产权主张的，责任由我方承担。</w:t>
      </w:r>
    </w:p>
    <w:p>
      <w:pPr>
        <w:ind w:firstLine="480"/>
      </w:pPr>
      <w:r>
        <w:rPr/>
        <w:t>（九）我方接受采购人委托向贵方支付代理服务费，项目总报价已包含代理服务费，如果被确定为成交供应商，承诺向贵方足额支付。</w:t>
      </w:r>
    </w:p>
    <w:p>
      <w:pPr>
        <w:ind w:firstLine="480"/>
      </w:pPr>
      <w:r>
        <w:rPr/>
        <w:t>（十）我方与其他供应商不存在单位负责人为同一人或者存在直接控股、管理关系。</w:t>
      </w:r>
    </w:p>
    <w:p>
      <w:pPr>
        <w:ind w:firstLine="480"/>
      </w:pPr>
      <w:r>
        <w:rPr/>
        <w:t>（十一）我方承诺未为本项目提供整体设计、规范编制或者项目管理、监理、检测等服务。</w:t>
      </w:r>
    </w:p>
    <w:p>
      <w:pPr>
        <w:ind w:firstLine="480"/>
      </w:pPr>
      <w:r>
        <w:rPr/>
        <w:t>（十二）我方未被列入法院失信被执行人名单中。</w:t>
      </w:r>
    </w:p>
    <w:p>
      <w:pPr>
        <w:ind w:firstLine="480"/>
      </w:pPr>
      <w:r>
        <w:rPr/>
        <w:t>（十三）我方具备《政府采购法》第二十二条规定的条件，承诺如下：</w:t>
      </w:r>
    </w:p>
    <w:p>
      <w:pPr>
        <w:ind w:firstLine="480"/>
      </w:pPr>
      <w:r>
        <w:rPr/>
        <w:t>（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ind w:firstLine="480"/>
      </w:pPr>
      <w:r>
        <w:rPr/>
        <w:t>（2）我方符合法律、行政法规规定的其他条件。</w:t>
      </w:r>
    </w:p>
    <w:p>
      <w:pPr>
        <w:ind w:firstLine="480"/>
      </w:pPr>
      <w:r>
        <w:rPr/>
        <w:t>以上内容如有虚假或与事实不符的，磋商小组可将我方做无效响应处理，我方愿意承担相应的法律责任。</w:t>
      </w:r>
    </w:p>
    <w:p>
      <w:pPr>
        <w:ind w:firstLine="480"/>
      </w:pPr>
      <w:r>
        <w:rPr/>
        <w:t>（十四）我方对在本函及响应文件中所作的所有承诺承担法律责任。</w:t>
      </w:r>
    </w:p>
    <w:p>
      <w:pPr>
        <w:ind w:firstLine="480"/>
      </w:pPr>
      <w:r>
        <w:rPr/>
        <w:t>（十五）所有与本磋商有关的函件请发往下列地址：</w:t>
      </w:r>
    </w:p>
    <w:p>
      <w:pPr>
        <w:ind w:firstLine="480"/>
      </w:pPr>
      <w:r>
        <w:rPr/>
        <w:t>地 址：__________________，邮政编码：__________________</w:t>
      </w:r>
    </w:p>
    <w:p>
      <w:pPr>
        <w:ind w:firstLine="480"/>
      </w:pPr>
      <w:r>
        <w:rPr/>
        <w:t>电 话：__________________</w:t>
      </w:r>
    </w:p>
    <w:p>
      <w:pPr>
        <w:ind w:firstLine="480"/>
      </w:pPr>
      <w:r>
        <w:rPr/>
        <w:t>传 真：__________________</w:t>
      </w:r>
    </w:p>
    <w:p>
      <w:pPr>
        <w:ind w:firstLine="480"/>
      </w:pPr>
      <w:r>
        <w:rPr/>
        <w:t>代表姓名：__________________，职 务：__________________</w:t>
      </w:r>
    </w:p>
    <w:p>
      <w:pPr>
        <w:ind w:firstLine="480"/>
      </w:pPr>
    </w:p>
    <w:p>
      <w:pPr>
        <w:ind w:firstLine="480"/>
      </w:pPr>
    </w:p>
    <w:p>
      <w:pPr>
        <w:ind w:firstLine="480"/>
      </w:pPr>
    </w:p>
    <w:p>
      <w:pPr>
        <w:ind w:firstLine="480"/>
      </w:pPr>
    </w:p>
    <w:p>
      <w:pPr>
        <w:jc w:val="right"/>
      </w:pPr>
      <w:r>
        <w:rPr/>
        <w:t>法定代表人或授权委托人（签字）：__________________</w:t>
      </w:r>
    </w:p>
    <w:p>
      <w:pPr>
        <w:jc w:val="right"/>
      </w:pPr>
      <w:r>
        <w:rPr/>
        <w:t>加盖公章：__________________</w:t>
      </w:r>
    </w:p>
    <w:p>
      <w:pPr>
        <w:jc w:val="right"/>
      </w:pPr>
      <w:r>
        <w:rPr/>
        <w:t xml:space="preserve"> 日  期：__________________</w:t>
      </w:r>
    </w:p>
    <w:p>
      <w:pPr>
        <w:ind w:firstLine="480"/>
      </w:pPr>
    </w:p>
    <w:p>
      <w:r>
        <w:rPr/>
        <w:t xml:space="preserve"> </w:t>
      </w:r>
    </w:p>
    <w:p/>
    <w:p>
      <w:r>
        <w:rPr>
          <w:b/>
          <w:sz w:val="28"/>
        </w:rPr>
        <w:t>格式二：</w:t>
      </w:r>
    </w:p>
    <w:p>
      <w:pPr>
        <w:jc w:val="center"/>
      </w:pPr>
      <w:r>
        <w:rPr>
          <w:b/>
          <w:sz w:val="24"/>
        </w:rPr>
        <w:t>首轮报价表</w:t>
      </w:r>
    </w:p>
    <w:p>
      <w:pPr>
        <w:ind w:firstLine="480"/>
      </w:pPr>
      <w:r>
        <w:rPr/>
        <w:t>注:采用电子响应的项目无需编制该表格，响应供应商应在投标客户端【报价部分】进行填写，投标客户端软件将自动根据供应商填写信息在线生成首轮报价表﹐若在响应文件中出现非系统生成的首轮报价表﹐且与投标客户端生成的首轮报价表信息内容不一致，以投标客户端在线填写报价并生成的内容为准。（下列表样仅供参考）</w:t>
      </w:r>
      <w:r>
        <w:br/>
      </w:r>
    </w:p>
    <w:p>
      <w:pPr>
        <w:ind w:firstLine="480"/>
      </w:pPr>
      <w:r>
        <w:rPr/>
        <w:t>采购项目编号：</w:t>
      </w:r>
    </w:p>
    <w:p>
      <w:pPr>
        <w:ind w:firstLine="480"/>
      </w:pPr>
      <w:r>
        <w:rPr/>
        <w:t>项目名称：</w:t>
      </w:r>
    </w:p>
    <w:p>
      <w:pPr>
        <w:ind w:firstLine="480"/>
      </w:pPr>
      <w:r>
        <w:rPr/>
        <w:t>响应供应商名称：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r>
              <w:rPr/>
              <w:t>序号</w:t>
            </w:r>
          </w:p>
        </w:tc>
        <w:tc>
          <w:tcPr>
            <w:tcW w:type="dxa" w:w="1661"/>
          </w:tcPr>
          <w:p>
            <w:r>
              <w:rPr/>
              <w:t>采购项目名称/采购包名称</w:t>
            </w:r>
          </w:p>
        </w:tc>
        <w:tc>
          <w:tcPr>
            <w:tcW w:type="dxa" w:w="1661"/>
          </w:tcPr>
          <w:p>
            <w:r>
              <w:rPr/>
              <w:t>响应报价（元/%）</w:t>
            </w:r>
          </w:p>
        </w:tc>
        <w:tc>
          <w:tcPr>
            <w:tcW w:type="dxa" w:w="1661"/>
          </w:tcPr>
          <w:p>
            <w:r>
              <w:rPr/>
              <w:t>交货或服务期</w:t>
            </w:r>
          </w:p>
        </w:tc>
        <w:tc>
          <w:tcPr>
            <w:tcW w:type="dxa" w:w="1661"/>
          </w:tcPr>
          <w:p>
            <w:r>
              <w:rPr/>
              <w:t>交货或服务地点</w:t>
            </w:r>
          </w:p>
        </w:tc>
      </w:tr>
      <w:tr>
        <w:tc>
          <w:tcPr>
            <w:tcW w:type="dxa" w:w="1661"/>
          </w:tcPr>
          <w:p>
            <w:pPr>
              <w:jc w:val="center"/>
            </w:pPr>
            <w:r>
              <w:rPr/>
              <w:t>1</w:t>
            </w:r>
          </w:p>
        </w:tc>
        <w:tc>
          <w:tcPr>
            <w:tcW w:type="dxa" w:w="1661"/>
          </w:tcPr>
          <w:p/>
        </w:tc>
        <w:tc>
          <w:tcPr>
            <w:tcW w:type="dxa" w:w="1661"/>
          </w:tcPr>
          <w:p/>
        </w:tc>
        <w:tc>
          <w:tcPr>
            <w:tcW w:type="dxa" w:w="1661"/>
          </w:tcPr>
          <w:p/>
        </w:tc>
        <w:tc>
          <w:tcPr>
            <w:tcW w:type="dxa" w:w="1661"/>
          </w:tcPr>
          <w:p/>
        </w:tc>
      </w:tr>
    </w:tbl>
    <w:p>
      <w:pPr>
        <w:jc w:val="right"/>
      </w:pPr>
      <w:r>
        <w:rPr/>
        <w:t>供应商签章：__________________</w:t>
      </w:r>
    </w:p>
    <w:p>
      <w:pPr>
        <w:jc w:val="right"/>
      </w:pPr>
      <w:r>
        <w:rPr/>
        <w:t>日期： 年 月 日</w:t>
      </w:r>
    </w:p>
    <w:p>
      <w:pPr>
        <w:ind w:firstLine="480"/>
      </w:pPr>
    </w:p>
    <w:p>
      <w:r>
        <w:rPr/>
        <w:t xml:space="preserve"> </w:t>
      </w:r>
    </w:p>
    <w:p/>
    <w:p>
      <w:r>
        <w:rPr>
          <w:b/>
          <w:sz w:val="28"/>
        </w:rPr>
        <w:t>格式三：</w:t>
      </w:r>
    </w:p>
    <w:p>
      <w:pPr>
        <w:jc w:val="center"/>
      </w:pPr>
      <w:r>
        <w:rPr>
          <w:b/>
          <w:sz w:val="24"/>
        </w:rPr>
        <w:t>分项报价表</w:t>
      </w:r>
    </w:p>
    <w:p>
      <w:pPr>
        <w:ind w:firstLine="480"/>
      </w:pPr>
      <w:r>
        <w:rPr/>
        <w:t>注:采用电子响应的项目无需编制该表格，响应供应商应在投标客户端【报价部分】进行填写，投标客户端软件将自动根据供应商填写信息在线生成分项报价表，若在响应文件中出现非系统生成的分项报价表，且与投标客户端生成的分项报价表信息内容不一致，以投标客户端在线填写报价并生成的内容为准。（下列表样仅供参考）</w:t>
      </w:r>
      <w:r>
        <w:br/>
      </w:r>
    </w:p>
    <w:p>
      <w:pPr>
        <w:ind w:firstLine="480"/>
      </w:pPr>
      <w:r>
        <w:rPr/>
        <w:t>采购项目编号：</w:t>
      </w:r>
    </w:p>
    <w:p>
      <w:pPr>
        <w:ind w:firstLine="480"/>
      </w:pPr>
      <w:r>
        <w:rPr/>
        <w:t>项目名称：</w:t>
      </w:r>
    </w:p>
    <w:p>
      <w:pPr>
        <w:ind w:firstLine="480"/>
      </w:pPr>
      <w:r>
        <w:rPr/>
        <w:t>响应供应商名称：</w:t>
      </w:r>
    </w:p>
    <w:p>
      <w:pPr>
        <w:ind w:firstLine="480"/>
      </w:pPr>
      <w:r>
        <w:rPr/>
        <w:t>采购包：</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r>
              <w:rPr/>
              <w:t>品目号</w:t>
            </w:r>
          </w:p>
        </w:tc>
        <w:tc>
          <w:tcPr>
            <w:tcW w:type="dxa" w:w="831"/>
          </w:tcPr>
          <w:p>
            <w:r>
              <w:rPr/>
              <w:t>序号</w:t>
            </w:r>
          </w:p>
        </w:tc>
        <w:tc>
          <w:tcPr>
            <w:tcW w:type="dxa" w:w="831"/>
          </w:tcPr>
          <w:p>
            <w:r>
              <w:rPr/>
              <w:t>货物名称</w:t>
            </w:r>
          </w:p>
        </w:tc>
        <w:tc>
          <w:tcPr>
            <w:tcW w:type="dxa" w:w="831"/>
          </w:tcPr>
          <w:p>
            <w:r>
              <w:rPr/>
              <w:t>规格型号</w:t>
            </w:r>
          </w:p>
        </w:tc>
        <w:tc>
          <w:tcPr>
            <w:tcW w:type="dxa" w:w="831"/>
          </w:tcPr>
          <w:p>
            <w:r>
              <w:rPr/>
              <w:t>品牌</w:t>
            </w:r>
          </w:p>
        </w:tc>
        <w:tc>
          <w:tcPr>
            <w:tcW w:type="dxa" w:w="831"/>
          </w:tcPr>
          <w:p>
            <w:r>
              <w:rPr/>
              <w:t>产地</w:t>
            </w:r>
          </w:p>
        </w:tc>
        <w:tc>
          <w:tcPr>
            <w:tcW w:type="dxa" w:w="831"/>
          </w:tcPr>
          <w:p>
            <w:r>
              <w:rPr/>
              <w:t>制造商名称</w:t>
            </w:r>
          </w:p>
        </w:tc>
        <w:tc>
          <w:tcPr>
            <w:tcW w:type="dxa" w:w="831"/>
          </w:tcPr>
          <w:p>
            <w:r>
              <w:rPr/>
              <w:t>单价</w:t>
            </w:r>
          </w:p>
        </w:tc>
        <w:tc>
          <w:tcPr>
            <w:tcW w:type="dxa" w:w="831"/>
          </w:tcPr>
          <w:p>
            <w:r>
              <w:rPr/>
              <w:t>数量</w:t>
            </w:r>
          </w:p>
        </w:tc>
        <w:tc>
          <w:tcPr>
            <w:tcW w:type="dxa" w:w="831"/>
          </w:tcPr>
          <w:p>
            <w:r>
              <w:rPr/>
              <w:t>总价</w:t>
            </w:r>
          </w:p>
        </w:tc>
      </w:tr>
      <w:tr>
        <w:tc>
          <w:tcPr>
            <w:tcW w:type="dxa" w:w="831"/>
          </w:tcPr>
          <w:p>
            <w:pPr>
              <w:jc w:val="center"/>
            </w:pPr>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r>
              <w:rPr/>
              <w:t>品目号</w:t>
            </w:r>
          </w:p>
        </w:tc>
        <w:tc>
          <w:tcPr>
            <w:tcW w:type="dxa" w:w="831"/>
          </w:tcPr>
          <w:p>
            <w:r>
              <w:rPr/>
              <w:t>序号</w:t>
            </w:r>
          </w:p>
        </w:tc>
        <w:tc>
          <w:tcPr>
            <w:tcW w:type="dxa" w:w="831"/>
          </w:tcPr>
          <w:p>
            <w:r>
              <w:rPr/>
              <w:t>服务名称</w:t>
            </w:r>
          </w:p>
        </w:tc>
        <w:tc>
          <w:tcPr>
            <w:tcW w:type="dxa" w:w="831"/>
          </w:tcPr>
          <w:p>
            <w:r>
              <w:rPr/>
              <w:t>服务范围</w:t>
            </w:r>
          </w:p>
        </w:tc>
        <w:tc>
          <w:tcPr>
            <w:tcW w:type="dxa" w:w="831"/>
          </w:tcPr>
          <w:p>
            <w:r>
              <w:rPr/>
              <w:t>服务要求</w:t>
            </w:r>
          </w:p>
        </w:tc>
        <w:tc>
          <w:tcPr>
            <w:tcW w:type="dxa" w:w="831"/>
          </w:tcPr>
          <w:p>
            <w:r>
              <w:rPr/>
              <w:t>服务期限</w:t>
            </w:r>
          </w:p>
        </w:tc>
        <w:tc>
          <w:tcPr>
            <w:tcW w:type="dxa" w:w="831"/>
          </w:tcPr>
          <w:p>
            <w:r>
              <w:rPr/>
              <w:t>服务标准</w:t>
            </w:r>
          </w:p>
        </w:tc>
        <w:tc>
          <w:tcPr>
            <w:tcW w:type="dxa" w:w="831"/>
          </w:tcPr>
          <w:p>
            <w:r>
              <w:rPr/>
              <w:t>单价</w:t>
            </w:r>
          </w:p>
        </w:tc>
        <w:tc>
          <w:tcPr>
            <w:tcW w:type="dxa" w:w="831"/>
          </w:tcPr>
          <w:p>
            <w:r>
              <w:rPr/>
              <w:t>数量</w:t>
            </w:r>
          </w:p>
        </w:tc>
        <w:tc>
          <w:tcPr>
            <w:tcW w:type="dxa" w:w="831"/>
          </w:tcPr>
          <w:p>
            <w:r>
              <w:rPr/>
              <w:t>总价</w:t>
            </w:r>
          </w:p>
        </w:tc>
      </w:tr>
      <w:tr>
        <w:tc>
          <w:tcPr>
            <w:tcW w:type="dxa" w:w="831"/>
          </w:tcPr>
          <w:p>
            <w:pPr>
              <w:jc w:val="center"/>
            </w:pPr>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jc w:val="right"/>
      </w:pPr>
      <w:r>
        <w:rPr/>
        <w:t>供应商签章：__________________</w:t>
      </w:r>
    </w:p>
    <w:p>
      <w:pPr>
        <w:jc w:val="right"/>
      </w:pPr>
      <w:r>
        <w:rPr/>
        <w:t>日期： 年 月 日</w:t>
      </w:r>
    </w:p>
    <w:p>
      <w:pPr>
        <w:ind w:firstLine="480"/>
      </w:pPr>
    </w:p>
    <w:p>
      <w:r>
        <w:rPr/>
        <w:t xml:space="preserve"> </w:t>
      </w:r>
    </w:p>
    <w:p/>
    <w:p>
      <w:r>
        <w:rPr>
          <w:b/>
          <w:sz w:val="28"/>
        </w:rPr>
        <w:t>格式四：</w:t>
      </w:r>
    </w:p>
    <w:p>
      <w:pPr>
        <w:jc w:val="center"/>
      </w:pPr>
      <w:r>
        <w:rPr>
          <w:b/>
          <w:sz w:val="24"/>
        </w:rPr>
        <w:t>政策适用性说明</w:t>
      </w:r>
    </w:p>
    <w:p>
      <w:pPr>
        <w:ind w:firstLine="480"/>
      </w:pPr>
      <w:r>
        <w:rPr/>
        <w:t>按照政府采购有关政策的要求，在本次的技术方案中，采用符合政策的小型或微型企业产品、节能产品、环保标志产品，主要产品与核心技术介绍说明如下：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r>
              <w:rPr/>
              <w:t>序号</w:t>
            </w:r>
          </w:p>
        </w:tc>
        <w:tc>
          <w:tcPr>
            <w:tcW w:type="dxa" w:w="1038"/>
          </w:tcPr>
          <w:p>
            <w:r>
              <w:rPr/>
              <w:t>主要产品/技术名称（规格型号、注册商标）</w:t>
            </w:r>
          </w:p>
        </w:tc>
        <w:tc>
          <w:tcPr>
            <w:tcW w:type="dxa" w:w="1038"/>
          </w:tcPr>
          <w:p>
            <w:r>
              <w:rPr/>
              <w:t>制造商(开发商)</w:t>
            </w:r>
          </w:p>
        </w:tc>
        <w:tc>
          <w:tcPr>
            <w:tcW w:type="dxa" w:w="1038"/>
          </w:tcPr>
          <w:p>
            <w:r>
              <w:rPr/>
              <w:t>制造商企业类型</w:t>
            </w:r>
          </w:p>
        </w:tc>
        <w:tc>
          <w:tcPr>
            <w:tcW w:type="dxa" w:w="1038"/>
          </w:tcPr>
          <w:p>
            <w:r>
              <w:rPr/>
              <w:t>节能产品</w:t>
            </w:r>
          </w:p>
        </w:tc>
        <w:tc>
          <w:tcPr>
            <w:tcW w:type="dxa" w:w="1038"/>
          </w:tcPr>
          <w:p>
            <w:r>
              <w:rPr/>
              <w:t>环保标志产品</w:t>
            </w:r>
          </w:p>
        </w:tc>
        <w:tc>
          <w:tcPr>
            <w:tcW w:type="dxa" w:w="1038"/>
          </w:tcPr>
          <w:p>
            <w:r>
              <w:rPr/>
              <w:t>认证证书编号</w:t>
            </w:r>
          </w:p>
        </w:tc>
        <w:tc>
          <w:tcPr>
            <w:tcW w:type="dxa" w:w="1038"/>
          </w:tcPr>
          <w:p>
            <w:r>
              <w:rPr/>
              <w:t>该产品报价在总报价中占比（%）</w:t>
            </w:r>
          </w:p>
        </w:tc>
      </w:tr>
      <w:tr>
        <w:tc>
          <w:tcPr>
            <w:tcW w:type="dxa" w:w="1038"/>
          </w:tcPr>
          <w:p>
            <w:pPr>
              <w:jc w:val="center"/>
            </w:pPr>
            <w:r>
              <w:rPr/>
              <w:t>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jc w:val="center"/>
            </w:pPr>
            <w:r>
              <w:rPr/>
              <w:t>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jc w:val="center"/>
            </w:pPr>
            <w:r>
              <w:rPr/>
              <w:t>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jc w:val="center"/>
            </w:pPr>
            <w:r>
              <w:rPr/>
              <w:t>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jc w:val="center"/>
            </w:pPr>
            <w:r>
              <w:rPr/>
              <w:t>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ind w:firstLine="480"/>
      </w:pPr>
      <w:r>
        <w:rPr/>
        <w:t>注：</w:t>
      </w:r>
    </w:p>
    <w:p>
      <w:pPr>
        <w:ind w:firstLine="480"/>
      </w:pPr>
      <w:r>
        <w:rPr/>
        <w:t>1.制造商为小型或微型企业时才需要填“制造商企业类型”栏,填写内容为“小型”或“微型”；</w:t>
      </w:r>
    </w:p>
    <w:p>
      <w:pPr>
        <w:ind w:firstLine="480"/>
      </w:pPr>
      <w:r>
        <w:rPr/>
        <w:t>2.“节能产品、环保标志产品”须填写认证证书编号，并在对应“节能产品”、“环保标志产品”栏中勾选，同时提供有效期内的证书复印件（加盖供应商公章）</w:t>
      </w:r>
    </w:p>
    <w:p>
      <w:pPr>
        <w:jc w:val="right"/>
      </w:pPr>
      <w:r>
        <w:rPr/>
        <w:t xml:space="preserve"> 供应商名称（盖章）：__________________</w:t>
      </w:r>
    </w:p>
    <w:p>
      <w:pPr>
        <w:jc w:val="right"/>
      </w:pPr>
      <w:r>
        <w:rPr/>
        <w:t xml:space="preserve"> 日  期：__________________</w:t>
      </w:r>
    </w:p>
    <w:p>
      <w:pPr>
        <w:ind w:firstLine="480"/>
      </w:pPr>
    </w:p>
    <w:p>
      <w:r>
        <w:rPr/>
        <w:t xml:space="preserve"> </w:t>
      </w:r>
    </w:p>
    <w:p/>
    <w:p>
      <w:r>
        <w:rPr>
          <w:b/>
          <w:sz w:val="28"/>
        </w:rPr>
        <w:t>格式五：</w:t>
      </w:r>
    </w:p>
    <w:p>
      <w:pPr>
        <w:ind w:firstLine="480"/>
      </w:pPr>
      <w:r>
        <w:rPr/>
        <w:t>（供应商可使用下述格式，也可使用广东省工商行政管理局统一印制的法定代表人证明书格式）</w:t>
      </w:r>
    </w:p>
    <w:p>
      <w:pPr>
        <w:jc w:val="center"/>
      </w:pPr>
      <w:r>
        <w:rPr>
          <w:b/>
          <w:sz w:val="24"/>
        </w:rPr>
        <w:t>法定代表人证明书</w:t>
      </w:r>
    </w:p>
    <w:p>
      <w:pPr>
        <w:ind w:firstLine="480"/>
      </w:pPr>
      <w:r>
        <w:rPr/>
        <w:t>_____________现任我单位_____________职务，为法定代表人，特此证明。</w:t>
      </w:r>
    </w:p>
    <w:p>
      <w:pPr>
        <w:ind w:firstLine="480"/>
      </w:pPr>
      <w:r>
        <w:rPr/>
        <w:t>有效期限：__________________</w:t>
      </w:r>
    </w:p>
    <w:p>
      <w:pPr>
        <w:ind w:firstLine="480"/>
      </w:pPr>
      <w:r>
        <w:rPr/>
        <w:t>附：代表人性别：_____年龄：_________ 身份证号码：__________________</w:t>
      </w:r>
    </w:p>
    <w:p>
      <w:pPr>
        <w:ind w:firstLine="480"/>
      </w:pPr>
      <w:r>
        <w:rPr/>
        <w:t>注册号码：____________________企业类型：____________________________</w:t>
      </w:r>
    </w:p>
    <w:p>
      <w:pPr>
        <w:ind w:firstLine="480"/>
      </w:pPr>
      <w:r>
        <w:rPr/>
        <w:t>经营范围：__________________________________________________________</w:t>
      </w:r>
    </w:p>
    <w:p>
      <w:pPr>
        <w:ind w:firstLine="480"/>
      </w:pPr>
    </w:p>
    <w:p>
      <w:pPr>
        <w:ind w:firstLine="480"/>
      </w:pPr>
    </w:p>
    <w:p>
      <w:pPr>
        <w:jc w:val="right"/>
      </w:pPr>
      <w:r>
        <w:rPr/>
        <w:t xml:space="preserve"> 供应商名称（盖章）：__________________</w:t>
      </w:r>
    </w:p>
    <w:p>
      <w:pPr>
        <w:jc w:val="right"/>
      </w:pPr>
      <w:r>
        <w:rPr/>
        <w:t xml:space="preserve"> 地  址：__________________</w:t>
      </w:r>
    </w:p>
    <w:p>
      <w:pPr>
        <w:jc w:val="right"/>
      </w:pPr>
      <w:r>
        <w:rPr/>
        <w:t xml:space="preserve"> 法定代表人（签字或盖章）：__________________</w:t>
      </w:r>
    </w:p>
    <w:p>
      <w:pPr>
        <w:jc w:val="right"/>
      </w:pPr>
      <w:r>
        <w:rPr/>
        <w:t xml:space="preserve"> 职  务：__________________</w:t>
      </w:r>
    </w:p>
    <w:p>
      <w:pPr>
        <w:jc w:val="right"/>
      </w:pPr>
      <w:r>
        <w:rPr/>
        <w:t xml:space="preserve"> 日  期：__________________</w:t>
      </w:r>
    </w:p>
    <w:p>
      <w:pPr>
        <w:ind w:firstLine="480"/>
      </w:pPr>
    </w:p>
    <w:p>
      <w:r>
        <w:rPr/>
        <w:t xml:space="preserve"> </w:t>
      </w:r>
    </w:p>
    <w:p/>
    <w:p>
      <w:r>
        <w:rPr>
          <w:b/>
          <w:sz w:val="28"/>
        </w:rPr>
        <w:t>格式六：</w:t>
      </w:r>
    </w:p>
    <w:p>
      <w:pPr>
        <w:jc w:val="center"/>
      </w:pPr>
      <w:r>
        <w:rPr>
          <w:b/>
          <w:sz w:val="24"/>
        </w:rPr>
        <w:t>法定代表人授权书格式</w:t>
      </w:r>
    </w:p>
    <w:p>
      <w:pPr>
        <w:ind w:firstLine="480"/>
      </w:pPr>
      <w:r>
        <w:rPr/>
        <w:t>（对于银行、保险、电信、邮政、铁路等行业以及获得总公司响应授权的分公司，可以提供响应分支机构负责人授权书）</w:t>
      </w:r>
    </w:p>
    <w:p>
      <w:pPr>
        <w:jc w:val="center"/>
      </w:pPr>
      <w:r>
        <w:rPr>
          <w:b/>
          <w:sz w:val="24"/>
        </w:rPr>
        <w:t>法定代表人授权书</w:t>
      </w:r>
    </w:p>
    <w:p>
      <w:pPr>
        <w:ind w:firstLine="480"/>
      </w:pPr>
      <w:r>
        <w:rPr/>
        <w:t>致：</w:t>
      </w:r>
      <w:r>
        <w:rPr/>
        <w:t>广东中采招标有限公司</w:t>
      </w:r>
    </w:p>
    <w:p>
      <w:pPr>
        <w:ind w:firstLine="480"/>
      </w:pPr>
      <w:r>
        <w:rPr/>
        <w:t>本授权书声明：________是注册于</w:t>
      </w:r>
      <w:r>
        <w:rPr>
          <w:u w:val="single"/>
        </w:rPr>
        <w:t>（国家或地区）</w:t>
      </w:r>
      <w:r>
        <w:rPr/>
        <w:t>的</w:t>
      </w:r>
      <w:r>
        <w:rPr>
          <w:u w:val="single"/>
        </w:rPr>
        <w:t>（供应商名称）</w:t>
      </w:r>
      <w:r>
        <w:rPr/>
        <w:t>的法定代表人，现任________职务，有效证件号码：________________。现授权</w:t>
      </w:r>
      <w:r>
        <w:rPr>
          <w:u w:val="single"/>
        </w:rPr>
        <w:t>（姓名、职务）</w:t>
      </w:r>
      <w:r>
        <w:rPr/>
        <w:t>作为我公司的全权代理人，就</w:t>
      </w:r>
      <w:r>
        <w:rPr/>
        <w:t>顺德区餐饮油烟排放现状、空气质量影响及污染治理示范应用项目(二次)</w:t>
      </w:r>
      <w:r>
        <w:rPr/>
        <w:t>项目采购[采购项目编号为</w:t>
      </w:r>
      <w:r>
        <w:rPr/>
        <w:t>GDZC-22JC105</w:t>
      </w:r>
      <w:r>
        <w:rPr/>
        <w:t>]的响应和合同执行，以我方的名义处理一切与之有关的事宜。</w:t>
      </w:r>
    </w:p>
    <w:p>
      <w:pPr>
        <w:ind w:firstLine="480"/>
      </w:pPr>
      <w:r>
        <w:rPr/>
        <w:t>本授权书于________年________月________日签字生效，特此声明。</w:t>
      </w:r>
    </w:p>
    <w:p>
      <w:pPr>
        <w:jc w:val="right"/>
      </w:pPr>
      <w:r>
        <w:rPr/>
        <w:t xml:space="preserve"> 供应商（盖章）：__________________</w:t>
      </w:r>
    </w:p>
    <w:p>
      <w:pPr>
        <w:jc w:val="right"/>
      </w:pPr>
      <w:r>
        <w:rPr/>
        <w:t xml:space="preserve"> 地  址：__________________</w:t>
      </w:r>
    </w:p>
    <w:p>
      <w:pPr>
        <w:jc w:val="right"/>
      </w:pPr>
      <w:r>
        <w:rPr/>
        <w:t xml:space="preserve"> 法定代表人（签字或盖章）：__________________</w:t>
      </w:r>
    </w:p>
    <w:p>
      <w:pPr>
        <w:jc w:val="right"/>
      </w:pPr>
      <w:r>
        <w:rPr/>
        <w:t xml:space="preserve"> 职  务：__________________</w:t>
      </w:r>
    </w:p>
    <w:p>
      <w:pPr>
        <w:jc w:val="right"/>
      </w:pPr>
      <w:r>
        <w:rPr/>
        <w:t xml:space="preserve"> 被授权人（签字或盖章）：__________________</w:t>
      </w:r>
    </w:p>
    <w:p>
      <w:pPr>
        <w:jc w:val="right"/>
      </w:pPr>
      <w:r>
        <w:rPr/>
        <w:t xml:space="preserve"> 职  务：__________________</w:t>
      </w:r>
    </w:p>
    <w:p>
      <w:pPr>
        <w:jc w:val="right"/>
      </w:pPr>
      <w:r>
        <w:rPr/>
        <w:t xml:space="preserve"> 日  期：__________________</w:t>
      </w:r>
    </w:p>
    <w:p>
      <w:pPr>
        <w:ind w:firstLine="480"/>
      </w:pPr>
    </w:p>
    <w:p>
      <w:r>
        <w:rPr/>
        <w:t xml:space="preserve"> </w:t>
      </w:r>
    </w:p>
    <w:p/>
    <w:p>
      <w:r>
        <w:rPr>
          <w:b/>
          <w:sz w:val="28"/>
        </w:rPr>
        <w:t>格式七：</w:t>
      </w:r>
    </w:p>
    <w:p>
      <w:pPr>
        <w:jc w:val="center"/>
      </w:pPr>
      <w:r>
        <w:rPr>
          <w:b/>
          <w:sz w:val="24"/>
        </w:rPr>
        <w:t>响应保证金</w:t>
      </w:r>
    </w:p>
    <w:p>
      <w:pPr>
        <w:ind w:firstLine="480"/>
      </w:pPr>
      <w:r>
        <w:rPr/>
        <w:t>响应文件要求递交响应保证金的，供应商应在此提供保证金的凭证的复印件。</w:t>
      </w:r>
    </w:p>
    <w:p>
      <w:pPr>
        <w:ind w:firstLine="480"/>
      </w:pPr>
    </w:p>
    <w:p>
      <w:r>
        <w:rPr/>
        <w:t xml:space="preserve"> </w:t>
      </w:r>
    </w:p>
    <w:p/>
    <w:p>
      <w:r>
        <w:rPr>
          <w:b/>
          <w:sz w:val="28"/>
        </w:rPr>
        <w:t>格式八：</w:t>
      </w:r>
    </w:p>
    <w:p>
      <w:pPr>
        <w:jc w:val="center"/>
      </w:pPr>
      <w:r>
        <w:rPr>
          <w:b/>
          <w:sz w:val="24"/>
        </w:rPr>
        <w:t>提供具有独立承担民事责任的能力的证明材料</w:t>
      </w:r>
    </w:p>
    <w:p>
      <w:pPr>
        <w:ind w:firstLine="480"/>
      </w:pPr>
    </w:p>
    <w:p>
      <w:r>
        <w:rPr/>
        <w:t xml:space="preserve"> </w:t>
      </w:r>
    </w:p>
    <w:p/>
    <w:p>
      <w:r>
        <w:rPr>
          <w:b/>
          <w:sz w:val="28"/>
        </w:rPr>
        <w:t>格式九：</w:t>
      </w:r>
    </w:p>
    <w:p>
      <w:pPr>
        <w:jc w:val="center"/>
      </w:pPr>
      <w:r>
        <w:rPr>
          <w:b/>
          <w:sz w:val="24"/>
        </w:rPr>
        <w:t>资格性审查要求的其他资质证明文件</w:t>
      </w:r>
    </w:p>
    <w:p>
      <w:pPr>
        <w:ind w:firstLine="480"/>
      </w:pPr>
      <w:r>
        <w:rPr/>
        <w:t>详见资格性条款要求</w:t>
      </w:r>
    </w:p>
    <w:p>
      <w:pPr>
        <w:ind w:firstLine="480"/>
      </w:pPr>
      <w:r>
        <w:rPr/>
        <w:t>设备及专业技术能力情况表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8304"/>
            <w:gridSpan w:val="4"/>
          </w:tcPr>
          <w:p>
            <w:r>
              <w:rPr/>
              <w:t>我单位为本项目实施提供以下设备和专业技术人员：</w:t>
            </w:r>
          </w:p>
        </w:tc>
      </w:tr>
      <w:tr>
        <w:tc>
          <w:tcPr>
            <w:tcW w:type="dxa" w:w="2076"/>
          </w:tcPr>
          <w:p>
            <w:r>
              <w:rPr/>
              <w:t>序号</w:t>
            </w:r>
          </w:p>
        </w:tc>
        <w:tc>
          <w:tcPr>
            <w:tcW w:type="dxa" w:w="2076"/>
          </w:tcPr>
          <w:p>
            <w:r>
              <w:rPr/>
              <w:t>设备名称和专业技术人员</w:t>
            </w:r>
          </w:p>
        </w:tc>
        <w:tc>
          <w:tcPr>
            <w:tcW w:type="dxa" w:w="2076"/>
          </w:tcPr>
          <w:p>
            <w:r>
              <w:rPr/>
              <w:t>数量及单位</w:t>
            </w:r>
          </w:p>
        </w:tc>
        <w:tc>
          <w:tcPr>
            <w:tcW w:type="dxa" w:w="2076"/>
          </w:tcPr>
          <w:p>
            <w:r>
              <w:rPr/>
              <w:t>备注</w:t>
            </w:r>
          </w:p>
        </w:tc>
      </w:tr>
      <w:tr>
        <w:tc>
          <w:tcPr>
            <w:tcW w:type="dxa" w:w="2076"/>
          </w:tcPr>
          <w:p>
            <w:pPr>
              <w:jc w:val="center"/>
            </w:pPr>
            <w:r>
              <w:rPr/>
              <w:t>1</w:t>
            </w:r>
          </w:p>
        </w:tc>
        <w:tc>
          <w:tcPr>
            <w:tcW w:type="dxa" w:w="2076"/>
          </w:tcPr>
          <w:p/>
        </w:tc>
        <w:tc>
          <w:tcPr>
            <w:tcW w:type="dxa" w:w="2076"/>
          </w:tcPr>
          <w:p/>
        </w:tc>
        <w:tc>
          <w:tcPr>
            <w:tcW w:type="dxa" w:w="2076"/>
          </w:tcPr>
          <w:p/>
        </w:tc>
      </w:tr>
      <w:tr>
        <w:tc>
          <w:tcPr>
            <w:tcW w:type="dxa" w:w="2076"/>
          </w:tcPr>
          <w:p>
            <w:pPr>
              <w:jc w:val="center"/>
            </w:pPr>
            <w:r>
              <w:rPr/>
              <w:t>2</w:t>
            </w:r>
          </w:p>
        </w:tc>
        <w:tc>
          <w:tcPr>
            <w:tcW w:type="dxa" w:w="2076"/>
          </w:tcPr>
          <w:p/>
        </w:tc>
        <w:tc>
          <w:tcPr>
            <w:tcW w:type="dxa" w:w="2076"/>
          </w:tcPr>
          <w:p/>
        </w:tc>
        <w:tc>
          <w:tcPr>
            <w:tcW w:type="dxa" w:w="2076"/>
          </w:tcPr>
          <w:p/>
        </w:tc>
      </w:tr>
      <w:tr>
        <w:tc>
          <w:tcPr>
            <w:tcW w:type="dxa" w:w="2076"/>
          </w:tcPr>
          <w:p>
            <w:pPr>
              <w:jc w:val="center"/>
            </w:pPr>
            <w:r>
              <w:rPr/>
              <w:t>3</w:t>
            </w:r>
          </w:p>
        </w:tc>
        <w:tc>
          <w:tcPr>
            <w:tcW w:type="dxa" w:w="2076"/>
          </w:tcPr>
          <w:p/>
        </w:tc>
        <w:tc>
          <w:tcPr>
            <w:tcW w:type="dxa" w:w="2076"/>
          </w:tcPr>
          <w:p/>
        </w:tc>
        <w:tc>
          <w:tcPr>
            <w:tcW w:type="dxa" w:w="2076"/>
          </w:tcPr>
          <w:p/>
        </w:tc>
      </w:tr>
      <w:tr>
        <w:tc>
          <w:tcPr>
            <w:tcW w:type="dxa" w:w="2076"/>
          </w:tcPr>
          <w:p>
            <w:r>
              <w:rPr/>
              <w:t>…</w:t>
            </w:r>
          </w:p>
        </w:tc>
        <w:tc>
          <w:tcPr>
            <w:tcW w:type="dxa" w:w="2076"/>
          </w:tcPr>
          <w:p/>
        </w:tc>
        <w:tc>
          <w:tcPr>
            <w:tcW w:type="dxa" w:w="2076"/>
          </w:tcPr>
          <w:p/>
        </w:tc>
        <w:tc>
          <w:tcPr>
            <w:tcW w:type="dxa" w:w="2076"/>
          </w:tcPr>
          <w:p/>
        </w:tc>
      </w:tr>
    </w:tbl>
    <w:p>
      <w:pPr>
        <w:ind w:firstLine="480"/>
      </w:pPr>
    </w:p>
    <w:p>
      <w:r>
        <w:rPr/>
        <w:t xml:space="preserve"> </w:t>
      </w:r>
    </w:p>
    <w:p/>
    <w:p>
      <w:r>
        <w:rPr>
          <w:b/>
          <w:sz w:val="28"/>
        </w:rPr>
        <w:t>格式十：</w:t>
      </w:r>
    </w:p>
    <w:p>
      <w:pPr>
        <w:ind w:firstLine="480"/>
      </w:pPr>
      <w:r>
        <w:rPr/>
        <w:t>（以下格式文件由供应商根据需要选用）</w:t>
      </w:r>
    </w:p>
    <w:p>
      <w:pPr>
        <w:ind w:firstLine="480"/>
      </w:pPr>
      <w:r>
        <w:rPr/>
        <w:t>中小企业声明函（所投产品制造商为中小企业时提交本函，所属行业应符合磋商文件中明确的本项目所属行业）</w:t>
      </w:r>
    </w:p>
    <w:p>
      <w:pPr>
        <w:jc w:val="center"/>
      </w:pPr>
      <w:r>
        <w:rPr>
          <w:b/>
          <w:sz w:val="24"/>
        </w:rPr>
        <w:t>中小企业声明函（货物）</w:t>
      </w:r>
    </w:p>
    <w:p>
      <w:pPr>
        <w:ind w:firstLine="480"/>
      </w:pPr>
      <w:r>
        <w:rPr/>
        <w:t>本公司（联合体）郑重声明，根据《政府采购促进中小企业发展管理办法》（财库﹝2020﹞46</w:t>
        <w:tab/>
        <w:tab/>
        <w:t xml:space="preserve">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ind w:firstLine="480"/>
      </w:pPr>
      <w:r>
        <w:rPr/>
        <w:t>1.（标的名称），属于（磋商文件中明确的所属行业）行业；制造商为（企业名称），从业人员__________________人，营业收入为__________________万元，资产总额为__________________万元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ind w:firstLine="480"/>
      </w:pPr>
      <w:r>
        <w:rPr/>
        <w:t>2.（标的名称），属于（磋商文件中明确的所属行业）行业；制造商为（企业名称），从业人员__________________人，营业收入为__________________万元，资产总额为__________________万元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ind w:firstLine="480"/>
      </w:pPr>
      <w:r>
        <w:rPr/>
        <w:t>……</w:t>
      </w:r>
    </w:p>
    <w:p>
      <w:pPr>
        <w:ind w:firstLine="480"/>
      </w:pPr>
      <w:r>
        <w:rPr/>
        <w:t>以上企业，不属于大企业的分支机构，不存在控股股东为大企业的情形，也不存在与大企业的负责人为同一人的情形。</w:t>
      </w:r>
    </w:p>
    <w:p>
      <w:pPr>
        <w:ind w:firstLine="480"/>
      </w:pPr>
      <w:r>
        <w:rPr/>
        <w:t>本企业对上述声明内容的真实性负责。如有虚假，将依法承担相应责任。</w:t>
      </w:r>
    </w:p>
    <w:p>
      <w:pPr>
        <w:jc w:val="right"/>
      </w:pPr>
      <w:r>
        <w:rPr/>
        <w:t xml:space="preserve"> 企业名称（盖章）：__________________</w:t>
      </w:r>
    </w:p>
    <w:p>
      <w:pPr>
        <w:jc w:val="right"/>
      </w:pPr>
      <w:r>
        <w:rPr/>
        <w:t xml:space="preserve"> 日  期：__________________</w:t>
      </w:r>
    </w:p>
    <w:p>
      <w:pPr>
        <w:ind w:firstLine="480"/>
      </w:pPr>
    </w:p>
    <w:p>
      <w:pPr>
        <w:ind w:firstLine="480"/>
      </w:pPr>
    </w:p>
    <w:p>
      <w:pPr>
        <w:ind w:firstLine="480"/>
      </w:pPr>
      <w:r>
        <w:rPr/>
        <w:t>1：从业人员、营业收入、资产总额填报上一年度数据，无上一年度数据的新成立企业可不填报。</w:t>
      </w:r>
    </w:p>
    <w:p>
      <w:pPr>
        <w:ind w:firstLine="480"/>
      </w:pPr>
      <w:r>
        <w:rPr/>
        <w:t>2：供应商应当对其出具的《中小企业声明函》真实性负责，供应商出具的《中小企业声明函》内容不实的，属于提供虚假材料谋取成交。在实际操作中，供应商希望获得中小企业扶持政策支持的，应从制造商处获得充分、准确的信息。对相关制造商信息了解不充分，或者不能确定相关信息真实、准确的，不建议出具《中小企业声明函》。</w:t>
      </w:r>
    </w:p>
    <w:p>
      <w:pPr>
        <w:ind w:firstLine="480"/>
      </w:pPr>
    </w:p>
    <w:p>
      <w:r>
        <w:rPr/>
        <w:t xml:space="preserve"> </w:t>
      </w:r>
    </w:p>
    <w:p/>
    <w:p>
      <w:pPr>
        <w:ind w:firstLine="480"/>
      </w:pPr>
      <w:r>
        <w:rPr/>
        <w:t>中小企业声明函（承建本项目工程为中小企业或者承接本项目服务为中小企业时提交本函，所属行业应符合磋商文件中明确的本项目所属行业）</w:t>
      </w:r>
    </w:p>
    <w:p>
      <w:pPr>
        <w:jc w:val="center"/>
      </w:pPr>
      <w:r>
        <w:rPr>
          <w:b/>
          <w:sz w:val="24"/>
        </w:rPr>
        <w:t>中小企业声明函（工程、服务）</w:t>
      </w:r>
    </w:p>
    <w:p>
      <w:pPr>
        <w:ind w:firstLine="480"/>
      </w:pPr>
      <w:r>
        <w:rPr/>
        <w:t>本公司（联合体）郑重声明，根据《政府采购促进中小企业发展管理办法》（财库﹝2020﹞46</w:t>
        <w:tab/>
        <w:tab/>
        <w:t xml:space="preserve">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ind w:firstLine="480"/>
      </w:pPr>
      <w:r>
        <w:rPr/>
        <w:t>1.（标的名称），属于（磋商文件中明确的所属行业）行业；承建（承接）企业为（企业名称），从业人员__________________人，营业收入为__________________万元，资产总额为__________________万元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ind w:firstLine="480"/>
      </w:pPr>
      <w:r>
        <w:rPr/>
        <w:t>2.（标的名称），属于（磋商文件中明确的所属行业）行业；承建（承接）企业为（企业名称），从业人员__________________人，营业收入为__________________万元，资产总额为__________________万元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ind w:firstLine="480"/>
      </w:pPr>
      <w:r>
        <w:rPr/>
        <w:t>……</w:t>
      </w:r>
    </w:p>
    <w:p>
      <w:pPr>
        <w:ind w:firstLine="480"/>
      </w:pPr>
      <w:r>
        <w:rPr/>
        <w:t>以上企业，不属于大企业的分支机构，不存在控股股东为大企业的情形，也不存在与大企业的负责人为同一人的情形。</w:t>
      </w:r>
    </w:p>
    <w:p>
      <w:pPr>
        <w:ind w:firstLine="480"/>
      </w:pPr>
      <w:r>
        <w:rPr/>
        <w:t>本企业对上述声明内容的真实性负责。如有虚假，将依法承担相应责任。</w:t>
      </w:r>
    </w:p>
    <w:p>
      <w:pPr>
        <w:jc w:val="right"/>
      </w:pPr>
      <w:r>
        <w:rPr/>
        <w:t xml:space="preserve"> 企业名称（盖章）：__________________</w:t>
      </w:r>
    </w:p>
    <w:p>
      <w:pPr>
        <w:jc w:val="right"/>
      </w:pPr>
      <w:r>
        <w:rPr/>
        <w:t xml:space="preserve"> 日  期：__________________</w:t>
      </w:r>
    </w:p>
    <w:p>
      <w:pPr>
        <w:ind w:firstLine="480"/>
      </w:pPr>
      <w:r>
        <w:rPr/>
        <w:t>1：从业人员、营业收入、资产总额填报上一年度数据，无上一年度数据的新成立企业可不填报。</w:t>
      </w:r>
    </w:p>
    <w:p>
      <w:pPr>
        <w:ind w:firstLine="480"/>
      </w:pPr>
      <w:r>
        <w:rPr/>
        <w:t>2：供应商应当自行核实是否属于小微企业，并认真填写声明函，若有虚假将追究其责任。</w:t>
      </w:r>
    </w:p>
    <w:p>
      <w:pPr>
        <w:ind w:firstLine="480"/>
      </w:pPr>
    </w:p>
    <w:p>
      <w:r>
        <w:rPr/>
        <w:t xml:space="preserve"> </w:t>
      </w:r>
    </w:p>
    <w:p/>
    <w:p>
      <w:r>
        <w:rPr>
          <w:b/>
          <w:sz w:val="28"/>
        </w:rPr>
        <w:t>格式十一：</w:t>
      </w:r>
    </w:p>
    <w:p>
      <w:pPr>
        <w:ind w:firstLine="480"/>
      </w:pPr>
      <w:r>
        <w:rPr/>
        <w:t>（以下格式文件由供应商根据需要选用）</w:t>
      </w:r>
    </w:p>
    <w:p>
      <w:pPr>
        <w:jc w:val="center"/>
      </w:pPr>
      <w:r>
        <w:rPr>
          <w:b/>
          <w:sz w:val="24"/>
        </w:rPr>
        <w:t>监狱企业</w:t>
      </w:r>
    </w:p>
    <w:p>
      <w:pPr>
        <w:ind w:firstLine="480"/>
      </w:pPr>
      <w:r>
        <w:rPr/>
        <w:t>提供由监狱管理局、戒毒管理局（含新疆生产建设兵团）出具的属于监狱企业的证明文件。</w:t>
      </w:r>
    </w:p>
    <w:p>
      <w:pPr>
        <w:ind w:firstLine="480"/>
      </w:pPr>
    </w:p>
    <w:p>
      <w:r>
        <w:rPr/>
        <w:t xml:space="preserve"> </w:t>
      </w:r>
    </w:p>
    <w:p/>
    <w:p>
      <w:r>
        <w:rPr>
          <w:b/>
          <w:sz w:val="28"/>
        </w:rPr>
        <w:t>格式十二：</w:t>
      </w:r>
    </w:p>
    <w:p>
      <w:pPr>
        <w:ind w:firstLine="480"/>
      </w:pPr>
      <w:r>
        <w:rPr/>
        <w:t>（以下格式文件由供应商根据需要选用）</w:t>
      </w:r>
    </w:p>
    <w:p>
      <w:pPr>
        <w:jc w:val="center"/>
      </w:pPr>
      <w:r>
        <w:rPr>
          <w:b/>
          <w:sz w:val="24"/>
        </w:rPr>
        <w:t>残疾人福利性单位声明函</w:t>
      </w:r>
    </w:p>
    <w:p>
      <w:pPr>
        <w:ind w:firstLine="480"/>
      </w:pPr>
      <w:r>
        <w:rPr/>
        <w:t>本单位郑重声明，根据《财政部 民政部 中国残疾人联合会关于促进残疾人就业政府采购政策的通知》（财库〔2017〕</w:t>
        <w:tab/>
        <w:tab/>
        <w:t xml:space="preserve">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ind w:firstLine="480"/>
      </w:pPr>
      <w:r>
        <w:rPr/>
        <w:t>本单位对上述声明的真实性负责。如有虚假，将依法承担相应责任。</w:t>
      </w:r>
    </w:p>
    <w:p>
      <w:pPr>
        <w:jc w:val="right"/>
      </w:pPr>
      <w:r>
        <w:rPr/>
        <w:t>单位名称（盖章）：__________________</w:t>
      </w:r>
    </w:p>
    <w:p>
      <w:pPr>
        <w:jc w:val="right"/>
      </w:pPr>
      <w:r>
        <w:rPr/>
        <w:t xml:space="preserve"> 日  期：__________________</w:t>
      </w:r>
    </w:p>
    <w:p>
      <w:pPr>
        <w:ind w:firstLine="480"/>
      </w:pPr>
      <w:r>
        <w:rPr/>
        <w:t>注：本函未填写或未勾选视作未做声明。</w:t>
      </w:r>
    </w:p>
    <w:p>
      <w:pPr>
        <w:ind w:firstLine="480"/>
      </w:pPr>
    </w:p>
    <w:p>
      <w:r>
        <w:rPr/>
        <w:t xml:space="preserve"> </w:t>
      </w:r>
    </w:p>
    <w:p/>
    <w:p>
      <w:r>
        <w:rPr>
          <w:b/>
          <w:sz w:val="28"/>
        </w:rPr>
        <w:t>格式十三：</w:t>
      </w:r>
    </w:p>
    <w:p>
      <w:pPr>
        <w:ind w:firstLine="480"/>
      </w:pPr>
      <w:r>
        <w:rPr/>
        <w:t>（以下格式文件由供应商根据需要选用）</w:t>
      </w:r>
    </w:p>
    <w:p>
      <w:pPr>
        <w:jc w:val="center"/>
      </w:pPr>
      <w:r>
        <w:rPr>
          <w:b/>
          <w:sz w:val="24"/>
        </w:rPr>
        <w:t>联合体共同响应协议书</w:t>
      </w:r>
    </w:p>
    <w:p>
      <w:pPr>
        <w:ind w:firstLine="480"/>
      </w:pPr>
      <w:r>
        <w:rPr/>
        <w:t>立约方：</w:t>
      </w:r>
      <w:r>
        <w:rPr>
          <w:u w:val="single"/>
        </w:rPr>
        <w:t>（甲公司全称）</w:t>
      </w:r>
    </w:p>
    <w:p>
      <w:pPr>
        <w:ind w:firstLine="480"/>
      </w:pPr>
      <w:r>
        <w:rPr>
          <w:u w:val="single"/>
        </w:rPr>
        <w:t>（乙公司全称）</w:t>
      </w:r>
    </w:p>
    <w:p>
      <w:pPr>
        <w:ind w:firstLine="480"/>
      </w:pPr>
      <w:r>
        <w:rPr>
          <w:u w:val="single"/>
        </w:rPr>
        <w:t>（……公司全称）</w:t>
      </w:r>
    </w:p>
    <w:p>
      <w:pPr>
        <w:ind w:firstLine="480"/>
      </w:pPr>
      <w:r>
        <w:rPr>
          <w:u w:val="single"/>
        </w:rPr>
        <w:t>（甲公司全称）、（乙公司全称）、（……公司全称）</w:t>
      </w:r>
      <w:r>
        <w:rPr/>
        <w:t>自愿组成联合体，以一个供应商的身份共同参加（采购项目名称）（采购项目编号）的响应活动。经各方充分协商一致，就项目的响应和合同实施阶段的有关事务协商一致订立协议如下：</w:t>
      </w:r>
    </w:p>
    <w:p>
      <w:pPr>
        <w:ind w:firstLine="480"/>
      </w:pPr>
      <w:r>
        <w:rPr/>
        <w:t>一、联合体各方关系</w:t>
      </w:r>
    </w:p>
    <w:p>
      <w:pPr>
        <w:ind w:firstLine="480"/>
      </w:pPr>
      <w:r>
        <w:rPr>
          <w:u w:val="single"/>
        </w:rPr>
        <w:t>（甲公司全称）、（乙公司全称）、（……公司全称）</w:t>
      </w:r>
      <w:r>
        <w:rPr/>
        <w:t>共同组成一个联合体，以一个供应商的身份共同参加本项目的响应。（甲公司全称）、（乙公司全称）、（……公司全称）作为联合体成员，若成交，联合体各方共同与签订政府采购合同。</w:t>
      </w:r>
    </w:p>
    <w:p>
      <w:pPr>
        <w:ind w:firstLine="480"/>
      </w:pPr>
      <w:r>
        <w:rPr/>
        <w:t>二、联合体内部有关事项约定如下：</w:t>
      </w:r>
    </w:p>
    <w:p>
      <w:pPr>
        <w:ind w:firstLine="480"/>
      </w:pPr>
      <w:r>
        <w:rPr/>
        <w:t>1.（甲公司全称）作为联合体的牵头单位，代表联合体双方负责响应和合同实施阶段的主办、协调工作。</w:t>
      </w:r>
    </w:p>
    <w:p>
      <w:pPr>
        <w:ind w:firstLine="480"/>
      </w:pPr>
      <w:r>
        <w:rPr/>
        <w:t>2.联合体将严格按照文件的各项要求，递交响应文件，切实执行一切合同文件，共同承担合同规定的一切义务和责任，同时按照内部职责的划分，承担自身所负的责任和风险，在法律在承担连带责任。</w:t>
      </w:r>
    </w:p>
    <w:p>
      <w:pPr>
        <w:ind w:firstLine="480"/>
      </w:pPr>
      <w:r>
        <w:rPr/>
        <w:t>3.如果本联合体成交，（甲公司全称）负责本项目___________部分，（乙公司全称）负责本项目___________部分。</w:t>
      </w:r>
    </w:p>
    <w:p>
      <w:pPr>
        <w:ind w:firstLine="480"/>
      </w:pPr>
      <w:r>
        <w:rPr/>
        <w:t>4.如成交，联合体各方共同与（采购人）签订合同书，并就成交项目向采购人负责有连带的和各自的法律责任；</w:t>
      </w:r>
    </w:p>
    <w:p>
      <w:pPr>
        <w:ind w:firstLine="480"/>
      </w:pPr>
      <w:r>
        <w:rPr/>
        <w:t>5.联合体成员（公司全称）为（请填写：小型、微型）企业，将承担合同总金额____%的工作内容（联合体成员中有小型、微型企业时适用）。</w:t>
      </w:r>
    </w:p>
    <w:p>
      <w:pPr>
        <w:ind w:firstLine="480"/>
      </w:pPr>
      <w:r>
        <w:rPr/>
        <w:t>三、联合体各方不得再以自己名义参与本项目响应，联合体各方不能作为其它联合体或单独响应单位的项目组成员参加本项目响应。因发生上述问题导致联合体响应成为无效报价，联合体的其他成员可追究其违约责任和经济损失。</w:t>
      </w:r>
    </w:p>
    <w:p>
      <w:pPr>
        <w:ind w:firstLine="480"/>
      </w:pPr>
      <w:r>
        <w:rPr/>
        <w:t>四、联合体如因违约过失责任而导致采购人经济损失或被索赔时，本联合体任何一方均同意无条件优先清偿采购人的一切债务和经济赔偿。</w:t>
      </w:r>
    </w:p>
    <w:p>
      <w:pPr>
        <w:ind w:firstLine="480"/>
      </w:pPr>
      <w:r>
        <w:rPr/>
        <w:t>五、本协议在自签署之日起生效，有效期内有效，如获成交资格，合同有效期延续至合同履行完毕之日。</w:t>
      </w:r>
    </w:p>
    <w:p>
      <w:pPr>
        <w:ind w:firstLine="480"/>
      </w:pPr>
      <w:r>
        <w:rPr/>
        <w:t>六、本协议书正本一式____份，随响应文件装订____份，送采购人____份，联合体成员各一份；副本一式____份，联合体成员各执____份。</w:t>
      </w:r>
    </w:p>
    <w:p>
      <w:pPr>
        <w:jc w:val="right"/>
      </w:pPr>
      <w:r>
        <w:rPr/>
        <w:t>甲公司全称：____（盖章）________，乙公司全称：____（盖章）________，……公司全称：____（盖章）________，</w:t>
      </w:r>
    </w:p>
    <w:p>
      <w:pPr>
        <w:jc w:val="right"/>
      </w:pPr>
      <w:r>
        <w:rPr/>
        <w:t>____年____月 ____日，____年____月____日，____年____月____日</w:t>
      </w:r>
    </w:p>
    <w:p>
      <w:pPr>
        <w:ind w:firstLine="480"/>
      </w:pPr>
      <w:r>
        <w:rPr/>
        <w:t>注：1．联合响应时需签本协议，联合体各方成员应在本协议上共同盖章确认。</w:t>
      </w:r>
    </w:p>
    <w:p>
      <w:pPr>
        <w:ind w:firstLine="480"/>
      </w:pPr>
      <w:r>
        <w:rPr/>
        <w:t>2．本协议内容不得擅自修改。此协议将作为签订合同的附件之一。</w:t>
      </w:r>
    </w:p>
    <w:p>
      <w:pPr>
        <w:ind w:firstLine="480"/>
      </w:pPr>
    </w:p>
    <w:p>
      <w:r>
        <w:rPr/>
        <w:t xml:space="preserve"> </w:t>
      </w:r>
    </w:p>
    <w:p/>
    <w:p>
      <w:r>
        <w:rPr>
          <w:b/>
          <w:sz w:val="28"/>
        </w:rPr>
        <w:t>格式十四：</w:t>
      </w:r>
    </w:p>
    <w:p>
      <w:pPr>
        <w:ind w:firstLine="480"/>
      </w:pPr>
      <w:r>
        <w:rPr/>
        <w:t>（以下格式文件由供应商根据需要选用）</w:t>
      </w:r>
    </w:p>
    <w:p>
      <w:pPr>
        <w:jc w:val="center"/>
      </w:pPr>
      <w:r>
        <w:rPr>
          <w:b/>
          <w:sz w:val="24"/>
        </w:rPr>
        <w:t>响应供应商业绩情况表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r>
              <w:rPr/>
              <w:t>序号</w:t>
            </w:r>
          </w:p>
        </w:tc>
        <w:tc>
          <w:tcPr>
            <w:tcW w:type="dxa" w:w="1384"/>
          </w:tcPr>
          <w:p>
            <w:r>
              <w:rPr/>
              <w:t>客户名称</w:t>
            </w:r>
          </w:p>
        </w:tc>
        <w:tc>
          <w:tcPr>
            <w:tcW w:type="dxa" w:w="1384"/>
          </w:tcPr>
          <w:p>
            <w:r>
              <w:rPr/>
              <w:t>项目名称及合同金额（万元）</w:t>
            </w:r>
          </w:p>
        </w:tc>
        <w:tc>
          <w:tcPr>
            <w:tcW w:type="dxa" w:w="1384"/>
          </w:tcPr>
          <w:p>
            <w:r>
              <w:rPr/>
              <w:t>签订合同时间</w:t>
            </w:r>
          </w:p>
        </w:tc>
        <w:tc>
          <w:tcPr>
            <w:tcW w:type="dxa" w:w="1384"/>
          </w:tcPr>
          <w:p>
            <w:r>
              <w:rPr/>
              <w:t>竣工验收报告时间</w:t>
            </w:r>
          </w:p>
        </w:tc>
        <w:tc>
          <w:tcPr>
            <w:tcW w:type="dxa" w:w="1384"/>
          </w:tcPr>
          <w:p>
            <w:r>
              <w:rPr/>
              <w:t>联系人及电话</w:t>
            </w:r>
          </w:p>
        </w:tc>
      </w:tr>
      <w:tr>
        <w:tc>
          <w:tcPr>
            <w:tcW w:type="dxa" w:w="1384"/>
          </w:tcPr>
          <w:p>
            <w:pPr>
              <w:jc w:val="center"/>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jc w:val="center"/>
            </w:pPr>
            <w:r>
              <w:rPr/>
              <w:t>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jc w:val="center"/>
            </w:pPr>
            <w:r>
              <w:rPr/>
              <w:t>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jc w:val="center"/>
            </w:pPr>
            <w:r>
              <w:rPr/>
              <w:t>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w:t>
            </w:r>
          </w:p>
        </w:tc>
        <w:tc>
          <w:tcPr>
            <w:tcW w:type="dxa" w:w="1384"/>
          </w:tcPr>
          <w:p/>
        </w:tc>
        <w:tc>
          <w:tcPr>
            <w:tcW w:type="dxa" w:w="1384"/>
          </w:tcPr>
          <w:p/>
        </w:tc>
        <w:tc>
          <w:tcPr>
            <w:tcW w:type="dxa" w:w="1384"/>
          </w:tcPr>
          <w:p/>
        </w:tc>
        <w:tc>
          <w:tcPr>
            <w:tcW w:type="dxa" w:w="1384"/>
          </w:tcPr>
          <w:p/>
        </w:tc>
        <w:tc>
          <w:tcPr>
            <w:tcW w:type="dxa" w:w="1384"/>
          </w:tcPr>
          <w:p/>
        </w:tc>
      </w:tr>
    </w:tbl>
    <w:p>
      <w:pPr>
        <w:ind w:firstLine="480"/>
      </w:pPr>
      <w:r>
        <w:rPr/>
        <w:t>根据上述业绩情况，按磋商文件要求附销售或服务合同复印件。</w:t>
      </w:r>
    </w:p>
    <w:p>
      <w:pPr>
        <w:ind w:firstLine="480"/>
      </w:pPr>
    </w:p>
    <w:p>
      <w:r>
        <w:rPr/>
        <w:t xml:space="preserve"> </w:t>
      </w:r>
    </w:p>
    <w:p/>
    <w:p>
      <w:r>
        <w:rPr>
          <w:b/>
          <w:sz w:val="28"/>
        </w:rPr>
        <w:t>格式十五：</w:t>
      </w:r>
    </w:p>
    <w:p>
      <w:pPr>
        <w:jc w:val="center"/>
      </w:pPr>
      <w:r>
        <w:rPr>
          <w:b/>
          <w:sz w:val="24"/>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r>
              <w:rPr/>
              <w:t>序号</w:t>
            </w:r>
          </w:p>
        </w:tc>
        <w:tc>
          <w:tcPr>
            <w:tcW w:type="dxa" w:w="923"/>
          </w:tcPr>
          <w:p>
            <w:r>
              <w:rPr/>
              <w:t>标的名称</w:t>
            </w:r>
          </w:p>
        </w:tc>
        <w:tc>
          <w:tcPr>
            <w:tcW w:type="dxa" w:w="923"/>
          </w:tcPr>
          <w:p>
            <w:r>
              <w:rPr/>
              <w:t>参数性质</w:t>
            </w:r>
          </w:p>
        </w:tc>
        <w:tc>
          <w:tcPr>
            <w:tcW w:type="dxa" w:w="923"/>
          </w:tcPr>
          <w:p>
            <w:r>
              <w:rPr/>
              <w:t>磋商文件规定的技术和服务要求</w:t>
            </w:r>
          </w:p>
        </w:tc>
        <w:tc>
          <w:tcPr>
            <w:tcW w:type="dxa" w:w="923"/>
          </w:tcPr>
          <w:p>
            <w:r>
              <w:rPr/>
              <w:t>响应文件响应的具体内容</w:t>
            </w:r>
          </w:p>
        </w:tc>
        <w:tc>
          <w:tcPr>
            <w:tcW w:type="dxa" w:w="923"/>
          </w:tcPr>
          <w:p>
            <w:r>
              <w:rPr/>
              <w:t>型号</w:t>
            </w:r>
          </w:p>
        </w:tc>
        <w:tc>
          <w:tcPr>
            <w:tcW w:type="dxa" w:w="923"/>
          </w:tcPr>
          <w:p>
            <w:r>
              <w:rPr/>
              <w:t>是否偏离</w:t>
            </w:r>
          </w:p>
        </w:tc>
        <w:tc>
          <w:tcPr>
            <w:tcW w:type="dxa" w:w="923"/>
          </w:tcPr>
          <w:p>
            <w:r>
              <w:rPr/>
              <w:t>证明文件所在位置</w:t>
            </w:r>
          </w:p>
        </w:tc>
        <w:tc>
          <w:tcPr>
            <w:tcW w:type="dxa" w:w="923"/>
          </w:tcPr>
          <w:p>
            <w:r>
              <w:rPr/>
              <w:t>备注</w:t>
            </w:r>
          </w:p>
        </w:tc>
      </w:tr>
      <w:tr>
        <w:tc>
          <w:tcPr>
            <w:tcW w:type="dxa" w:w="923"/>
          </w:tcPr>
          <w:p>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ind w:firstLine="480"/>
      </w:pPr>
      <w:r>
        <w:rPr/>
        <w:t>说明：</w:t>
      </w:r>
    </w:p>
    <w:p>
      <w:pPr>
        <w:ind w:firstLine="480"/>
      </w:pPr>
      <w:r>
        <w:rPr/>
        <w:t>1.“磋商文件规定的技术和服务要求”项下填写的内容应与磋商文件中采购需求的</w:t>
        <w:tab/>
        <w:tab/>
        <w:t xml:space="preserve"> “技术要求”的内容保持一致。供应商应当如实填写上表“响应文件响应的具体内容”处内容，对磋商文件提出的要求和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ind w:firstLine="480"/>
      </w:pPr>
      <w:r>
        <w:rPr/>
        <w:t>2.参数性质栏标注“★”、“▲”号条款标志，</w:t>
        <w:tab/>
        <w:tab/>
        <w:t xml:space="preserve"> 打“★”号条款为实质性条款，若有任何一条负偏离或不满足则导致响应无效。打“▲”号条款为重要技术参数（如有），若有部分“▲”条款未响应或不满足，将根据评审要求影响其得分，但不作为无效响应条款。</w:t>
      </w:r>
    </w:p>
    <w:p>
      <w:pPr>
        <w:ind w:firstLine="480"/>
      </w:pPr>
      <w:r>
        <w:rPr/>
        <w:t>3.“是否偏离”项下应按下列规定填写：优于的，填写“正偏离”；符合的，填写“无偏离”；低于的，填写“负偏离”。</w:t>
      </w:r>
    </w:p>
    <w:p>
      <w:pPr>
        <w:ind w:firstLine="480"/>
      </w:pPr>
      <w:r>
        <w:rPr/>
        <w:t>4.“备注”处可填写偏离情况的说明。</w:t>
      </w:r>
    </w:p>
    <w:p>
      <w:pPr>
        <w:ind w:firstLine="480"/>
      </w:pPr>
    </w:p>
    <w:p>
      <w:r>
        <w:rPr/>
        <w:t xml:space="preserve"> </w:t>
      </w:r>
    </w:p>
    <w:p/>
    <w:p>
      <w:r>
        <w:rPr>
          <w:b/>
          <w:sz w:val="28"/>
        </w:rPr>
        <w:t>格式十六：</w:t>
      </w:r>
    </w:p>
    <w:p>
      <w:pPr>
        <w:jc w:val="center"/>
      </w:pPr>
      <w:r>
        <w:rPr>
          <w:b/>
          <w:sz w:val="24"/>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r>
              <w:rPr/>
              <w:t>序号</w:t>
            </w:r>
          </w:p>
        </w:tc>
        <w:tc>
          <w:tcPr>
            <w:tcW w:type="dxa" w:w="1187"/>
          </w:tcPr>
          <w:p>
            <w:r>
              <w:rPr/>
              <w:t>参数性质</w:t>
            </w:r>
          </w:p>
        </w:tc>
        <w:tc>
          <w:tcPr>
            <w:tcW w:type="dxa" w:w="1187"/>
          </w:tcPr>
          <w:p>
            <w:r>
              <w:rPr/>
              <w:t>磋商文件规定的商务条件</w:t>
            </w:r>
          </w:p>
        </w:tc>
        <w:tc>
          <w:tcPr>
            <w:tcW w:type="dxa" w:w="1187"/>
          </w:tcPr>
          <w:p>
            <w:r>
              <w:rPr/>
              <w:t>响应文件响应的具体内容</w:t>
            </w:r>
          </w:p>
        </w:tc>
        <w:tc>
          <w:tcPr>
            <w:tcW w:type="dxa" w:w="1187"/>
          </w:tcPr>
          <w:p>
            <w:r>
              <w:rPr/>
              <w:t>是否偏离</w:t>
            </w:r>
          </w:p>
        </w:tc>
        <w:tc>
          <w:tcPr>
            <w:tcW w:type="dxa" w:w="1187"/>
          </w:tcPr>
          <w:p>
            <w:r>
              <w:rPr/>
              <w:t>证明文件所在位置</w:t>
            </w:r>
          </w:p>
        </w:tc>
        <w:tc>
          <w:tcPr>
            <w:tcW w:type="dxa" w:w="1187"/>
          </w:tcPr>
          <w:p>
            <w:r>
              <w:rPr/>
              <w:t>备注</w:t>
            </w:r>
          </w:p>
        </w:tc>
      </w:tr>
      <w:tr>
        <w:tc>
          <w:tcPr>
            <w:tcW w:type="dxa" w:w="1187"/>
          </w:tcPr>
          <w:p>
            <w:pPr>
              <w:jc w:val="center"/>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ind w:firstLine="480"/>
      </w:pPr>
      <w:r>
        <w:rPr/>
        <w:t>说明：</w:t>
      </w:r>
    </w:p>
    <w:p>
      <w:pPr>
        <w:ind w:firstLine="480"/>
      </w:pPr>
      <w:r>
        <w:rPr/>
        <w:t>1.“磋商文件规定的商务条件”项下填写的内容应与磋商文件中采购需求的 “商务要求”的内容保持一致。</w:t>
      </w:r>
    </w:p>
    <w:p>
      <w:pPr>
        <w:ind w:firstLine="480"/>
      </w:pPr>
      <w:r>
        <w:rPr/>
        <w:t>2.供应商应当如实填写上表“响应文件响应的具体内容”处内容，对磋商文件规定的商务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ind w:firstLine="480"/>
      </w:pPr>
      <w:r>
        <w:rPr/>
        <w:t>3.参数性质栏标注“★”、“▲”号条款标志，</w:t>
        <w:tab/>
        <w:tab/>
        <w:t xml:space="preserve"> 打“★”号条款为实质性条款，若有任何一条负偏离或不满足则导致响应无效。打“▲”号条款为重要技术参数（如有），若有部分“▲”条款未响应或不满足，将根据评审要求影响其得分，但不作为无效响应条款。</w:t>
      </w:r>
    </w:p>
    <w:p>
      <w:pPr>
        <w:ind w:firstLine="480"/>
      </w:pPr>
      <w:r>
        <w:rPr/>
        <w:t>4.“是否偏离”项下应按下列规定填写：优于的，填写“正偏离”；符合的，填写“无偏离”；低于的，填写“负偏离”。</w:t>
      </w:r>
    </w:p>
    <w:p>
      <w:pPr>
        <w:ind w:firstLine="480"/>
      </w:pPr>
      <w:r>
        <w:rPr/>
        <w:t>5.“备注”处可填写偏离情况的说明。</w:t>
      </w:r>
    </w:p>
    <w:p>
      <w:pPr>
        <w:ind w:firstLine="480"/>
      </w:pPr>
    </w:p>
    <w:p>
      <w:r>
        <w:rPr/>
        <w:t xml:space="preserve"> </w:t>
      </w:r>
    </w:p>
    <w:p/>
    <w:p>
      <w:r>
        <w:rPr>
          <w:b/>
          <w:sz w:val="28"/>
        </w:rPr>
        <w:t>格式十七：</w:t>
      </w:r>
    </w:p>
    <w:p>
      <w:pPr>
        <w:ind w:firstLine="480"/>
      </w:pPr>
      <w:r>
        <w:rPr/>
        <w:t>（以下格式文件由供应商根据需要选用）</w:t>
      </w:r>
    </w:p>
    <w:p>
      <w:pPr>
        <w:jc w:val="center"/>
      </w:pPr>
      <w:r>
        <w:rPr>
          <w:b/>
          <w:sz w:val="24"/>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r>
              <w:rPr/>
              <w:t>序号</w:t>
            </w:r>
          </w:p>
        </w:tc>
        <w:tc>
          <w:tcPr>
            <w:tcW w:type="dxa" w:w="2076"/>
          </w:tcPr>
          <w:p>
            <w:r>
              <w:rPr/>
              <w:t>拟定时间安排</w:t>
            </w:r>
          </w:p>
        </w:tc>
        <w:tc>
          <w:tcPr>
            <w:tcW w:type="dxa" w:w="2076"/>
          </w:tcPr>
          <w:p>
            <w:r>
              <w:rPr/>
              <w:t>计划完成的工作内容</w:t>
            </w:r>
          </w:p>
        </w:tc>
        <w:tc>
          <w:tcPr>
            <w:tcW w:type="dxa" w:w="2076"/>
          </w:tcPr>
          <w:p>
            <w:r>
              <w:rPr/>
              <w:t>实施方建议或要求</w:t>
            </w:r>
          </w:p>
        </w:tc>
      </w:tr>
      <w:tr>
        <w:tc>
          <w:tcPr>
            <w:tcW w:type="dxa" w:w="2076"/>
          </w:tcPr>
          <w:p>
            <w:pPr>
              <w:jc w:val="center"/>
            </w:pPr>
            <w:r>
              <w:rPr/>
              <w:t>1</w:t>
            </w:r>
          </w:p>
        </w:tc>
        <w:tc>
          <w:tcPr>
            <w:tcW w:type="dxa" w:w="2076"/>
          </w:tcPr>
          <w:p>
            <w:r>
              <w:rPr/>
              <w:t>拟定___年___月___日</w:t>
            </w:r>
          </w:p>
        </w:tc>
        <w:tc>
          <w:tcPr>
            <w:tcW w:type="dxa" w:w="2076"/>
          </w:tcPr>
          <w:p>
            <w:r>
              <w:rPr/>
              <w:t>签定合同并生效</w:t>
            </w:r>
          </w:p>
        </w:tc>
        <w:tc>
          <w:tcPr>
            <w:tcW w:type="dxa" w:w="2076"/>
          </w:tcPr>
          <w:p/>
        </w:tc>
      </w:tr>
      <w:tr>
        <w:tc>
          <w:tcPr>
            <w:tcW w:type="dxa" w:w="2076"/>
          </w:tcPr>
          <w:p>
            <w:pPr>
              <w:jc w:val="center"/>
            </w:pPr>
            <w:r>
              <w:rPr/>
              <w:t>2</w:t>
            </w:r>
          </w:p>
        </w:tc>
        <w:tc>
          <w:tcPr>
            <w:tcW w:type="dxa" w:w="2076"/>
          </w:tcPr>
          <w:p>
            <w:r>
              <w:rPr/>
              <w:t>___月___日—___月___日</w:t>
            </w:r>
          </w:p>
        </w:tc>
        <w:tc>
          <w:tcPr>
            <w:tcW w:type="dxa" w:w="2076"/>
          </w:tcPr>
          <w:p/>
        </w:tc>
        <w:tc>
          <w:tcPr>
            <w:tcW w:type="dxa" w:w="2076"/>
          </w:tcPr>
          <w:p/>
        </w:tc>
      </w:tr>
      <w:tr>
        <w:tc>
          <w:tcPr>
            <w:tcW w:type="dxa" w:w="2076"/>
          </w:tcPr>
          <w:p>
            <w:pPr>
              <w:jc w:val="center"/>
            </w:pPr>
            <w:r>
              <w:rPr/>
              <w:t>3</w:t>
            </w:r>
          </w:p>
        </w:tc>
        <w:tc>
          <w:tcPr>
            <w:tcW w:type="dxa" w:w="2076"/>
          </w:tcPr>
          <w:p>
            <w:r>
              <w:rPr/>
              <w:t>___月___日—___月___日</w:t>
            </w:r>
          </w:p>
        </w:tc>
        <w:tc>
          <w:tcPr>
            <w:tcW w:type="dxa" w:w="2076"/>
          </w:tcPr>
          <w:p/>
        </w:tc>
        <w:tc>
          <w:tcPr>
            <w:tcW w:type="dxa" w:w="2076"/>
          </w:tcPr>
          <w:p/>
        </w:tc>
      </w:tr>
      <w:tr>
        <w:tc>
          <w:tcPr>
            <w:tcW w:type="dxa" w:w="2076"/>
          </w:tcPr>
          <w:p>
            <w:pPr>
              <w:jc w:val="center"/>
            </w:pPr>
            <w:r>
              <w:rPr/>
              <w:t>4</w:t>
            </w:r>
          </w:p>
        </w:tc>
        <w:tc>
          <w:tcPr>
            <w:tcW w:type="dxa" w:w="2076"/>
          </w:tcPr>
          <w:p>
            <w:r>
              <w:rPr/>
              <w:t>___月___日—___月___日</w:t>
            </w:r>
          </w:p>
        </w:tc>
        <w:tc>
          <w:tcPr>
            <w:tcW w:type="dxa" w:w="2076"/>
          </w:tcPr>
          <w:p>
            <w:r>
              <w:rPr/>
              <w:t>质保期</w:t>
            </w:r>
          </w:p>
        </w:tc>
        <w:tc>
          <w:tcPr>
            <w:tcW w:type="dxa" w:w="2076"/>
          </w:tcPr>
          <w:p/>
        </w:tc>
      </w:tr>
    </w:tbl>
    <w:p>
      <w:pPr>
        <w:ind w:firstLine="480"/>
      </w:pPr>
    </w:p>
    <w:p>
      <w:r>
        <w:rPr/>
        <w:t xml:space="preserve"> </w:t>
      </w:r>
    </w:p>
    <w:p/>
    <w:p>
      <w:r>
        <w:rPr>
          <w:b/>
          <w:sz w:val="28"/>
        </w:rPr>
        <w:t>格式十八：</w:t>
      </w:r>
    </w:p>
    <w:p>
      <w:pPr>
        <w:ind w:firstLine="480"/>
      </w:pPr>
      <w:r>
        <w:rPr/>
        <w:t>（以下格式文件由供应商根据需要选用）</w:t>
      </w:r>
    </w:p>
    <w:p>
      <w:pPr>
        <w:jc w:val="center"/>
      </w:pPr>
      <w:r>
        <w:rPr>
          <w:b/>
          <w:sz w:val="24"/>
        </w:rPr>
        <w:t>各类证明材料</w:t>
      </w:r>
    </w:p>
    <w:p>
      <w:pPr>
        <w:ind w:firstLine="480"/>
      </w:pPr>
      <w:r>
        <w:rPr/>
        <w:t>1.磋商文件要求提供的其他资料。</w:t>
      </w:r>
    </w:p>
    <w:p>
      <w:pPr>
        <w:ind w:firstLine="480"/>
      </w:pPr>
      <w:r>
        <w:rPr/>
        <w:t>2.供应商认为需提供的其他资料。</w:t>
      </w:r>
    </w:p>
    <w:p>
      <w:pPr>
        <w:ind w:firstLine="480"/>
      </w:pPr>
    </w:p>
    <w:p>
      <w:r>
        <w:rPr/>
        <w:t xml:space="preserve"> </w:t>
      </w:r>
    </w:p>
    <w:p/>
    <w:p>
      <w:r>
        <w:rPr>
          <w:b/>
          <w:sz w:val="28"/>
        </w:rPr>
        <w:t>格式十九：</w:t>
      </w:r>
    </w:p>
    <w:p>
      <w:pPr>
        <w:ind w:firstLine="480"/>
      </w:pPr>
      <w:r>
        <w:rPr/>
        <w:t>（若采购人支付代理服务费，则无需出具此承诺书）</w:t>
      </w:r>
    </w:p>
    <w:p>
      <w:pPr>
        <w:jc w:val="center"/>
      </w:pPr>
      <w:r>
        <w:rPr>
          <w:b/>
          <w:sz w:val="24"/>
        </w:rPr>
        <w:t>代理服务费缴纳承诺函</w:t>
      </w:r>
    </w:p>
    <w:p>
      <w:pPr>
        <w:ind w:firstLine="480"/>
      </w:pPr>
      <w:r>
        <w:rPr/>
        <w:t>致：</w:t>
      </w:r>
      <w:r>
        <w:rPr/>
        <w:t>广东中采招标有限公司</w:t>
      </w:r>
    </w:p>
    <w:p>
      <w:pPr>
        <w:ind w:firstLine="480"/>
      </w:pPr>
      <w:r>
        <w:rPr/>
        <w:t>我单位参加贵公司组织的</w:t>
      </w:r>
      <w:r>
        <w:rPr/>
        <w:t>顺德区餐饮油烟排放现状、空气质量影响及污染治理示范应用项目(二次)</w:t>
      </w:r>
      <w:r>
        <w:rPr/>
        <w:t>（采购项目编号：</w:t>
      </w:r>
      <w:r>
        <w:rPr/>
        <w:t>GDZC-22JC105</w:t>
      </w:r>
      <w:r>
        <w:rPr/>
        <w:t>），作出如下承诺：</w:t>
      </w:r>
    </w:p>
    <w:p>
      <w:pPr>
        <w:ind w:firstLine="480"/>
      </w:pPr>
      <w:r>
        <w:rPr/>
        <w:t>1、完全响应磋商文件中要求的条款，若提供虚假资料将作为无效响应处理，并接受相关部门的处罚。</w:t>
      </w:r>
    </w:p>
    <w:p>
      <w:pPr>
        <w:ind w:firstLine="480"/>
      </w:pPr>
      <w:r>
        <w:rPr/>
        <w:t>2、我单位若被选为成交供应商，承诺按照规定缴纳代理服务费。代理服务费包括组织专家对审查供应商资格、答疑、组织磋商、评审、确定成交供应商，以及提供采购前期咨询、协调合同的签订等服务，按______支付。</w:t>
      </w:r>
    </w:p>
    <w:p>
      <w:pPr>
        <w:ind w:firstLine="480"/>
      </w:pPr>
      <w:r>
        <w:rPr/>
        <w:t>3、如我公司被选为成交供应商，在成交结果公示后3日内向采购代理机构指定帐户缴付代理服务费。</w:t>
      </w:r>
    </w:p>
    <w:p>
      <w:pPr>
        <w:ind w:firstLine="480"/>
      </w:pPr>
      <w:r>
        <w:rPr/>
        <w:t>特此承诺！</w:t>
      </w:r>
    </w:p>
    <w:p>
      <w:pPr>
        <w:ind w:firstLine="480"/>
      </w:pPr>
    </w:p>
    <w:p>
      <w:pPr>
        <w:jc w:val="right"/>
      </w:pPr>
      <w:r>
        <w:rPr/>
        <w:t>供应商法定名称（公章）；_____________________</w:t>
      </w:r>
    </w:p>
    <w:p>
      <w:pPr>
        <w:jc w:val="right"/>
      </w:pPr>
      <w:r>
        <w:rPr/>
        <w:t>供应商法定地址：_____________________</w:t>
      </w:r>
    </w:p>
    <w:p>
      <w:pPr>
        <w:jc w:val="right"/>
      </w:pPr>
      <w:r>
        <w:rPr/>
        <w:t>供应商授权代表（签字或盖章）：_____________________</w:t>
      </w:r>
    </w:p>
    <w:p>
      <w:pPr>
        <w:jc w:val="right"/>
      </w:pPr>
      <w:r>
        <w:rPr/>
        <w:t>电 话：_____________________</w:t>
      </w:r>
    </w:p>
    <w:p>
      <w:pPr>
        <w:jc w:val="right"/>
      </w:pPr>
      <w:r>
        <w:rPr/>
        <w:t>传 真：_____________________</w:t>
      </w:r>
    </w:p>
    <w:p>
      <w:pPr>
        <w:jc w:val="right"/>
      </w:pPr>
      <w:r>
        <w:rPr/>
        <w:t>承诺日期：_____________________</w:t>
      </w:r>
    </w:p>
    <w:p>
      <w:pPr>
        <w:ind w:firstLine="480"/>
      </w:pPr>
    </w:p>
    <w:p>
      <w:r>
        <w:rPr/>
        <w:t xml:space="preserve"> </w:t>
      </w:r>
    </w:p>
    <w:p/>
    <w:p>
      <w:r>
        <w:rPr>
          <w:b/>
          <w:sz w:val="28"/>
        </w:rPr>
        <w:t>格式二十：</w:t>
      </w:r>
    </w:p>
    <w:p>
      <w:pPr>
        <w:ind w:firstLine="480"/>
      </w:pPr>
      <w:r>
        <w:rPr/>
        <w:t>（以下格式文件由供应商根据需要选用）</w:t>
      </w:r>
    </w:p>
    <w:p>
      <w:pPr>
        <w:jc w:val="center"/>
      </w:pPr>
      <w:r>
        <w:rPr>
          <w:b/>
          <w:sz w:val="24"/>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序号</w:t>
            </w:r>
          </w:p>
        </w:tc>
        <w:tc>
          <w:tcPr>
            <w:tcW w:type="dxa" w:w="4153"/>
          </w:tcPr>
          <w:p>
            <w:r>
              <w:rPr/>
              <w:t>供应商需要采购人提供的附加条件</w:t>
            </w:r>
          </w:p>
        </w:tc>
      </w:tr>
      <w:tr>
        <w:tc>
          <w:tcPr>
            <w:tcW w:type="dxa" w:w="4153"/>
          </w:tcPr>
          <w:p>
            <w:pPr>
              <w:jc w:val="center"/>
            </w:pPr>
            <w:r>
              <w:rPr/>
              <w:t>1</w:t>
            </w:r>
          </w:p>
        </w:tc>
        <w:tc>
          <w:tcPr>
            <w:tcW w:type="dxa" w:w="4153"/>
          </w:tcPr>
          <w:p/>
        </w:tc>
      </w:tr>
      <w:tr>
        <w:tc>
          <w:tcPr>
            <w:tcW w:type="dxa" w:w="4153"/>
          </w:tcPr>
          <w:p>
            <w:pPr>
              <w:jc w:val="center"/>
            </w:pPr>
            <w:r>
              <w:rPr/>
              <w:t>2</w:t>
            </w:r>
          </w:p>
        </w:tc>
        <w:tc>
          <w:tcPr>
            <w:tcW w:type="dxa" w:w="4153"/>
          </w:tcPr>
          <w:p/>
        </w:tc>
      </w:tr>
      <w:tr>
        <w:tc>
          <w:tcPr>
            <w:tcW w:type="dxa" w:w="4153"/>
          </w:tcPr>
          <w:p>
            <w:pPr>
              <w:jc w:val="center"/>
            </w:pPr>
            <w:r>
              <w:rPr/>
              <w:t>3</w:t>
            </w:r>
          </w:p>
        </w:tc>
        <w:tc>
          <w:tcPr>
            <w:tcW w:type="dxa" w:w="4153"/>
          </w:tcPr>
          <w:p/>
        </w:tc>
      </w:tr>
    </w:tbl>
    <w:p>
      <w:pPr>
        <w:ind w:firstLine="480"/>
      </w:pPr>
      <w:r>
        <w:rPr/>
        <w:t>注：供应商完成本项目需要采购人配合或提供的条件必须在上表列出，否则将视为供应商同意按现有条件完成本项目。如上表所列附加条件含有采购人不能接受的，将被视为响应无效。</w:t>
      </w:r>
    </w:p>
    <w:p>
      <w:pPr>
        <w:ind w:firstLine="480"/>
      </w:pPr>
    </w:p>
    <w:p>
      <w:r>
        <w:rPr/>
        <w:t xml:space="preserve"> </w:t>
      </w:r>
    </w:p>
    <w:p/>
    <w:p>
      <w:r>
        <w:rPr>
          <w:b/>
          <w:sz w:val="28"/>
        </w:rPr>
        <w:t>格式二十一：</w:t>
      </w:r>
    </w:p>
    <w:p>
      <w:pPr>
        <w:ind w:firstLine="480"/>
      </w:pPr>
      <w:r>
        <w:rPr/>
        <w:t>（以下格式文件由供应商根据需要选用）</w:t>
      </w:r>
    </w:p>
    <w:p>
      <w:pPr>
        <w:jc w:val="center"/>
      </w:pPr>
      <w:r>
        <w:rPr>
          <w:b/>
          <w:sz w:val="24"/>
        </w:rPr>
        <w:t>询问函、质疑函、投诉书格式</w:t>
      </w:r>
    </w:p>
    <w:p>
      <w:pPr>
        <w:ind w:firstLine="480"/>
      </w:pPr>
      <w:r>
        <w:rPr/>
        <w:t>说明：本部分格式为供应商提交询问函、质疑函、投诉函时使用，不属于响应文件格式的组成部分。</w:t>
      </w:r>
    </w:p>
    <w:p>
      <w:pPr>
        <w:jc w:val="center"/>
      </w:pPr>
      <w:r>
        <w:rPr>
          <w:b/>
          <w:sz w:val="24"/>
        </w:rPr>
        <w:t>询问函</w:t>
      </w:r>
    </w:p>
    <w:p>
      <w:pPr>
        <w:ind w:firstLine="480"/>
      </w:pPr>
      <w:r>
        <w:rPr/>
        <w:t>广东中采招标有限公司</w:t>
      </w:r>
    </w:p>
    <w:p>
      <w:pPr>
        <w:ind w:firstLine="480"/>
      </w:pPr>
      <w:r>
        <w:rPr/>
        <w:t>我单位已登记并准备参与</w:t>
      </w:r>
      <w:r>
        <w:rPr/>
        <w:t>顺德区餐饮油烟排放现状、空气质量影响及污染治理示范应用项目(二次)</w:t>
      </w:r>
      <w:r>
        <w:rPr/>
        <w:t>项目（采购项目编号：</w:t>
      </w:r>
      <w:r>
        <w:rPr/>
        <w:t>GDZC-22JC105</w:t>
      </w:r>
      <w:r>
        <w:rPr/>
        <w:t>）的响应活动，现有以下几个内容（或条款）存在疑问（或无法理解），特提出询问。</w:t>
      </w:r>
    </w:p>
    <w:p>
      <w:pPr>
        <w:ind w:firstLine="480"/>
      </w:pPr>
      <w:r>
        <w:rPr/>
        <w:t>一、_____________________（事项一）</w:t>
      </w:r>
    </w:p>
    <w:p>
      <w:pPr>
        <w:ind w:firstLine="480"/>
      </w:pPr>
      <w:r>
        <w:rPr/>
        <w:t>（1）____________________（问题或条款内容）</w:t>
      </w:r>
    </w:p>
    <w:p>
      <w:pPr>
        <w:ind w:firstLine="480"/>
      </w:pPr>
      <w:r>
        <w:rPr/>
        <w:t>（2）____________________（说明疑问或无法理解原因）</w:t>
      </w:r>
    </w:p>
    <w:p>
      <w:pPr>
        <w:ind w:firstLine="480"/>
      </w:pPr>
      <w:r>
        <w:rPr/>
        <w:t>（3）____________________（建议）</w:t>
      </w:r>
    </w:p>
    <w:p>
      <w:pPr>
        <w:ind w:firstLine="480"/>
      </w:pPr>
      <w:r>
        <w:rPr/>
        <w:t>二、_____________________（事项二）</w:t>
      </w:r>
    </w:p>
    <w:p>
      <w:pPr>
        <w:ind w:firstLine="480"/>
      </w:pPr>
      <w:r>
        <w:rPr/>
        <w:t>...</w:t>
      </w:r>
    </w:p>
    <w:p>
      <w:pPr>
        <w:ind w:firstLine="480"/>
      </w:pPr>
      <w:r>
        <w:rPr/>
        <w:t>随附相关证明材料如下：（目录）</w:t>
      </w:r>
    </w:p>
    <w:p>
      <w:pPr>
        <w:ind w:firstLine="480"/>
      </w:pPr>
      <w:r>
        <w:rPr/>
        <w:t>询问人：（公章）</w:t>
      </w:r>
    </w:p>
    <w:p>
      <w:pPr>
        <w:ind w:firstLine="480"/>
      </w:pPr>
      <w:r>
        <w:rPr/>
        <w:t>法定代表人（授权代表）：</w:t>
      </w:r>
    </w:p>
    <w:p>
      <w:pPr>
        <w:ind w:firstLine="480"/>
      </w:pPr>
      <w:r>
        <w:rPr/>
        <w:t>地址/邮编：</w:t>
      </w:r>
    </w:p>
    <w:p>
      <w:pPr>
        <w:ind w:firstLine="480"/>
      </w:pPr>
      <w:r>
        <w:rPr/>
        <w:t>电话/传真：</w:t>
      </w:r>
    </w:p>
    <w:p>
      <w:pPr>
        <w:jc w:val="right"/>
      </w:pPr>
      <w:r>
        <w:rPr/>
        <w:t xml:space="preserve"> 日  期：__________________</w:t>
      </w:r>
    </w:p>
    <w:p>
      <w:pPr>
        <w:ind w:firstLine="480"/>
      </w:pPr>
    </w:p>
    <w:p>
      <w:r>
        <w:rPr/>
        <w:t xml:space="preserve"> </w:t>
      </w:r>
    </w:p>
    <w:p/>
    <w:p>
      <w:pPr>
        <w:jc w:val="center"/>
      </w:pPr>
      <w:r>
        <w:rPr>
          <w:b/>
          <w:sz w:val="24"/>
        </w:rPr>
        <w:t>质疑函</w:t>
      </w:r>
    </w:p>
    <w:p>
      <w:pPr>
        <w:ind w:firstLine="480"/>
      </w:pPr>
      <w:r>
        <w:rPr/>
        <w:t>一、质疑供应商基本信息</w:t>
      </w:r>
    </w:p>
    <w:p>
      <w:pPr>
        <w:ind w:firstLine="480"/>
      </w:pPr>
      <w:r>
        <w:rPr/>
        <w:t>质疑供应商：__________________________________________</w:t>
      </w:r>
    </w:p>
    <w:p>
      <w:pPr>
        <w:ind w:firstLine="480"/>
      </w:pPr>
      <w:r>
        <w:rPr/>
        <w:t>地址：_____________________邮编：_____________________</w:t>
      </w:r>
    </w:p>
    <w:p>
      <w:pPr>
        <w:ind w:firstLine="480"/>
      </w:pPr>
      <w:r>
        <w:rPr/>
        <w:t>联系：_____________________联系电话：_________________</w:t>
      </w:r>
    </w:p>
    <w:p>
      <w:pPr>
        <w:ind w:firstLine="480"/>
      </w:pPr>
      <w:r>
        <w:rPr/>
        <w:t>授权代表：_____________________</w:t>
      </w:r>
    </w:p>
    <w:p>
      <w:pPr>
        <w:ind w:firstLine="480"/>
      </w:pPr>
      <w:r>
        <w:rPr/>
        <w:t>联系电话：_____________________</w:t>
      </w:r>
    </w:p>
    <w:p>
      <w:pPr>
        <w:ind w:firstLine="480"/>
      </w:pPr>
      <w:r>
        <w:rPr/>
        <w:t>地址：_____________________邮编：_____________________</w:t>
      </w:r>
    </w:p>
    <w:p>
      <w:pPr>
        <w:ind w:firstLine="480"/>
      </w:pPr>
      <w:r>
        <w:rPr/>
        <w:t>二、质疑项目基本情况</w:t>
      </w:r>
    </w:p>
    <w:p>
      <w:pPr>
        <w:ind w:firstLine="480"/>
      </w:pPr>
      <w:r>
        <w:rPr/>
        <w:t>质疑项目的名称：_____________________</w:t>
      </w:r>
    </w:p>
    <w:p>
      <w:pPr>
        <w:ind w:firstLine="480"/>
      </w:pPr>
      <w:r>
        <w:rPr/>
        <w:t>质疑项目的编号：_____________________ 包号：_____________________</w:t>
      </w:r>
    </w:p>
    <w:p>
      <w:pPr>
        <w:ind w:firstLine="480"/>
      </w:pPr>
      <w:r>
        <w:rPr/>
        <w:t>采购人名称：_____________________</w:t>
      </w:r>
    </w:p>
    <w:p>
      <w:pPr>
        <w:ind w:firstLine="480"/>
      </w:pPr>
      <w:r>
        <w:rPr/>
        <w:t>磋商文件获取日期：_____________________</w:t>
      </w:r>
    </w:p>
    <w:p>
      <w:pPr>
        <w:ind w:firstLine="480"/>
      </w:pPr>
      <w:r>
        <w:rPr/>
        <w:t>三、质疑事项具体内容</w:t>
      </w:r>
    </w:p>
    <w:p>
      <w:pPr>
        <w:ind w:firstLine="480"/>
      </w:pPr>
      <w:r>
        <w:rPr/>
        <w:t>质疑事项1：_____________________</w:t>
      </w:r>
    </w:p>
    <w:p>
      <w:pPr>
        <w:ind w:firstLine="480"/>
      </w:pPr>
      <w:r>
        <w:rPr/>
        <w:t>事实依据：_____________________</w:t>
      </w:r>
    </w:p>
    <w:p>
      <w:pPr>
        <w:ind w:firstLine="480"/>
      </w:pPr>
      <w:r>
        <w:rPr/>
        <w:t>法律依据：_____________________</w:t>
      </w:r>
    </w:p>
    <w:p>
      <w:pPr>
        <w:ind w:firstLine="480"/>
      </w:pPr>
      <w:r>
        <w:rPr/>
        <w:t>质疑事项2</w:t>
      </w:r>
    </w:p>
    <w:p>
      <w:pPr>
        <w:ind w:firstLine="480"/>
      </w:pPr>
      <w:r>
        <w:rPr/>
        <w:t>……</w:t>
      </w:r>
    </w:p>
    <w:p>
      <w:pPr>
        <w:ind w:firstLine="480"/>
      </w:pPr>
      <w:r>
        <w:rPr/>
        <w:t>四、与质疑事项相关的质疑请求</w:t>
      </w:r>
    </w:p>
    <w:p>
      <w:pPr>
        <w:ind w:firstLine="480"/>
      </w:pPr>
      <w:r>
        <w:rPr/>
        <w:t>请求：</w:t>
      </w:r>
    </w:p>
    <w:p>
      <w:pPr>
        <w:jc w:val="right"/>
      </w:pPr>
      <w:r>
        <w:rPr/>
        <w:t xml:space="preserve"> 签字(签章)：_____________________ 公章：_____________________</w:t>
      </w:r>
    </w:p>
    <w:p>
      <w:pPr>
        <w:jc w:val="right"/>
      </w:pPr>
      <w:r>
        <w:rPr/>
        <w:t>日期：_____________________</w:t>
      </w:r>
    </w:p>
    <w:p>
      <w:pPr>
        <w:ind w:firstLine="480"/>
      </w:pPr>
      <w:r>
        <w:rPr/>
        <w:t>质疑函制作说明：</w:t>
      </w:r>
    </w:p>
    <w:p>
      <w:pPr>
        <w:ind w:firstLine="480"/>
      </w:pPr>
      <w:r>
        <w:rPr/>
        <w:t>1.供应商提出质疑时，应提交质疑函和必要的证明材料。</w:t>
      </w:r>
    </w:p>
    <w:p>
      <w:pPr>
        <w:ind w:firstLine="480"/>
      </w:pPr>
      <w:r>
        <w:rPr/>
        <w:t>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ind w:firstLine="480"/>
      </w:pPr>
      <w:r>
        <w:rPr/>
        <w:t>3.质疑供应商若对项目的某一采购包进行质疑，质疑函中应列明具体分包号。</w:t>
      </w:r>
    </w:p>
    <w:p>
      <w:pPr>
        <w:ind w:firstLine="480"/>
      </w:pPr>
      <w:r>
        <w:rPr/>
        <w:t>4.质疑函的质疑事项应具体、明确，并有必要的事实依据和法律依据。</w:t>
      </w:r>
    </w:p>
    <w:p>
      <w:pPr>
        <w:ind w:firstLine="480"/>
      </w:pPr>
      <w:r>
        <w:rPr/>
        <w:t>5.质疑函的质疑请求应与质疑事项相关。</w:t>
      </w:r>
    </w:p>
    <w:p>
      <w:pPr>
        <w:ind w:firstLine="480"/>
      </w:pPr>
      <w:r>
        <w:rPr/>
        <w:t>6.质疑供应商为自然人的，质疑函应由本人签字；质疑供应商为法人或者其他组织的，质疑函应由法定代表人、主要负责人，或者其授权代表签字或者盖章，并加盖公章。</w:t>
      </w:r>
    </w:p>
    <w:p>
      <w:pPr>
        <w:ind w:firstLine="480"/>
      </w:pPr>
    </w:p>
    <w:p>
      <w:r>
        <w:rPr/>
        <w:t xml:space="preserve"> </w:t>
      </w:r>
    </w:p>
    <w:p/>
    <w:p>
      <w:pPr>
        <w:jc w:val="center"/>
      </w:pPr>
      <w:r>
        <w:rPr>
          <w:b/>
          <w:sz w:val="24"/>
        </w:rPr>
        <w:t>投诉书</w:t>
      </w:r>
    </w:p>
    <w:p>
      <w:pPr>
        <w:ind w:firstLine="480"/>
      </w:pPr>
      <w:r>
        <w:rPr/>
        <w:t>一、投诉相关主体基本情况</w:t>
      </w:r>
    </w:p>
    <w:p>
      <w:pPr>
        <w:ind w:firstLine="480"/>
      </w:pPr>
      <w:r>
        <w:rPr/>
        <w:t>投诉人：____________________</w:t>
      </w:r>
    </w:p>
    <w:p>
      <w:pPr>
        <w:ind w:firstLine="480"/>
      </w:pPr>
      <w:r>
        <w:rPr/>
        <w:t>地 址：____________________邮编：____________________</w:t>
      </w:r>
    </w:p>
    <w:p>
      <w:pPr>
        <w:ind w:firstLine="480"/>
      </w:pPr>
      <w:r>
        <w:rPr/>
        <w:t>法定代表人/主要负责人：____________________</w:t>
      </w:r>
    </w:p>
    <w:p>
      <w:pPr>
        <w:ind w:firstLine="480"/>
      </w:pPr>
      <w:r>
        <w:rPr/>
        <w:t>联系电话：____________________</w:t>
      </w:r>
    </w:p>
    <w:p>
      <w:pPr>
        <w:ind w:firstLine="480"/>
      </w:pPr>
      <w:r>
        <w:rPr/>
        <w:t>授权代表：____________________联系电话：____________________</w:t>
      </w:r>
    </w:p>
    <w:p>
      <w:pPr>
        <w:ind w:firstLine="480"/>
      </w:pPr>
      <w:r>
        <w:rPr/>
        <w:t>地 址：____________________邮编：____________________</w:t>
      </w:r>
    </w:p>
    <w:p>
      <w:pPr>
        <w:ind w:firstLine="480"/>
      </w:pPr>
      <w:r>
        <w:rPr/>
        <w:t>被投诉人1：____________________</w:t>
      </w:r>
    </w:p>
    <w:p>
      <w:pPr>
        <w:ind w:firstLine="480"/>
      </w:pPr>
      <w:r>
        <w:rPr/>
        <w:t>地址：____________________邮编：____________________</w:t>
      </w:r>
    </w:p>
    <w:p>
      <w:pPr>
        <w:ind w:firstLine="480"/>
      </w:pPr>
      <w:r>
        <w:rPr/>
        <w:t>联系人：____________________联系电话：____________________</w:t>
      </w:r>
    </w:p>
    <w:p>
      <w:pPr>
        <w:ind w:firstLine="480"/>
      </w:pPr>
      <w:r>
        <w:rPr/>
        <w:t>被投诉人2：____________________</w:t>
      </w:r>
    </w:p>
    <w:p>
      <w:pPr>
        <w:ind w:firstLine="480"/>
      </w:pPr>
      <w:r>
        <w:rPr/>
        <w:t>……</w:t>
      </w:r>
    </w:p>
    <w:p>
      <w:pPr>
        <w:ind w:firstLine="480"/>
      </w:pPr>
      <w:r>
        <w:rPr/>
        <w:t>相关供应商：</w:t>
      </w:r>
    </w:p>
    <w:p>
      <w:pPr>
        <w:ind w:firstLine="480"/>
      </w:pPr>
      <w:r>
        <w:rPr/>
        <w:t>地址：____________________邮编：____________________</w:t>
      </w:r>
    </w:p>
    <w:p>
      <w:pPr>
        <w:ind w:firstLine="480"/>
      </w:pPr>
      <w:r>
        <w:rPr/>
        <w:t>联系人：____________________联系电话：____________________</w:t>
      </w:r>
    </w:p>
    <w:p>
      <w:pPr>
        <w:ind w:firstLine="480"/>
      </w:pPr>
      <w:r>
        <w:rPr/>
        <w:t>二、投诉项目基本情况</w:t>
      </w:r>
    </w:p>
    <w:p>
      <w:pPr>
        <w:ind w:firstLine="480"/>
      </w:pPr>
      <w:r>
        <w:rPr/>
        <w:t>采购项目名称：____________________</w:t>
      </w:r>
    </w:p>
    <w:p>
      <w:pPr>
        <w:ind w:firstLine="480"/>
      </w:pPr>
      <w:r>
        <w:rPr/>
        <w:t>采购项目编号： ____________________包号：____________________</w:t>
      </w:r>
    </w:p>
    <w:p>
      <w:pPr>
        <w:ind w:firstLine="480"/>
      </w:pPr>
      <w:r>
        <w:rPr/>
        <w:t>采购人名称：____________________</w:t>
      </w:r>
    </w:p>
    <w:p>
      <w:pPr>
        <w:ind w:firstLine="480"/>
      </w:pPr>
      <w:r>
        <w:rPr/>
        <w:t>代理机构名称：____________________</w:t>
      </w:r>
    </w:p>
    <w:p>
      <w:pPr>
        <w:ind w:firstLine="480"/>
      </w:pPr>
      <w:r>
        <w:rPr/>
        <w:t>磋商文件公告:</w:t>
      </w:r>
      <w:r>
        <w:rPr>
          <w:u w:val="single"/>
        </w:rPr>
        <w:t>是/否</w:t>
      </w:r>
      <w:r>
        <w:rPr/>
        <w:t>公告期限：</w:t>
      </w:r>
    </w:p>
    <w:p>
      <w:pPr>
        <w:ind w:firstLine="480"/>
      </w:pPr>
      <w:r>
        <w:rPr/>
        <w:t>采购结果公告:</w:t>
      </w:r>
      <w:r>
        <w:rPr>
          <w:u w:val="single"/>
        </w:rPr>
        <w:t>是/否</w:t>
      </w:r>
      <w:r>
        <w:rPr/>
        <w:t>公告期限：</w:t>
      </w:r>
    </w:p>
    <w:p>
      <w:pPr>
        <w:ind w:firstLine="480"/>
      </w:pPr>
      <w:r>
        <w:rPr/>
        <w:t>三、质疑基本情况</w:t>
      </w:r>
    </w:p>
    <w:p>
      <w:pPr>
        <w:ind w:firstLine="480"/>
      </w:pPr>
      <w:r>
        <w:rPr/>
        <w:t>投诉人于 ____年____月____日,向____________________提出质疑，质疑事项为：________________________________________</w:t>
      </w:r>
    </w:p>
    <w:p>
      <w:pPr>
        <w:ind w:firstLine="480"/>
      </w:pPr>
      <w:r>
        <w:rPr>
          <w:u w:val="single"/>
        </w:rPr>
        <w:t>采购人/代理机构</w:t>
      </w:r>
      <w:r>
        <w:rPr/>
        <w:t>于____年____月____日,就质疑事项作出了答复/没有在法定期限内作出答复。</w:t>
      </w:r>
    </w:p>
    <w:p>
      <w:pPr>
        <w:ind w:firstLine="480"/>
      </w:pPr>
      <w:r>
        <w:rPr/>
        <w:t>四、投诉事项具体内容</w:t>
      </w:r>
    </w:p>
    <w:p>
      <w:pPr>
        <w:ind w:firstLine="480"/>
      </w:pPr>
      <w:r>
        <w:rPr/>
        <w:t>投诉事项1：____________________</w:t>
      </w:r>
    </w:p>
    <w:p>
      <w:pPr>
        <w:ind w:firstLine="480"/>
      </w:pPr>
      <w:r>
        <w:rPr/>
        <w:t>事实依据：____________________</w:t>
      </w:r>
    </w:p>
    <w:p>
      <w:pPr>
        <w:ind w:firstLine="480"/>
      </w:pPr>
      <w:r>
        <w:rPr/>
        <w:t>法律依据：____________________</w:t>
      </w:r>
    </w:p>
    <w:p>
      <w:pPr>
        <w:ind w:firstLine="480"/>
      </w:pPr>
      <w:r>
        <w:rPr/>
        <w:t>投诉事项2</w:t>
      </w:r>
    </w:p>
    <w:p>
      <w:pPr>
        <w:ind w:firstLine="480"/>
      </w:pPr>
      <w:r>
        <w:rPr/>
        <w:t>……</w:t>
      </w:r>
    </w:p>
    <w:p>
      <w:pPr>
        <w:ind w:firstLine="480"/>
      </w:pPr>
      <w:r>
        <w:rPr/>
        <w:t>五、与投诉事项相关的投诉请求</w:t>
      </w:r>
    </w:p>
    <w:p>
      <w:pPr>
        <w:ind w:firstLine="480"/>
      </w:pPr>
      <w:r>
        <w:rPr/>
        <w:t>请求：________________________</w:t>
      </w:r>
    </w:p>
    <w:p>
      <w:pPr>
        <w:ind w:firstLine="480"/>
      </w:pPr>
    </w:p>
    <w:p>
      <w:pPr>
        <w:jc w:val="right"/>
      </w:pPr>
      <w:r>
        <w:rPr/>
        <w:t>签字(签章)：_________公章________</w:t>
      </w:r>
    </w:p>
    <w:p>
      <w:pPr>
        <w:jc w:val="right"/>
      </w:pPr>
      <w:r>
        <w:rPr/>
        <w:t>日期：_____________________</w:t>
      </w:r>
    </w:p>
    <w:p>
      <w:pPr>
        <w:ind w:firstLine="480"/>
      </w:pPr>
    </w:p>
    <w:p>
      <w:pPr>
        <w:ind w:firstLine="480"/>
      </w:pPr>
      <w:r>
        <w:rPr/>
        <w:t>投诉书制作说明：</w:t>
      </w:r>
    </w:p>
    <w:p>
      <w:pPr>
        <w:ind w:firstLine="480"/>
      </w:pPr>
      <w:r>
        <w:rPr/>
        <w:t>1.投诉人提起投诉时，应当提交投诉书和必要的证明材料，并按照被投诉人和与投诉事项有关的供应商数量提供投诉书副本。</w:t>
      </w:r>
    </w:p>
    <w:p>
      <w:pPr>
        <w:ind w:firstLine="480"/>
      </w:pPr>
      <w:r>
        <w:rPr/>
        <w:t>2.投诉人若委托代理人进行投诉的，投诉书应按照要求列明“授权代表”的有关内容，并在附件中提交由投诉人签署的授权委托书。授权委托书应当载明代理人的姓名或者名称、代理事项、具体权限、期限和相关事项。</w:t>
      </w:r>
    </w:p>
    <w:p>
      <w:pPr>
        <w:ind w:firstLine="480"/>
      </w:pPr>
      <w:r>
        <w:rPr/>
        <w:t>3.投诉人若对项目的某一分包进行投诉，投诉书应列明具体分包号。</w:t>
      </w:r>
    </w:p>
    <w:p>
      <w:pPr>
        <w:ind w:firstLine="480"/>
      </w:pPr>
      <w:r>
        <w:rPr/>
        <w:t>4.投诉书应简要列明质疑事项，质疑函、质疑答复等作为附件材料提供。</w:t>
      </w:r>
    </w:p>
    <w:p>
      <w:pPr>
        <w:ind w:firstLine="480"/>
      </w:pPr>
      <w:r>
        <w:rPr/>
        <w:t>5.投诉书的投诉事项应具体、明确，并有必要的事实依据和法律依据。</w:t>
      </w:r>
    </w:p>
    <w:p>
      <w:pPr>
        <w:ind w:firstLine="480"/>
      </w:pPr>
      <w:r>
        <w:rPr/>
        <w:t>6.投诉书的投诉请求应与投诉事项相关。</w:t>
      </w:r>
    </w:p>
    <w:p>
      <w:pPr>
        <w:ind w:firstLine="480"/>
      </w:pPr>
      <w:r>
        <w:rPr/>
        <w:t>7.投诉人为自然人的，投诉书应当由本人签字；投诉人为法人或者其他组织的，投诉书应当由法定代表人、主要负责人，或者其授权代表签字或者盖章，并加盖公章。</w:t>
      </w:r>
    </w:p>
    <w:p>
      <w:pPr>
        <w:ind w:firstLine="480"/>
      </w:pPr>
    </w:p>
    <w:p>
      <w:r>
        <w:rPr/>
        <w:t xml:space="preserve"> </w:t>
      </w:r>
    </w:p>
    <w:p/>
    <w:p>
      <w:r>
        <w:rPr>
          <w:b/>
          <w:sz w:val="28"/>
        </w:rPr>
        <w:t>格式二十二：</w:t>
      </w:r>
    </w:p>
    <w:p>
      <w:pPr>
        <w:ind w:firstLine="480"/>
      </w:pPr>
      <w:r>
        <w:rPr/>
        <w:t>项目实施方案、质量保证及售后服务承诺等内容和格式自拟。</w:t>
      </w:r>
    </w:p>
    <w:p>
      <w:pPr>
        <w:ind w:firstLine="480"/>
      </w:pPr>
    </w:p>
    <w:p>
      <w:r>
        <w:rPr/>
        <w:t xml:space="preserve"> </w:t>
      </w:r>
    </w:p>
    <w:p/>
    <w:p>
      <w:r>
        <w:rPr>
          <w:b/>
          <w:sz w:val="28"/>
        </w:rPr>
        <w:t>格式二十三：</w:t>
      </w:r>
    </w:p>
    <w:p>
      <w:pPr>
        <w:ind w:firstLine="480"/>
      </w:pPr>
      <w:r>
        <w:rPr/>
        <w:t>附件（以下格式文件由供应商根据需要选用）</w:t>
      </w:r>
    </w:p>
    <w:p>
      <w:pPr>
        <w:jc w:val="center"/>
      </w:pPr>
      <w:r>
        <w:rPr>
          <w:b/>
          <w:sz w:val="24"/>
        </w:rPr>
        <w:t>政府采购投标（响应）担保函</w:t>
      </w:r>
    </w:p>
    <w:p>
      <w:pPr>
        <w:jc w:val="right"/>
      </w:pPr>
      <w:r>
        <w:rPr/>
        <w:t>编号：【】号</w:t>
      </w:r>
    </w:p>
    <w:p>
      <w:pPr>
        <w:ind w:firstLine="480"/>
      </w:pPr>
      <w:r>
        <w:rPr/>
        <w:t>（采购人）：</w:t>
      </w:r>
    </w:p>
    <w:p>
      <w:pPr>
        <w:ind w:firstLine="480"/>
      </w:pPr>
      <w:r>
        <w:rPr/>
        <w:t>鉴于__________（以下简称“投标（响应）人”）拟参加编号为__________的（以下简称“本项目”）投标（响应），根据本项目采购文件，投标（响应）人参加投标（响应）时应向你方交纳投标（响应）保证金，且可以投标（响应）担保函的形式交纳投标（响应）保证金。应投标（响应）人的申请，我方以保证的方式向你方提供如下投标（响应）保证金担保：</w:t>
      </w:r>
    </w:p>
    <w:p>
      <w:pPr>
        <w:ind w:firstLine="480"/>
      </w:pPr>
      <w:r>
        <w:rPr/>
        <w:t>一、保证责任的情形及保证金额</w:t>
      </w:r>
    </w:p>
    <w:p>
      <w:pPr>
        <w:ind w:firstLine="480"/>
      </w:pPr>
      <w:r>
        <w:rPr/>
        <w:t>（一）在投标（响应）人出现下列情形之一时，我方承担保证责任：</w:t>
      </w:r>
    </w:p>
    <w:p>
      <w:pPr>
        <w:ind w:firstLine="480"/>
      </w:pPr>
      <w:r>
        <w:rPr/>
        <w:t>1.中标（成交）后投标（响应）人无正当理由不与采购人签订《政府采购合同》；</w:t>
      </w:r>
    </w:p>
    <w:p>
      <w:pPr>
        <w:ind w:firstLine="480"/>
      </w:pPr>
      <w:r>
        <w:rPr/>
        <w:t>2.采购文件规定的投标（响应）人应当缴纳保证金的其他情形。</w:t>
      </w:r>
    </w:p>
    <w:p>
      <w:pPr>
        <w:ind w:firstLine="480"/>
      </w:pPr>
      <w:r>
        <w:rPr/>
        <w:t>（二）我方承担保证责任的最高金额为人民币__________元（大写）即本项目的投标（响应）保证金金额。</w:t>
      </w:r>
    </w:p>
    <w:p>
      <w:pPr>
        <w:ind w:firstLine="480"/>
      </w:pPr>
      <w:r>
        <w:rPr/>
        <w:t>二、保证的方式及保证期间</w:t>
      </w:r>
    </w:p>
    <w:p>
      <w:pPr>
        <w:ind w:firstLine="480"/>
      </w:pPr>
      <w:r>
        <w:rPr/>
        <w:t>我方保证的方式为：连带责任保证。</w:t>
      </w:r>
    </w:p>
    <w:p>
      <w:pPr>
        <w:ind w:firstLine="480"/>
      </w:pPr>
      <w:r>
        <w:rPr/>
        <w:t>我方的保证期间为：本保函自__年__月__日起生效，有效期至开标日后的90天内。</w:t>
      </w:r>
    </w:p>
    <w:p>
      <w:pPr>
        <w:ind w:firstLine="480"/>
      </w:pPr>
      <w:r>
        <w:rPr/>
        <w:t>三、承担保证责任的程序</w:t>
      </w:r>
    </w:p>
    <w:p>
      <w:pPr>
        <w:ind w:firstLine="480"/>
      </w:pPr>
      <w:r>
        <w:rPr/>
        <w:t>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ind w:firstLine="480"/>
      </w:pPr>
      <w:r>
        <w:rPr/>
        <w:t>2.我方在收到索赔通知及相关证明材料后，在15个工作日内进行审查，符合应承担保证责任情形的，我方按照你方的要求代投标（响应）人向你方支付相应的索赔款项。</w:t>
      </w:r>
    </w:p>
    <w:p>
      <w:pPr>
        <w:ind w:firstLine="480"/>
      </w:pPr>
      <w:r>
        <w:rPr/>
        <w:t>四、保证责任的终止</w:t>
      </w:r>
    </w:p>
    <w:p>
      <w:pPr>
        <w:ind w:firstLine="480"/>
      </w:pPr>
      <w:r>
        <w:rPr/>
        <w:t>1.保证期间届满，你方未向我方书面主张保证责任的，自保证期间届满次日起，我方保证责任自动终止。</w:t>
      </w:r>
    </w:p>
    <w:p>
      <w:pPr>
        <w:ind w:firstLine="480"/>
      </w:pPr>
      <w:r>
        <w:rPr/>
        <w:t>2.我方按照本保函向你方履行了保证责任后，自我方向你方支付款项（支付款项从我方账户划出）之日起，保证责任终止。</w:t>
      </w:r>
    </w:p>
    <w:p>
      <w:pPr>
        <w:ind w:firstLine="480"/>
      </w:pPr>
      <w:r>
        <w:rPr/>
        <w:t>3.按照法律法规的规定或出现我方保证责任终止的其它情形的，我方在本保函项下的保证责任终止。</w:t>
      </w:r>
    </w:p>
    <w:p>
      <w:pPr>
        <w:ind w:firstLine="480"/>
      </w:pPr>
      <w:r>
        <w:rPr/>
        <w:t>五、免责条款</w:t>
      </w:r>
    </w:p>
    <w:p>
      <w:pPr>
        <w:ind w:firstLine="480"/>
      </w:pPr>
      <w:r>
        <w:rPr/>
        <w:t>1.依照法律规定或你方与投标（响应）人的另行约定，全部或者部分免除投标（响应）人投标（响应）保证金义务时，我方亦免除相应的保证责任。</w:t>
      </w:r>
    </w:p>
    <w:p>
      <w:pPr>
        <w:ind w:firstLine="480"/>
      </w:pPr>
      <w:r>
        <w:rPr/>
        <w:t>2.因你方原因致使投标（响应）人发生本保函第一条第（一）款约定情形的，我方不承担保证责任。</w:t>
      </w:r>
    </w:p>
    <w:p>
      <w:pPr>
        <w:ind w:firstLine="480"/>
      </w:pPr>
      <w:r>
        <w:rPr/>
        <w:t>3.因不可抗力造成投标（响应）人发生本保函第一条约定情形的，我方不承担保证责任。</w:t>
      </w:r>
    </w:p>
    <w:p>
      <w:pPr>
        <w:ind w:firstLine="480"/>
      </w:pPr>
      <w:r>
        <w:rPr/>
        <w:t>4.你方或其他有权机关对采购文件进行任何澄清或修改，加重我方保证责任的，我方对加重部分不承担保证责任，但该澄清或修改经我方事先书面同意的除外。</w:t>
      </w:r>
    </w:p>
    <w:p>
      <w:pPr>
        <w:ind w:firstLine="480"/>
      </w:pPr>
      <w:r>
        <w:rPr/>
        <w:t>六、争议的解决</w:t>
      </w:r>
    </w:p>
    <w:p>
      <w:pPr>
        <w:ind w:firstLine="480"/>
      </w:pPr>
      <w:r>
        <w:rPr/>
        <w:t>因本保函发生的纠纷，由你我双方协商解决，协商不成的，通过诉讼程序解决，诉讼管辖地法院为________法院。</w:t>
      </w:r>
    </w:p>
    <w:p>
      <w:pPr>
        <w:ind w:firstLine="480"/>
      </w:pPr>
      <w:r>
        <w:rPr/>
        <w:t>七、保函的生效</w:t>
      </w:r>
    </w:p>
    <w:p>
      <w:pPr>
        <w:ind w:firstLine="480"/>
      </w:pPr>
      <w:r>
        <w:rPr/>
        <w:t>本保函自我方加盖公章之日起生效。</w:t>
      </w:r>
    </w:p>
    <w:p>
      <w:pPr>
        <w:ind w:firstLine="480"/>
      </w:pPr>
    </w:p>
    <w:p>
      <w:pPr>
        <w:jc w:val="right"/>
      </w:pPr>
      <w:r>
        <w:rPr/>
        <w:t>保证人：_______（公章）_______</w:t>
      </w:r>
    </w:p>
    <w:p>
      <w:pPr>
        <w:jc w:val="right"/>
      </w:pPr>
      <w:r>
        <w:rPr/>
        <w:t>联系人：________________联系电话：_______________</w:t>
      </w:r>
    </w:p>
    <w:p>
      <w:pPr>
        <w:jc w:val="right"/>
      </w:pPr>
      <w:r>
        <w:rPr/>
        <w:t>___年___月___日</w:t>
      </w:r>
    </w:p>
    <w:p>
      <w:pPr>
        <w:rPr>
          <w:rFonts w:hint="eastAsia"/>
          <w:lang w:val="en-US" w:eastAsia="zh-Hans"/>
        </w:rPr>
      </w:pPr>
      <w:r>
        <w:rPr/>
      </w: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