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45" w:lineRule="atLeast"/>
        <w:ind w:left="0" w:leftChars="0" w:firstLine="0" w:firstLineChars="0"/>
        <w:jc w:val="center"/>
        <w:rPr>
          <w:rFonts w:ascii="宋体" w:hAnsi="宋体" w:eastAsia="宋体"/>
          <w:color w:val="auto"/>
          <w:sz w:val="28"/>
          <w:szCs w:val="28"/>
          <w:shd w:val="clear" w:color="auto" w:fill="FFFFFF"/>
        </w:rPr>
      </w:pPr>
      <w:bookmarkStart w:id="0" w:name="_Toc16582_WPSOffice_Level2"/>
      <w:r>
        <w:rPr>
          <w:rFonts w:ascii="宋体" w:hAnsi="宋体" w:eastAsia="宋体"/>
          <w:b/>
          <w:color w:val="auto"/>
          <w:sz w:val="28"/>
          <w:shd w:val="clear" w:color="auto" w:fill="FFFFFF"/>
        </w:rPr>
        <w:t>全景机</w:t>
      </w:r>
      <w:r>
        <w:rPr>
          <w:rFonts w:hint="eastAsia" w:ascii="宋体" w:hAnsi="宋体" w:eastAsia="宋体"/>
          <w:b/>
          <w:color w:val="auto"/>
          <w:sz w:val="28"/>
          <w:shd w:val="clear" w:color="auto" w:fill="FFFFFF"/>
          <w:lang w:eastAsia="zh-CN"/>
        </w:rPr>
        <w:t>主要</w:t>
      </w:r>
      <w:r>
        <w:rPr>
          <w:rFonts w:ascii="宋体" w:hAnsi="宋体" w:eastAsia="宋体"/>
          <w:b/>
          <w:color w:val="auto"/>
          <w:sz w:val="28"/>
          <w:shd w:val="clear" w:color="auto" w:fill="FFFFFF"/>
        </w:rPr>
        <w:t>技术</w:t>
      </w:r>
      <w:r>
        <w:rPr>
          <w:rFonts w:hint="eastAsia" w:ascii="宋体" w:hAnsi="宋体" w:eastAsia="宋体"/>
          <w:b/>
          <w:color w:val="auto"/>
          <w:sz w:val="28"/>
          <w:shd w:val="clear" w:color="auto" w:fill="FFFFFF"/>
          <w:lang w:eastAsia="zh-CN"/>
        </w:rPr>
        <w:t>和配置要</w:t>
      </w:r>
      <w:r>
        <w:rPr>
          <w:rFonts w:hint="eastAsia" w:ascii="宋体" w:hAnsi="宋体" w:eastAsia="宋体"/>
          <w:color w:val="auto"/>
          <w:sz w:val="28"/>
          <w:szCs w:val="28"/>
          <w:shd w:val="clear" w:color="auto" w:fill="FFFFFF"/>
          <w:lang w:eastAsia="zh-CN"/>
        </w:rPr>
        <w:t>求</w:t>
      </w:r>
      <w:bookmarkEnd w:id="0"/>
    </w:p>
    <w:p>
      <w:pPr>
        <w:shd w:val="solid" w:color="FFFFFF" w:fill="auto"/>
        <w:autoSpaceDN w:val="0"/>
        <w:spacing w:line="360" w:lineRule="auto"/>
        <w:rPr>
          <w:rFonts w:ascii="宋体" w:hAnsi="宋体" w:eastAsia="宋体"/>
          <w:color w:val="auto"/>
          <w:shd w:val="clear" w:color="auto" w:fill="FFFFFF"/>
        </w:rPr>
      </w:pPr>
      <w:bookmarkStart w:id="1" w:name="_Toc20045_WPSOffice_Level2"/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/>
          <w:color w:val="auto"/>
          <w:sz w:val="24"/>
          <w:shd w:val="clear" w:color="auto" w:fill="FFFFFF"/>
          <w:lang w:eastAsia="zh-CN"/>
        </w:rPr>
        <w:t>设备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>用途</w:t>
      </w:r>
      <w:bookmarkEnd w:id="1"/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>: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 xml:space="preserve"> 用于医院口腔科X射线诊断，能用于口腔颌面外科</w:t>
      </w:r>
      <w:r>
        <w:rPr>
          <w:rFonts w:hint="eastAsia" w:ascii="宋体" w:hAnsi="宋体" w:eastAsia="宋体"/>
          <w:color w:val="auto"/>
          <w:sz w:val="24"/>
          <w:shd w:val="clear" w:color="auto" w:fill="FFFFFF"/>
          <w:lang w:eastAsia="zh-CN"/>
        </w:rPr>
        <w:t>、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>种植牙手术前后的诊断分析，用于口腔正畸科</w:t>
      </w:r>
      <w:r>
        <w:rPr>
          <w:rFonts w:hint="eastAsia" w:ascii="宋体" w:hAnsi="宋体" w:eastAsia="宋体"/>
          <w:color w:val="auto"/>
          <w:sz w:val="24"/>
          <w:shd w:val="clear" w:color="auto" w:fill="FFFFFF"/>
          <w:lang w:eastAsia="zh-CN"/>
        </w:rPr>
        <w:t>、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>口腔内科颞颌关节和副鼻窦诊断分析。</w:t>
      </w:r>
    </w:p>
    <w:p>
      <w:pPr>
        <w:shd w:val="solid" w:color="FFFFFF" w:fill="auto"/>
        <w:autoSpaceDN w:val="0"/>
        <w:spacing w:line="360" w:lineRule="auto"/>
        <w:rPr>
          <w:rFonts w:ascii="宋体" w:hAnsi="宋体" w:eastAsia="宋体"/>
          <w:color w:val="auto"/>
          <w:shd w:val="clear" w:color="auto" w:fill="FFFFFF"/>
        </w:rPr>
      </w:pPr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>2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>.能投照垂直方向恒定放大1.25倍的曲面断层片。</w:t>
      </w:r>
    </w:p>
    <w:p>
      <w:pPr>
        <w:shd w:val="solid" w:color="FFFFFF" w:fill="auto"/>
        <w:autoSpaceDN w:val="0"/>
        <w:spacing w:line="360" w:lineRule="auto"/>
        <w:rPr>
          <w:rFonts w:ascii="宋体" w:hAnsi="宋体" w:eastAsia="宋体"/>
          <w:color w:val="auto"/>
          <w:shd w:val="clear" w:color="auto" w:fill="FFFFFF"/>
        </w:rPr>
      </w:pPr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>3.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>球管组件与主机同一品牌。</w:t>
      </w:r>
    </w:p>
    <w:p>
      <w:pPr>
        <w:shd w:val="solid" w:color="FFFFFF" w:fill="auto"/>
        <w:autoSpaceDN w:val="0"/>
        <w:spacing w:line="360" w:lineRule="auto"/>
        <w:rPr>
          <w:rFonts w:ascii="宋体" w:hAnsi="宋体" w:eastAsia="宋体"/>
          <w:color w:val="auto"/>
          <w:shd w:val="clear" w:color="auto" w:fill="FFFFFF"/>
        </w:rPr>
      </w:pPr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>4.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>全景片≤14.2秒。</w:t>
      </w:r>
      <w:bookmarkStart w:id="2" w:name="_GoBack"/>
      <w:bookmarkEnd w:id="2"/>
    </w:p>
    <w:p>
      <w:pPr>
        <w:shd w:val="solid" w:color="FFFFFF" w:fill="auto"/>
        <w:autoSpaceDN w:val="0"/>
        <w:spacing w:line="360" w:lineRule="auto"/>
        <w:rPr>
          <w:rFonts w:ascii="宋体" w:hAnsi="宋体" w:eastAsia="宋体"/>
          <w:color w:val="auto"/>
          <w:shd w:val="clear" w:color="auto" w:fill="FFFFFF"/>
        </w:rPr>
      </w:pPr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>5.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>侧位片有效曝光时间≤8秒</w:t>
      </w:r>
    </w:p>
    <w:p>
      <w:pPr>
        <w:shd w:val="solid" w:color="FFFFFF" w:fill="auto"/>
        <w:autoSpaceDN w:val="0"/>
        <w:spacing w:line="360" w:lineRule="auto"/>
        <w:rPr>
          <w:rFonts w:ascii="宋体" w:hAnsi="宋体" w:eastAsia="宋体"/>
          <w:color w:val="auto"/>
          <w:shd w:val="clear" w:color="auto" w:fill="FFFFFF"/>
        </w:rPr>
      </w:pPr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>6.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>自动额头和太阳穴的三点定位装置，无需人工干预。</w:t>
      </w:r>
    </w:p>
    <w:p>
      <w:pPr>
        <w:shd w:val="solid" w:color="FFFFFF" w:fill="auto"/>
        <w:autoSpaceDN w:val="0"/>
        <w:spacing w:line="360" w:lineRule="auto"/>
        <w:rPr>
          <w:rFonts w:ascii="宋体" w:hAnsi="宋体" w:eastAsia="宋体"/>
          <w:color w:val="auto"/>
          <w:shd w:val="clear" w:color="auto" w:fill="FFFFFF"/>
        </w:rPr>
      </w:pPr>
      <w:r>
        <w:rPr>
          <w:rFonts w:ascii="宋体" w:hAnsi="宋体" w:eastAsia="宋体"/>
          <w:color w:val="auto"/>
          <w:sz w:val="24"/>
          <w:shd w:val="clear" w:color="auto" w:fill="FFFFFF"/>
        </w:rPr>
        <w:t>7、CCD物理像素大小：CCD传感器像素≤27微米，全景分辨率及头颅测量的分辨率≥9LP/mm</w:t>
      </w:r>
    </w:p>
    <w:p>
      <w:pPr>
        <w:shd w:val="solid" w:color="FFFFFF" w:fill="auto"/>
        <w:autoSpaceDN w:val="0"/>
        <w:spacing w:line="360" w:lineRule="auto"/>
        <w:rPr>
          <w:rFonts w:ascii="宋体" w:hAnsi="宋体" w:eastAsia="宋体"/>
          <w:color w:val="auto"/>
          <w:shd w:val="clear" w:color="auto" w:fill="FFFFFF"/>
        </w:rPr>
      </w:pPr>
      <w:r>
        <w:rPr>
          <w:rFonts w:ascii="宋体" w:hAnsi="宋体" w:eastAsia="宋体"/>
          <w:color w:val="auto"/>
          <w:sz w:val="24"/>
          <w:shd w:val="clear" w:color="auto" w:fill="FFFFFF"/>
        </w:rPr>
        <w:t>8、采用≥16比特图像处理技术，内建光缆高速传输接口。</w:t>
      </w:r>
    </w:p>
    <w:p>
      <w:pPr>
        <w:rPr>
          <w:rFonts w:hint="eastAsia"/>
          <w:color w:val="auto"/>
        </w:rPr>
      </w:pPr>
    </w:p>
    <w:p>
      <w:pPr>
        <w:shd w:val="solid" w:color="FFFFFF" w:fill="auto"/>
        <w:autoSpaceDN w:val="0"/>
        <w:spacing w:line="345" w:lineRule="atLeast"/>
        <w:rPr>
          <w:rFonts w:hint="eastAsia" w:ascii="宋体" w:hAnsi="宋体" w:eastAsia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auto"/>
          <w:sz w:val="24"/>
          <w:shd w:val="clear" w:color="auto" w:fill="FFFFFF"/>
          <w:lang w:eastAsia="zh-CN"/>
        </w:rPr>
        <w:t>主要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>配置</w:t>
      </w:r>
      <w:r>
        <w:rPr>
          <w:rFonts w:hint="eastAsia" w:ascii="宋体" w:hAnsi="宋体" w:eastAsia="宋体"/>
          <w:color w:val="auto"/>
          <w:sz w:val="24"/>
          <w:shd w:val="clear" w:color="auto" w:fill="FFFFFF"/>
          <w:lang w:eastAsia="zh-CN"/>
        </w:rPr>
        <w:t>要求</w:t>
      </w:r>
    </w:p>
    <w:p>
      <w:pPr>
        <w:shd w:val="solid" w:color="FFFFFF" w:fill="auto"/>
        <w:autoSpaceDN w:val="0"/>
        <w:spacing w:line="345" w:lineRule="atLeast"/>
        <w:rPr>
          <w:rFonts w:hint="eastAsia" w:ascii="宋体" w:hAnsi="宋体" w:eastAsia="宋体"/>
          <w:color w:val="auto"/>
          <w:sz w:val="24"/>
          <w:shd w:val="clear" w:color="auto" w:fill="FFFFFF"/>
          <w:lang w:eastAsia="zh-CN"/>
        </w:rPr>
      </w:pPr>
    </w:p>
    <w:p>
      <w:pPr>
        <w:numPr>
          <w:ilvl w:val="0"/>
          <w:numId w:val="1"/>
        </w:numPr>
        <w:shd w:val="solid" w:color="FFFFFF" w:fill="auto"/>
        <w:autoSpaceDN w:val="0"/>
        <w:spacing w:line="360" w:lineRule="auto"/>
        <w:rPr>
          <w:rFonts w:ascii="宋体" w:hAnsi="宋体" w:eastAsia="宋体"/>
          <w:color w:val="auto"/>
          <w:sz w:val="24"/>
          <w:shd w:val="clear" w:color="auto" w:fill="FFFFFF"/>
        </w:rPr>
      </w:pPr>
      <w:r>
        <w:rPr>
          <w:rFonts w:ascii="宋体" w:hAnsi="宋体" w:eastAsia="宋体"/>
          <w:color w:val="auto"/>
          <w:sz w:val="24"/>
          <w:shd w:val="clear" w:color="auto" w:fill="FFFFFF"/>
        </w:rPr>
        <w:t>X线球管</w:t>
      </w:r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 xml:space="preserve">             1套</w:t>
      </w:r>
    </w:p>
    <w:p>
      <w:pPr>
        <w:numPr>
          <w:ilvl w:val="0"/>
          <w:numId w:val="1"/>
        </w:numPr>
        <w:shd w:val="solid" w:color="FFFFFF" w:fill="auto"/>
        <w:autoSpaceDN w:val="0"/>
        <w:spacing w:line="360" w:lineRule="auto"/>
        <w:rPr>
          <w:rFonts w:hint="default" w:ascii="宋体" w:hAnsi="宋体" w:eastAsia="宋体"/>
          <w:color w:val="auto"/>
          <w:sz w:val="24"/>
          <w:shd w:val="clear" w:color="auto" w:fill="FFFFFF"/>
          <w:lang w:val="en-US" w:eastAsia="zh-CN"/>
        </w:rPr>
      </w:pPr>
      <w:r>
        <w:rPr>
          <w:rFonts w:ascii="lucida Grande"/>
          <w:b/>
          <w:color w:val="auto"/>
          <w:sz w:val="24"/>
          <w:shd w:val="clear" w:color="auto" w:fill="FFFFFF"/>
        </w:rPr>
        <w:t xml:space="preserve">CCD </w:t>
      </w:r>
      <w:r>
        <w:rPr>
          <w:rFonts w:ascii="宋体" w:hAnsi="宋体" w:eastAsia="宋体"/>
          <w:color w:val="auto"/>
          <w:sz w:val="24"/>
          <w:shd w:val="clear" w:color="auto" w:fill="FFFFFF"/>
        </w:rPr>
        <w:t>传感器</w:t>
      </w:r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 xml:space="preserve">         1套</w:t>
      </w:r>
    </w:p>
    <w:p>
      <w:pPr>
        <w:numPr>
          <w:ilvl w:val="0"/>
          <w:numId w:val="1"/>
        </w:numPr>
        <w:shd w:val="solid" w:color="FFFFFF" w:fill="auto"/>
        <w:autoSpaceDN w:val="0"/>
        <w:spacing w:line="360" w:lineRule="auto"/>
        <w:rPr>
          <w:rFonts w:hint="default" w:ascii="宋体" w:hAnsi="宋体" w:eastAsia="宋体"/>
          <w:color w:val="auto"/>
          <w:sz w:val="24"/>
          <w:shd w:val="clear" w:color="auto" w:fill="FFFFFF"/>
          <w:lang w:val="en-US" w:eastAsia="zh-CN"/>
        </w:rPr>
      </w:pPr>
      <w:r>
        <w:rPr>
          <w:rFonts w:ascii="宋体" w:hAnsi="宋体" w:eastAsia="宋体"/>
          <w:color w:val="auto"/>
          <w:sz w:val="24"/>
          <w:shd w:val="clear" w:color="auto" w:fill="FFFFFF"/>
        </w:rPr>
        <w:t>影像处理软件系统</w:t>
      </w:r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 xml:space="preserve">    1套</w:t>
      </w:r>
    </w:p>
    <w:p>
      <w:pPr>
        <w:numPr>
          <w:ilvl w:val="0"/>
          <w:numId w:val="1"/>
        </w:numPr>
        <w:shd w:val="solid" w:color="FFFFFF" w:fill="auto"/>
        <w:autoSpaceDN w:val="0"/>
        <w:spacing w:line="360" w:lineRule="auto"/>
        <w:rPr>
          <w:rFonts w:hint="default" w:ascii="宋体" w:hAnsi="宋体" w:eastAsia="宋体"/>
          <w:color w:val="auto"/>
          <w:sz w:val="24"/>
          <w:shd w:val="clear" w:color="auto" w:fill="FFFFFF"/>
          <w:lang w:val="en-US" w:eastAsia="zh-CN"/>
        </w:rPr>
      </w:pPr>
      <w:r>
        <w:rPr>
          <w:rFonts w:ascii="宋体" w:hAnsi="宋体" w:eastAsia="宋体"/>
          <w:color w:val="auto"/>
          <w:sz w:val="24"/>
          <w:shd w:val="clear" w:color="auto" w:fill="FFFFFF"/>
        </w:rPr>
        <w:t>远程曝光控制器</w:t>
      </w:r>
      <w:r>
        <w:rPr>
          <w:rFonts w:hint="eastAsia" w:ascii="宋体" w:hAnsi="宋体" w:eastAsia="宋体"/>
          <w:color w:val="auto"/>
          <w:sz w:val="24"/>
          <w:shd w:val="clear" w:color="auto" w:fill="FFFFFF"/>
          <w:lang w:val="en-US" w:eastAsia="zh-CN"/>
        </w:rPr>
        <w:t xml:space="preserve">      1套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79522"/>
    <w:multiLevelType w:val="singleLevel"/>
    <w:tmpl w:val="330795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ZmEyYjgyZWQ3YjZmZTM0NzI2NTZjMzE0N2MwYWUifQ=="/>
  </w:docVars>
  <w:rsids>
    <w:rsidRoot w:val="00157289"/>
    <w:rsid w:val="00157289"/>
    <w:rsid w:val="001B53DB"/>
    <w:rsid w:val="3C1A67F0"/>
    <w:rsid w:val="51B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288</Characters>
  <Lines>9</Lines>
  <Paragraphs>2</Paragraphs>
  <TotalTime>0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2022-10-13T08:57:00Z</dcterms:created>
  <dc:creator>GGA</dc:creator>
  <cp:lastModifiedBy>NTKO</cp:lastModifiedBy>
  <dcterms:modified xsi:type="dcterms:W3CDTF">2022-10-17T02:04:15Z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EDAE042E51C747ADAF6A0541192CC237</vt:lpwstr>
  </property>
</Properties>
</file>