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GDZC-22JJ228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乐</w:t>
            </w:r>
            <w:r>
              <w:rPr>
                <w:rFonts w:hint="eastAsia"/>
                <w:sz w:val="24"/>
                <w:szCs w:val="24"/>
                <w:vertAlign w:val="baseline"/>
              </w:rPr>
              <w:t>从镇重点教育项目（三乐路以北，华阳南路以西）厂房拆除项目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  <w:bookmarkStart w:id="0" w:name="_GoBack"/>
      <w:bookmarkEnd w:id="0"/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mEyYjgyZWQ3YjZmZTM0NzI2NTZjMzE0N2MwYWUifQ=="/>
  </w:docVars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6C72642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zhumaihan</cp:lastModifiedBy>
  <dcterms:modified xsi:type="dcterms:W3CDTF">2022-11-14T07:49:07Z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26F8EC74C4B345D89D10F36BDE86900C</vt:lpwstr>
  </property>
</Properties>
</file>