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after="156"/>
        <w:ind w:leftChars="0"/>
        <w:jc w:val="center"/>
        <w:rPr>
          <w:rFonts w:hint="eastAsia" w:ascii="宋体" w:hAnsi="宋体" w:eastAsia="宋体" w:cs="宋体"/>
          <w:b/>
          <w:sz w:val="32"/>
          <w:szCs w:val="32"/>
        </w:rPr>
      </w:pPr>
      <w:r>
        <w:rPr>
          <w:rFonts w:hint="eastAsia" w:ascii="宋体" w:hAnsi="宋体" w:eastAsia="宋体" w:cs="宋体"/>
          <w:b/>
          <w:sz w:val="32"/>
          <w:szCs w:val="32"/>
        </w:rPr>
        <w:t>项目采购需求书</w:t>
      </w:r>
    </w:p>
    <w:p>
      <w:pPr>
        <w:spacing w:line="360" w:lineRule="auto"/>
        <w:jc w:val="both"/>
        <w:rPr>
          <w:rFonts w:hint="eastAsia" w:ascii="宋体" w:hAnsi="宋体" w:eastAsia="宋体" w:cs="宋体"/>
          <w:sz w:val="24"/>
          <w:szCs w:val="24"/>
        </w:rPr>
      </w:pPr>
      <w:r>
        <w:rPr>
          <w:rFonts w:hint="eastAsia" w:ascii="宋体" w:hAnsi="宋体" w:eastAsia="宋体" w:cs="宋体"/>
          <w:b/>
          <w:sz w:val="24"/>
          <w:szCs w:val="24"/>
        </w:rPr>
        <w:t>一、</w:t>
      </w:r>
      <w:r>
        <w:rPr>
          <w:rFonts w:hint="eastAsia" w:ascii="宋体" w:hAnsi="宋体" w:eastAsia="宋体" w:cs="宋体"/>
          <w:b/>
          <w:bCs/>
          <w:sz w:val="24"/>
          <w:szCs w:val="24"/>
        </w:rPr>
        <w:t>项目依据</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（一）《中华人民共和国土壤污染防治</w:t>
      </w:r>
      <w:bookmarkStart w:id="0" w:name="_GoBack"/>
      <w:bookmarkEnd w:id="0"/>
      <w:r>
        <w:rPr>
          <w:rFonts w:hint="eastAsia" w:ascii="宋体" w:hAnsi="宋体" w:eastAsia="宋体" w:cs="宋体"/>
          <w:sz w:val="24"/>
          <w:szCs w:val="24"/>
        </w:rPr>
        <w:t>法》第五十九条第三款：前两款规定的土壤污染状况调查报告应当报地方人民政府生态环境主管部门，由地方人民政府生态环境主管部门会同自然资源主管部门组织评审。第六十一条：省级人民政府生态环境主管部门应当会同自然资源等主管部门按照国务院生态环境主管部门的规定，对土壤污染风险评估报告组织评审。第六十六条第二款中：省级人民政府生态环境主管部门应当会同自然资源等主管部门对风险管控效果评估报告、修复效果评估报告组织评审。第七十七条</w:t>
      </w:r>
      <w:r>
        <w:rPr>
          <w:rFonts w:hint="eastAsia" w:ascii="宋体" w:hAnsi="宋体" w:eastAsia="宋体" w:cs="宋体"/>
          <w:color w:val="000000"/>
          <w:sz w:val="24"/>
          <w:szCs w:val="24"/>
          <w:highlight w:val="white"/>
        </w:rPr>
        <w:t>中</w:t>
      </w:r>
      <w:r>
        <w:rPr>
          <w:rFonts w:hint="eastAsia" w:ascii="宋体" w:hAnsi="宋体" w:eastAsia="宋体" w:cs="宋体"/>
          <w:sz w:val="24"/>
          <w:szCs w:val="24"/>
        </w:rPr>
        <w:t>：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二）《污染地块土壤环境管理办法（试行）》（中华人民共和国环境保护部令第42号）第四条第三款：按照国家有关规定，县级环境保护主管部门被调整为设区的市级环境保护主管部门派出分局的，由设区的市级环境保护主管部门组织所属派出分局开展疑似污染地块和污染地块相关活动的监督管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（三）《“十四五”土壤、地下水和农村生态环境保护规划》（2021年12月印发）：强化土壤污染状况调查质量管理和监管，探索建立土壤污染状况调查评估等报告抽查机制。</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四）《关于委托佛山市组织建设用地土壤污染风险管控和修复有关报告评审工作的通知》（粤环函〔2023〕38号）：经省人民政府同意，广东省生态环境厅、广东省自然资源厅决定将《中华人民共和国土壤污染防治法》第六十一条、第六十六条规定的“建设用地土壤污染风险评估报告、风险管控和修复效果评估报告的评审工作”，委托佛山市生态环境局和自然资源局组织实施。</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（五）以上标准如有更新，按最新的规定执行。</w:t>
      </w:r>
    </w:p>
    <w:p>
      <w:pPr>
        <w:spacing w:line="360" w:lineRule="auto"/>
        <w:jc w:val="both"/>
        <w:rPr>
          <w:rFonts w:hint="eastAsia" w:ascii="宋体" w:hAnsi="宋体" w:eastAsia="宋体" w:cs="宋体"/>
          <w:sz w:val="24"/>
          <w:szCs w:val="24"/>
        </w:rPr>
      </w:pPr>
      <w:r>
        <w:rPr>
          <w:rFonts w:hint="eastAsia" w:ascii="宋体" w:hAnsi="宋体" w:eastAsia="宋体" w:cs="宋体"/>
          <w:b/>
          <w:sz w:val="24"/>
          <w:szCs w:val="24"/>
        </w:rPr>
        <w:t>二、项目主要任务和预期成果</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（一）主要任务</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项目主要任务为通过购买第三方技术服务单位服务，围绕“建设用地土壤污染状况调查质量监督”“建设用地土壤污染风险评估报告（或风险管控效果评估报告、修复效果评估报告）评审”“跨区级行政区地块土壤污染状况调查报告评审”“建设用地土壤污染状况调查从业单位‘白名单’机制建立”四大模块开展工作。</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建设用地土壤污染状况调查质量监督。主要包括“建设用地土壤污染状况调查报告抽查复核”和“土壤污染状况调查监测单位实验室质量核查”两部分内容。</w:t>
      </w:r>
      <w:r>
        <w:rPr>
          <w:rFonts w:hint="eastAsia" w:ascii="宋体" w:hAnsi="宋体" w:eastAsia="宋体" w:cs="宋体"/>
          <w:sz w:val="24"/>
          <w:szCs w:val="24"/>
          <w:lang w:eastAsia="zh-CN"/>
        </w:rPr>
        <w:t>佛山</w:t>
      </w:r>
      <w:r>
        <w:rPr>
          <w:rFonts w:hint="eastAsia" w:ascii="宋体" w:hAnsi="宋体" w:eastAsia="宋体" w:cs="宋体"/>
          <w:sz w:val="24"/>
          <w:szCs w:val="24"/>
        </w:rPr>
        <w:t>市建设用地土壤污染状况调查报告评审事项已下放</w:t>
      </w:r>
      <w:r>
        <w:rPr>
          <w:rFonts w:hint="eastAsia" w:ascii="宋体" w:hAnsi="宋体" w:eastAsia="宋体" w:cs="宋体"/>
          <w:sz w:val="24"/>
          <w:szCs w:val="24"/>
          <w:lang w:eastAsia="zh-CN"/>
        </w:rPr>
        <w:t>佛山</w:t>
      </w:r>
      <w:r>
        <w:rPr>
          <w:rFonts w:hint="eastAsia" w:ascii="宋体" w:hAnsi="宋体" w:eastAsia="宋体" w:cs="宋体"/>
          <w:sz w:val="24"/>
          <w:szCs w:val="24"/>
        </w:rPr>
        <w:t>市生态环境局各分局会同</w:t>
      </w:r>
      <w:r>
        <w:rPr>
          <w:rFonts w:hint="eastAsia" w:ascii="宋体" w:hAnsi="宋体" w:eastAsia="宋体" w:cs="宋体"/>
          <w:sz w:val="24"/>
          <w:szCs w:val="24"/>
          <w:lang w:eastAsia="zh-CN"/>
        </w:rPr>
        <w:t>佛山</w:t>
      </w:r>
      <w:r>
        <w:rPr>
          <w:rFonts w:hint="eastAsia" w:ascii="宋体" w:hAnsi="宋体" w:eastAsia="宋体" w:cs="宋体"/>
          <w:sz w:val="24"/>
          <w:szCs w:val="24"/>
        </w:rPr>
        <w:t>市自然资源局各分局管理实施，为做好事项下放后的管理和服务，拟组织开展“调查报告抽查复核”和“实验室质量核查”，强化评审业务指导和事中事后监管，进一步查找问题、补齐短板，规范土壤污染调查第三方从业机构管理，保障调查数据的真实性、准确性和科学性，切实提高土壤污染状况调查报告编制质量，指导各分局对下放的评审事项接得住、管得好。</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风险评估报告（或风险管控效果评估报告、修复效果评估报告）评审。建设用地土壤污染风险评估、风险管控和修复效果评估报告的评审工作已由</w:t>
      </w:r>
      <w:r>
        <w:rPr>
          <w:rFonts w:hint="eastAsia" w:ascii="宋体" w:hAnsi="宋体" w:eastAsia="宋体" w:cs="宋体"/>
          <w:sz w:val="24"/>
          <w:szCs w:val="24"/>
          <w:lang w:eastAsia="zh-CN"/>
        </w:rPr>
        <w:t>广东</w:t>
      </w:r>
      <w:r>
        <w:rPr>
          <w:rFonts w:hint="eastAsia" w:ascii="宋体" w:hAnsi="宋体" w:eastAsia="宋体" w:cs="宋体"/>
          <w:sz w:val="24"/>
          <w:szCs w:val="24"/>
        </w:rPr>
        <w:t>省生态环境厅和自然资源厅委托</w:t>
      </w:r>
      <w:r>
        <w:rPr>
          <w:rFonts w:hint="eastAsia" w:ascii="宋体" w:hAnsi="宋体" w:eastAsia="宋体" w:cs="宋体"/>
          <w:sz w:val="24"/>
          <w:szCs w:val="24"/>
          <w:lang w:eastAsia="zh-CN"/>
        </w:rPr>
        <w:t>佛山</w:t>
      </w:r>
      <w:r>
        <w:rPr>
          <w:rFonts w:hint="eastAsia" w:ascii="宋体" w:hAnsi="宋体" w:eastAsia="宋体" w:cs="宋体"/>
          <w:sz w:val="24"/>
          <w:szCs w:val="24"/>
        </w:rPr>
        <w:t>市生态环境局和自然资源局组织实施。为做好承接工作，拟组织开展“风险评估报告（或风险管控效果评估报告、修复效果评估报告）评审”，严把专家评审关，提高</w:t>
      </w:r>
      <w:r>
        <w:rPr>
          <w:rFonts w:hint="eastAsia" w:ascii="宋体" w:hAnsi="宋体" w:eastAsia="宋体" w:cs="宋体"/>
          <w:sz w:val="24"/>
          <w:szCs w:val="24"/>
          <w:lang w:eastAsia="zh-CN"/>
        </w:rPr>
        <w:t>佛山</w:t>
      </w:r>
      <w:r>
        <w:rPr>
          <w:rFonts w:hint="eastAsia" w:ascii="宋体" w:hAnsi="宋体" w:eastAsia="宋体" w:cs="宋体"/>
          <w:sz w:val="24"/>
          <w:szCs w:val="24"/>
        </w:rPr>
        <w:t>市建设用地土壤污染风险评估和管控修复质量，确保对省委托实施的评审事权能够接得住、管得好，切实保障人居环境安全。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跨区级行政区地块土壤污染状况调查报告评审。对于涉及跨区级行政区的地块，组织土壤污染状况调查报告的受理、质量核查和评审工作。</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建设用地土壤污染状况调查从业单位“白名单”机制</w:t>
      </w:r>
      <w:r>
        <w:rPr>
          <w:rFonts w:hint="eastAsia" w:ascii="宋体" w:hAnsi="宋体" w:eastAsia="宋体" w:cs="宋体"/>
          <w:sz w:val="24"/>
          <w:szCs w:val="24"/>
          <w:lang w:eastAsia="zh-CN"/>
        </w:rPr>
        <w:t>探索</w:t>
      </w:r>
      <w:r>
        <w:rPr>
          <w:rFonts w:hint="eastAsia" w:ascii="宋体" w:hAnsi="宋体" w:eastAsia="宋体" w:cs="宋体"/>
          <w:sz w:val="24"/>
          <w:szCs w:val="24"/>
        </w:rPr>
        <w:t>建立。为进一步规范土壤调查第三方服务市场秩序，提高土壤污染状况调查报告编制质量，拟</w:t>
      </w:r>
      <w:r>
        <w:rPr>
          <w:rFonts w:hint="eastAsia" w:ascii="宋体" w:hAnsi="宋体" w:eastAsia="宋体" w:cs="宋体"/>
          <w:sz w:val="24"/>
          <w:szCs w:val="24"/>
          <w:lang w:eastAsia="zh-CN"/>
        </w:rPr>
        <w:t>探索</w:t>
      </w:r>
      <w:r>
        <w:rPr>
          <w:rFonts w:hint="eastAsia" w:ascii="宋体" w:hAnsi="宋体" w:eastAsia="宋体" w:cs="宋体"/>
          <w:sz w:val="24"/>
          <w:szCs w:val="24"/>
        </w:rPr>
        <w:t>建立从业单位“白名单”机制，树立诚信经营、优质规范的正向激励导向，服务高质量发展。</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（二）主要内容</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在由</w:t>
      </w:r>
      <w:r>
        <w:rPr>
          <w:rFonts w:hint="eastAsia" w:ascii="宋体" w:hAnsi="宋体" w:eastAsia="宋体" w:cs="宋体"/>
          <w:sz w:val="24"/>
          <w:szCs w:val="24"/>
          <w:lang w:eastAsia="zh-CN"/>
        </w:rPr>
        <w:t>佛山</w:t>
      </w:r>
      <w:r>
        <w:rPr>
          <w:rFonts w:hint="eastAsia" w:ascii="宋体" w:hAnsi="宋体" w:eastAsia="宋体" w:cs="宋体"/>
          <w:sz w:val="24"/>
          <w:szCs w:val="24"/>
        </w:rPr>
        <w:t>市生态环境局各分局组织开展土壤污染状况调查报告评审的地块中，对从事过工业企业生产且用途变更为“一住两公”的地块开展抽查复核，共完成20份报告的抽查复核。</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组织核查组开展土壤污染状况调查监测单位实验室质量核查，共完成12家实验室的质量核查。</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组织4个地块土壤污染风险评估报告（或风险管控效果评估报告、修复效果评估报告）专家评审。</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组织1个跨区级行政区地块土壤污染状况调查报告评审。</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建立建设用地土壤污染状况调查从业单位“白名单”机制相关文件。</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（三）预期成果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建设用地土壤污染状况调查报告抽查复核工作总结报告</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土壤污染状况调查监测单位实验室质量核查工作总结报告</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建设用地土壤污染风险评估报告（或风险管控效果评估报告、修复效果评估报告）评审工作总结报告</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跨区级行政区地块土壤污染状况调查报告评审工作总结报告</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建设用地土壤污染状况调查第三方从业单位“白名单”评定条件</w:t>
      </w:r>
    </w:p>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及</w:t>
      </w:r>
      <w:r>
        <w:rPr>
          <w:rFonts w:hint="eastAsia" w:ascii="宋体" w:hAnsi="宋体" w:eastAsia="宋体" w:cs="宋体"/>
          <w:sz w:val="24"/>
          <w:szCs w:val="24"/>
        </w:rPr>
        <w:t>工作程序</w:t>
      </w:r>
      <w:r>
        <w:rPr>
          <w:rFonts w:hint="eastAsia" w:ascii="宋体" w:hAnsi="宋体" w:eastAsia="宋体" w:cs="宋体"/>
          <w:sz w:val="24"/>
          <w:szCs w:val="24"/>
          <w:lang w:eastAsia="zh-CN"/>
        </w:rPr>
        <w:t>等相关技术文件</w:t>
      </w:r>
      <w:r>
        <w:rPr>
          <w:rFonts w:hint="eastAsia" w:ascii="宋体" w:hAnsi="宋体" w:eastAsia="宋体" w:cs="宋体"/>
          <w:sz w:val="24"/>
          <w:szCs w:val="24"/>
        </w:rPr>
        <w:t>。</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成果提交要求</w:t>
      </w:r>
      <w:r>
        <w:rPr>
          <w:rFonts w:hint="eastAsia" w:ascii="宋体" w:hAnsi="宋体" w:eastAsia="宋体" w:cs="宋体"/>
          <w:sz w:val="24"/>
          <w:szCs w:val="24"/>
        </w:rPr>
        <w:br w:type="textWrapping"/>
      </w:r>
      <w:r>
        <w:rPr>
          <w:rFonts w:hint="eastAsia" w:ascii="宋体" w:hAnsi="宋体" w:eastAsia="宋体" w:cs="宋体"/>
          <w:sz w:val="24"/>
          <w:szCs w:val="24"/>
          <w:lang w:eastAsia="zh-CN"/>
        </w:rPr>
        <w:t>（一）</w:t>
      </w:r>
      <w:r>
        <w:rPr>
          <w:rFonts w:hint="eastAsia" w:ascii="宋体" w:hAnsi="宋体" w:eastAsia="宋体" w:cs="宋体"/>
          <w:sz w:val="24"/>
          <w:szCs w:val="24"/>
        </w:rPr>
        <w:t>成果质量要求</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成交供应商交付的成果</w:t>
      </w:r>
      <w:r>
        <w:rPr>
          <w:rFonts w:hint="eastAsia" w:ascii="宋体" w:hAnsi="宋体" w:eastAsia="宋体" w:cs="宋体"/>
          <w:sz w:val="24"/>
          <w:szCs w:val="24"/>
          <w:lang w:eastAsia="zh-CN"/>
        </w:rPr>
        <w:t>应</w:t>
      </w:r>
      <w:r>
        <w:rPr>
          <w:rFonts w:hint="eastAsia" w:ascii="宋体" w:hAnsi="宋体" w:eastAsia="宋体" w:cs="宋体"/>
          <w:sz w:val="24"/>
          <w:szCs w:val="24"/>
        </w:rPr>
        <w:t>符合本项目所在国家和地区颁发的法规、标准、规划和要求，并符合竞争性磋商文件的规定。</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成交供应商交付的成果</w:t>
      </w:r>
      <w:r>
        <w:rPr>
          <w:rFonts w:hint="eastAsia" w:ascii="宋体" w:hAnsi="宋体" w:eastAsia="宋体" w:cs="宋体"/>
          <w:sz w:val="24"/>
          <w:szCs w:val="24"/>
          <w:lang w:eastAsia="zh-CN"/>
        </w:rPr>
        <w:t>应</w:t>
      </w:r>
      <w:r>
        <w:rPr>
          <w:rFonts w:hint="eastAsia" w:ascii="宋体" w:hAnsi="宋体" w:eastAsia="宋体" w:cs="宋体"/>
          <w:sz w:val="24"/>
          <w:szCs w:val="24"/>
        </w:rPr>
        <w:t>签署齐全，图文清楚，完整齐全。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所有成果不得有技术问题或粗制滥造。成果应充分考虑规划执行者的需要，力求达到严密、明确、简明的效果。</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成果格式</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纸质文本和图纸：A4或A3尺寸装订</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电子文件：研究报告成果、各阶段汇报PPT和图件。（注：文本为DOC格式文件，图纸为JPG格式文件）</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其他成果提交形式及成果数量以采购人实际需要为准。</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MjdkNmY5YThjOTI5YmIxODg3ZmQzNjI1MTQyZGIifQ=="/>
  </w:docVars>
  <w:rsids>
    <w:rsidRoot w:val="2E5205B5"/>
    <w:rsid w:val="2E520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2023-04-10T03:22:00Z</dcterms:created>
  <dc:creator>招标代理</dc:creator>
  <cp:lastModifiedBy>招标代理</cp:lastModifiedBy>
  <dcterms:modified xsi:type="dcterms:W3CDTF">2023-04-10T03:23:55Z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8402E4BB64E14E25BC9971770AE57A4F_11</vt:lpwstr>
  </property>
</Properties>
</file>