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kern w:val="0"/>
          <w:sz w:val="36"/>
          <w:szCs w:val="36"/>
          <w:lang w:val="en-US" w:eastAsia="zh-CN" w:bidi="ar"/>
        </w:rPr>
      </w:pPr>
      <w:bookmarkStart w:id="0" w:name="_GoBack"/>
      <w:bookmarkEnd w:id="0"/>
      <w:r>
        <w:rPr>
          <w:rFonts w:hint="eastAsia" w:ascii="宋体" w:hAnsi="宋体" w:eastAsia="宋体" w:cs="宋体"/>
          <w:b/>
          <w:bCs/>
          <w:color w:val="auto"/>
          <w:kern w:val="0"/>
          <w:sz w:val="36"/>
          <w:szCs w:val="36"/>
          <w:lang w:val="en-US" w:eastAsia="zh-CN" w:bidi="ar"/>
        </w:rPr>
        <w:t>佛山市顺德区第三人民医院（佛山市顺德区北滘医院）2023-2024年医疗辅助服务项目采购需求书</w:t>
      </w:r>
    </w:p>
    <w:p>
      <w:pPr>
        <w:pStyle w:val="2"/>
        <w:rPr>
          <w:rFonts w:hint="eastAsia"/>
          <w:lang w:val="en-US" w:eastAsia="zh-CN"/>
        </w:rPr>
      </w:pPr>
    </w:p>
    <w:p>
      <w:pPr>
        <w:numPr>
          <w:ilvl w:val="0"/>
          <w:numId w:val="1"/>
        </w:numPr>
        <w:spacing w:line="360" w:lineRule="auto"/>
        <w:ind w:left="0" w:leftChars="0" w:firstLine="0" w:firstLineChars="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项目内容</w:t>
      </w:r>
    </w:p>
    <w:tbl>
      <w:tblPr>
        <w:tblStyle w:val="11"/>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18"/>
        <w:gridCol w:w="1244"/>
        <w:gridCol w:w="335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299" w:type="pct"/>
            <w:tcBorders>
              <w:top w:val="single" w:color="000000" w:sz="4" w:space="0"/>
              <w:left w:val="single" w:color="000000" w:sz="4" w:space="0"/>
              <w:bottom w:val="doub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采购标的</w:t>
            </w:r>
          </w:p>
        </w:tc>
        <w:tc>
          <w:tcPr>
            <w:tcW w:w="730" w:type="pct"/>
            <w:tcBorders>
              <w:top w:val="single" w:color="000000" w:sz="4" w:space="0"/>
              <w:left w:val="nil"/>
              <w:bottom w:val="doub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1970" w:type="pct"/>
            <w:tcBorders>
              <w:top w:val="single" w:color="000000" w:sz="4" w:space="0"/>
              <w:left w:val="nil"/>
              <w:bottom w:val="double" w:color="000000" w:sz="4" w:space="0"/>
              <w:right w:val="single" w:color="000000" w:sz="4" w:space="0"/>
            </w:tcBorders>
            <w:shd w:val="clear" w:color="auto" w:fill="auto"/>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cs="宋体"/>
                <w:b/>
                <w:color w:val="auto"/>
                <w:sz w:val="21"/>
                <w:szCs w:val="21"/>
                <w:lang w:val="en-US" w:eastAsia="zh-CN"/>
              </w:rPr>
              <w:t>合同履行期限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299" w:type="pct"/>
            <w:tcBorders>
              <w:top w:val="nil"/>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佛山市顺德区第三人民医院（佛山市顺德区北滘医院）2023-2024年医疗辅助服务</w:t>
            </w:r>
          </w:p>
        </w:tc>
        <w:tc>
          <w:tcPr>
            <w:tcW w:w="730" w:type="pct"/>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1（项）</w:t>
            </w:r>
          </w:p>
        </w:tc>
        <w:tc>
          <w:tcPr>
            <w:tcW w:w="1970" w:type="pct"/>
            <w:tcBorders>
              <w:top w:val="nil"/>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2023年12月11日至2024年12月10日或结算总金额达到</w:t>
            </w:r>
            <w:r>
              <w:rPr>
                <w:rFonts w:hint="eastAsia" w:ascii="宋体" w:hAnsi="宋体" w:eastAsia="宋体" w:cs="宋体"/>
                <w:color w:val="auto"/>
                <w:sz w:val="21"/>
                <w:szCs w:val="21"/>
                <w:lang w:eastAsia="zh-CN"/>
              </w:rPr>
              <w:t>预算金额</w:t>
            </w:r>
          </w:p>
        </w:tc>
      </w:tr>
    </w:tbl>
    <w:p>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服务范围</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根据医院实际工作需要，采购人拟通过公开招标方式确定一家供应商提供对2023-2024年导医分诊、资料整理、收费、驾乘服务、电力维护、设备维护、勤杂服务和总务仓管等后勤服务等医疗辅助服务。</w:t>
      </w:r>
    </w:p>
    <w:p>
      <w:pPr>
        <w:numPr>
          <w:ilvl w:val="0"/>
          <w:numId w:val="1"/>
        </w:numPr>
        <w:spacing w:line="360" w:lineRule="auto"/>
        <w:ind w:left="0" w:leftChars="0" w:firstLine="0" w:firstLineChars="0"/>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服务内容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1、导医分诊和资料整理服务：根据医院功能科室部门及科主任的管理下开展工作，主要工作内容如下：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（1）协助科室对相关文字信息（如体检结果、超声结果描述等）按要求及时完成录入信息系统，并按规范要求完善有关档案整理。</w:t>
      </w:r>
    </w:p>
    <w:p>
      <w:pPr>
        <w:spacing w:line="360" w:lineRule="auto"/>
        <w:rPr>
          <w:rFonts w:hint="eastAsia" w:ascii="宋体" w:hAnsi="宋体" w:eastAsia="宋体" w:cs="宋体"/>
          <w:sz w:val="21"/>
          <w:szCs w:val="21"/>
        </w:rPr>
      </w:pPr>
      <w:r>
        <w:rPr>
          <w:rFonts w:hint="eastAsia" w:ascii="宋体" w:hAnsi="宋体" w:eastAsia="宋体" w:cs="宋体"/>
          <w:sz w:val="21"/>
          <w:szCs w:val="21"/>
        </w:rPr>
        <w:t>（2）及时对科内各类电子资料档案、纸质档案的资料进行新建、变更、完善、归档等工作，确保科室资料档案的完整性、及时性及可查阅性。</w:t>
      </w:r>
    </w:p>
    <w:p>
      <w:pPr>
        <w:spacing w:line="360" w:lineRule="auto"/>
        <w:rPr>
          <w:rFonts w:hint="eastAsia" w:ascii="宋体" w:hAnsi="宋体" w:eastAsia="宋体" w:cs="宋体"/>
          <w:sz w:val="21"/>
          <w:szCs w:val="21"/>
        </w:rPr>
      </w:pPr>
      <w:r>
        <w:rPr>
          <w:rFonts w:hint="eastAsia" w:ascii="宋体" w:hAnsi="宋体" w:eastAsia="宋体" w:cs="宋体"/>
          <w:sz w:val="21"/>
          <w:szCs w:val="21"/>
        </w:rPr>
        <w:t>（3）协助科室对各项临时卫生服务及任务（如下乡妇检等）时所需有关文书资料的整理，包括各项检查单、登记记录表、知情同意书等。</w:t>
      </w:r>
    </w:p>
    <w:p>
      <w:pPr>
        <w:spacing w:line="360" w:lineRule="auto"/>
        <w:rPr>
          <w:rFonts w:hint="eastAsia" w:ascii="宋体" w:hAnsi="宋体" w:eastAsia="宋体" w:cs="宋体"/>
          <w:sz w:val="21"/>
          <w:szCs w:val="21"/>
        </w:rPr>
      </w:pPr>
      <w:r>
        <w:rPr>
          <w:rFonts w:hint="eastAsia" w:ascii="宋体" w:hAnsi="宋体" w:eastAsia="宋体" w:cs="宋体"/>
          <w:sz w:val="21"/>
          <w:szCs w:val="21"/>
        </w:rPr>
        <w:t>（4）协助开展各类卫生知识培训，包括培训组织、通知、培训资料准备、评卷、音像资料收集、制作培训证件及培训档案整理。</w:t>
      </w:r>
    </w:p>
    <w:p>
      <w:pPr>
        <w:spacing w:line="360" w:lineRule="auto"/>
        <w:rPr>
          <w:rFonts w:hint="eastAsia" w:ascii="宋体" w:hAnsi="宋体" w:eastAsia="宋体" w:cs="宋体"/>
          <w:sz w:val="21"/>
          <w:szCs w:val="21"/>
        </w:rPr>
      </w:pPr>
      <w:r>
        <w:rPr>
          <w:rFonts w:hint="eastAsia" w:ascii="宋体" w:hAnsi="宋体" w:eastAsia="宋体" w:cs="宋体"/>
          <w:sz w:val="21"/>
          <w:szCs w:val="21"/>
        </w:rPr>
        <w:t>（5）服从科主任安排的科内相关工作，协助科室开展各类活动以及科室相关后勤工作。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（6）协助完成医院交办的其他任务。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2、勤杂服务：在医院相关部门及科室护士长的管理下开展工作，主要工作内容及要求如下：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（1）严格执行医疗器械消毒清洗的操作环节。</w:t>
      </w:r>
    </w:p>
    <w:p>
      <w:pPr>
        <w:spacing w:line="360" w:lineRule="auto"/>
        <w:rPr>
          <w:rFonts w:hint="eastAsia" w:ascii="宋体" w:hAnsi="宋体" w:eastAsia="宋体" w:cs="宋体"/>
          <w:sz w:val="21"/>
          <w:szCs w:val="21"/>
        </w:rPr>
      </w:pPr>
      <w:r>
        <w:rPr>
          <w:rFonts w:hint="eastAsia" w:ascii="宋体" w:hAnsi="宋体" w:eastAsia="宋体" w:cs="宋体"/>
          <w:sz w:val="21"/>
          <w:szCs w:val="21"/>
        </w:rPr>
        <w:t>（2）负责手术医疗器械的上收下送工作。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（3）熟悉消毒液、洗涤液的性能、浓度及配置方法，执行其洗涤操作规格及清洗法、污垢去除法、保养法。</w:t>
      </w:r>
    </w:p>
    <w:p>
      <w:pPr>
        <w:spacing w:line="360" w:lineRule="auto"/>
        <w:rPr>
          <w:rFonts w:hint="eastAsia" w:ascii="宋体" w:hAnsi="宋体" w:eastAsia="宋体" w:cs="宋体"/>
          <w:sz w:val="21"/>
          <w:szCs w:val="21"/>
        </w:rPr>
      </w:pPr>
      <w:r>
        <w:rPr>
          <w:rFonts w:hint="eastAsia" w:ascii="宋体" w:hAnsi="宋体" w:eastAsia="宋体" w:cs="宋体"/>
          <w:sz w:val="21"/>
          <w:szCs w:val="21"/>
        </w:rPr>
        <w:t>（4）协助完成医院交办的其他任务。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3、收费挂号服务：医院职能部门（财务科）及科主任的管理下开展工作，主要工作内容如下：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（1）严格执行国家的法律、法规和财经制度，严格执行物价政策，按规定价格和收费标准进行收费。做到划价和收费准确，书写规范、字迹清楚。</w:t>
      </w:r>
    </w:p>
    <w:p>
      <w:pPr>
        <w:spacing w:line="360" w:lineRule="auto"/>
        <w:rPr>
          <w:rFonts w:hint="eastAsia" w:ascii="宋体" w:hAnsi="宋体" w:eastAsia="宋体" w:cs="宋体"/>
          <w:sz w:val="21"/>
          <w:szCs w:val="21"/>
        </w:rPr>
      </w:pPr>
      <w:r>
        <w:rPr>
          <w:rFonts w:hint="eastAsia" w:ascii="宋体" w:hAnsi="宋体" w:eastAsia="宋体" w:cs="宋体"/>
          <w:sz w:val="21"/>
          <w:szCs w:val="21"/>
        </w:rPr>
        <w:t>（2）严格执行现金管理制度，交付现金要唱收、唱付，当面点、验清楚，打印的收据留有存根复查和备查，现金收入应及时送存银行，不得坐支现金。</w:t>
      </w:r>
    </w:p>
    <w:p>
      <w:pPr>
        <w:spacing w:line="360" w:lineRule="auto"/>
        <w:rPr>
          <w:rFonts w:hint="eastAsia" w:ascii="宋体" w:hAnsi="宋体" w:eastAsia="宋体" w:cs="宋体"/>
          <w:sz w:val="21"/>
          <w:szCs w:val="21"/>
        </w:rPr>
      </w:pPr>
      <w:r>
        <w:rPr>
          <w:rFonts w:hint="eastAsia" w:ascii="宋体" w:hAnsi="宋体" w:eastAsia="宋体" w:cs="宋体"/>
          <w:sz w:val="21"/>
          <w:szCs w:val="21"/>
        </w:rPr>
        <w:t>（3）建立交接班制度，坚持昼夜不缺岗，如需调换班次，在组长同意的情况下，由收费员双方协商解决。交班时清点款项，当天款项当天清缴并做好班结工作，严格执行财务规定的结算日期进行每月结算工作。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4）做好防盗工作，每日按规定时间认真结数缴款，留存少量零款不得超岀规定限额，不得私留公款或转借他人，不得挪用公款。不得私留病人收据和科室联。保管好款项、收据和收费专章，收费专章不得转借他人和非收费业务使用。</w:t>
      </w:r>
    </w:p>
    <w:p>
      <w:pPr>
        <w:spacing w:line="360" w:lineRule="auto"/>
        <w:rPr>
          <w:rFonts w:hint="eastAsia" w:ascii="宋体" w:hAnsi="宋体" w:eastAsia="宋体" w:cs="宋体"/>
          <w:sz w:val="21"/>
          <w:szCs w:val="21"/>
        </w:rPr>
      </w:pPr>
      <w:r>
        <w:rPr>
          <w:rFonts w:hint="eastAsia" w:ascii="宋体" w:hAnsi="宋体" w:eastAsia="宋体" w:cs="宋体"/>
          <w:sz w:val="21"/>
          <w:szCs w:val="21"/>
        </w:rPr>
        <w:t>（5）如发现长款、短款现象，不得执行以长补短，应将长短款情况分别登记，报领导批准处理。</w:t>
      </w:r>
    </w:p>
    <w:p>
      <w:pPr>
        <w:spacing w:line="360" w:lineRule="auto"/>
        <w:rPr>
          <w:rFonts w:hint="eastAsia" w:ascii="宋体" w:hAnsi="宋体" w:eastAsia="宋体" w:cs="宋体"/>
          <w:sz w:val="21"/>
          <w:szCs w:val="21"/>
        </w:rPr>
      </w:pPr>
      <w:r>
        <w:rPr>
          <w:rFonts w:hint="eastAsia" w:ascii="宋体" w:hAnsi="宋体" w:eastAsia="宋体" w:cs="宋体"/>
          <w:sz w:val="21"/>
          <w:szCs w:val="21"/>
        </w:rPr>
        <w:t>（6）收费工作应细心负责，态度热情和蔼，准确按规定价格和收费标准进行收费，主动为临床一线、为病人服务，执行医院规定的服务用语和禁语。</w:t>
      </w:r>
    </w:p>
    <w:p>
      <w:pPr>
        <w:spacing w:line="360" w:lineRule="auto"/>
        <w:rPr>
          <w:rFonts w:hint="eastAsia" w:ascii="宋体" w:hAnsi="宋体" w:eastAsia="宋体" w:cs="宋体"/>
          <w:sz w:val="21"/>
          <w:szCs w:val="21"/>
        </w:rPr>
      </w:pPr>
      <w:r>
        <w:rPr>
          <w:rFonts w:hint="eastAsia" w:ascii="宋体" w:hAnsi="宋体" w:eastAsia="宋体" w:cs="宋体"/>
          <w:sz w:val="21"/>
          <w:szCs w:val="21"/>
        </w:rPr>
        <w:t>（7）服从科主任安排的科内相关工作，协助科室开展各类活动以及科室相关后勤工作。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（8）协助完成医院交办的其他任务。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4、仓管后勤服务：根据采购人在医院职能部门（总务科）及科主任的管理下开展工作，主要工作内容如下：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（1）提供出入仓管理、物料盘点服务。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（2）固定资产的管理、维护服务。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（3）安全生产有关工作的配合服务。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（4）饭堂配套设施的管理服务。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（5）保安保洁护物业后勤服务的管理对接。</w:t>
      </w:r>
    </w:p>
    <w:p>
      <w:pPr>
        <w:spacing w:line="360" w:lineRule="auto"/>
        <w:rPr>
          <w:rFonts w:hint="eastAsia" w:ascii="宋体" w:hAnsi="宋体" w:eastAsia="宋体" w:cs="宋体"/>
          <w:sz w:val="21"/>
          <w:szCs w:val="21"/>
        </w:rPr>
      </w:pPr>
      <w:r>
        <w:rPr>
          <w:rFonts w:hint="eastAsia" w:ascii="宋体" w:hAnsi="宋体" w:eastAsia="宋体" w:cs="宋体"/>
          <w:sz w:val="21"/>
          <w:szCs w:val="21"/>
        </w:rPr>
        <w:t>（6）从科主任安排的科内相关工作，协助科室开展各类活动以及科室相关后勤工作。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（7）协助完成医院交办的其他任务。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5、驾乘服务：在医院职能部门（总务科）及科主任的管理下开展工作，主要工作内容如下：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（1）负责医院的派车任务要求，服从派车调度。</w:t>
      </w:r>
    </w:p>
    <w:p>
      <w:pPr>
        <w:spacing w:line="360" w:lineRule="auto"/>
        <w:rPr>
          <w:rFonts w:hint="eastAsia" w:ascii="宋体" w:hAnsi="宋体" w:eastAsia="宋体" w:cs="宋体"/>
          <w:sz w:val="21"/>
          <w:szCs w:val="21"/>
        </w:rPr>
      </w:pPr>
      <w:r>
        <w:rPr>
          <w:rFonts w:hint="eastAsia" w:ascii="宋体" w:hAnsi="宋体" w:eastAsia="宋体" w:cs="宋体"/>
          <w:sz w:val="21"/>
          <w:szCs w:val="21"/>
        </w:rPr>
        <w:t>（2）负责检查车辆，发现问题及时排除，确保车辆运行。</w:t>
      </w:r>
    </w:p>
    <w:p>
      <w:pPr>
        <w:spacing w:line="360" w:lineRule="auto"/>
        <w:rPr>
          <w:rFonts w:hint="eastAsia" w:ascii="宋体" w:hAnsi="宋体" w:eastAsia="宋体" w:cs="宋体"/>
          <w:sz w:val="21"/>
          <w:szCs w:val="21"/>
        </w:rPr>
      </w:pPr>
      <w:r>
        <w:rPr>
          <w:rFonts w:hint="eastAsia" w:ascii="宋体" w:hAnsi="宋体" w:eastAsia="宋体" w:cs="宋体"/>
          <w:sz w:val="21"/>
          <w:szCs w:val="21"/>
        </w:rPr>
        <w:t>（3）做好车辆日常维护、保养等工作。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（4）做好车辆档案建立，对车辆的出车情况、事故、违章、损坏等做好统计分析汇报工作。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（5）协助完成医院交办的其他任务。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6、电力维护服务：在医院职能部门（总务科）及科主任的管理下开展工作，主要工作内容如下：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（1）负责完成部门安排的电力维护、保养和维修工作。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（2）配电房和各类用电设备的日常巡查、维护、保养和维修工作。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（3）协助完成医院交办的其他任务。</w:t>
      </w:r>
    </w:p>
    <w:p>
      <w:pPr>
        <w:spacing w:line="360" w:lineRule="auto"/>
        <w:rPr>
          <w:rFonts w:hint="eastAsia" w:ascii="宋体" w:hAnsi="宋体" w:eastAsia="宋体" w:cs="宋体"/>
          <w:sz w:val="21"/>
          <w:szCs w:val="21"/>
        </w:rPr>
      </w:pPr>
      <w:r>
        <w:rPr>
          <w:rFonts w:hint="eastAsia" w:ascii="宋体" w:hAnsi="宋体" w:eastAsia="宋体" w:cs="宋体"/>
          <w:sz w:val="21"/>
          <w:szCs w:val="21"/>
        </w:rPr>
        <w:t>7、设备维护服务：在医院职能部门（总务科）及科主任的管理下开展工作，主要工作内容如下：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（1）负责完成部门安排的设备维护、保养和维修工作。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（2）院内各类机械设备的日常巡查、维护、保养和维修工作。</w:t>
      </w:r>
    </w:p>
    <w:p>
      <w:pPr>
        <w:spacing w:line="360" w:lineRule="auto"/>
        <w:rPr>
          <w:rFonts w:hint="eastAsia" w:ascii="宋体" w:hAnsi="宋体" w:eastAsia="宋体" w:cs="宋体"/>
          <w:color w:val="auto"/>
          <w:sz w:val="21"/>
          <w:szCs w:val="21"/>
        </w:rPr>
      </w:pPr>
      <w:r>
        <w:rPr>
          <w:rFonts w:hint="eastAsia" w:ascii="宋体" w:hAnsi="宋体" w:eastAsia="宋体" w:cs="宋体"/>
          <w:sz w:val="21"/>
          <w:szCs w:val="21"/>
        </w:rPr>
        <w:t>（3）协助完成医院交办的其他任务。</w:t>
      </w:r>
    </w:p>
    <w:p>
      <w:pPr>
        <w:numPr>
          <w:ilvl w:val="0"/>
          <w:numId w:val="1"/>
        </w:numPr>
        <w:spacing w:line="360" w:lineRule="auto"/>
        <w:ind w:left="0" w:leftChars="0" w:firstLine="0" w:firstLineChars="0"/>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预计采购服务数量</w:t>
      </w:r>
    </w:p>
    <w:p>
      <w:pPr>
        <w:spacing w:line="360" w:lineRule="auto"/>
        <w:rPr>
          <w:rFonts w:hint="eastAsia" w:ascii="宋体" w:hAnsi="宋体" w:eastAsia="宋体" w:cs="宋体"/>
          <w:sz w:val="21"/>
          <w:szCs w:val="21"/>
        </w:rPr>
      </w:pPr>
      <w:r>
        <w:rPr>
          <w:rFonts w:hint="eastAsia" w:ascii="宋体" w:hAnsi="宋体" w:eastAsia="宋体" w:cs="宋体"/>
          <w:sz w:val="21"/>
          <w:szCs w:val="21"/>
        </w:rPr>
        <w:t>1、每月按实际工作量发生数结算，全年发生的费用以实际结算为准。</w:t>
      </w:r>
    </w:p>
    <w:tbl>
      <w:tblPr>
        <w:tblStyle w:val="11"/>
        <w:tblW w:w="4999" w:type="pct"/>
        <w:jc w:val="center"/>
        <w:tblLayout w:type="autofit"/>
        <w:tblCellMar>
          <w:top w:w="0" w:type="dxa"/>
          <w:left w:w="10" w:type="dxa"/>
          <w:bottom w:w="0" w:type="dxa"/>
          <w:right w:w="10" w:type="dxa"/>
        </w:tblCellMar>
      </w:tblPr>
      <w:tblGrid>
        <w:gridCol w:w="844"/>
        <w:gridCol w:w="1657"/>
        <w:gridCol w:w="4580"/>
        <w:gridCol w:w="1243"/>
      </w:tblGrid>
      <w:tr>
        <w:tblPrEx>
          <w:tblCellMar>
            <w:top w:w="0" w:type="dxa"/>
            <w:left w:w="10" w:type="dxa"/>
            <w:bottom w:w="0" w:type="dxa"/>
            <w:right w:w="10" w:type="dxa"/>
          </w:tblCellMar>
        </w:tblPrEx>
        <w:trPr>
          <w:trHeight w:val="722"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项目明细</w:t>
            </w:r>
          </w:p>
        </w:tc>
        <w:tc>
          <w:tcPr>
            <w:tcW w:w="275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主要项目</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预计</w:t>
            </w:r>
            <w:r>
              <w:rPr>
                <w:rFonts w:hint="eastAsia" w:ascii="宋体" w:hAnsi="宋体" w:eastAsia="宋体" w:cs="宋体"/>
                <w:b/>
                <w:bCs/>
                <w:color w:val="auto"/>
                <w:sz w:val="21"/>
                <w:szCs w:val="21"/>
              </w:rPr>
              <w:t>数量</w:t>
            </w:r>
          </w:p>
        </w:tc>
      </w:tr>
      <w:tr>
        <w:tblPrEx>
          <w:tblCellMar>
            <w:top w:w="0" w:type="dxa"/>
            <w:left w:w="10" w:type="dxa"/>
            <w:bottom w:w="0" w:type="dxa"/>
            <w:right w:w="10" w:type="dxa"/>
          </w:tblCellMar>
        </w:tblPrEx>
        <w:trPr>
          <w:trHeight w:val="1109"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收费</w:t>
            </w:r>
            <w:r>
              <w:rPr>
                <w:rFonts w:hint="eastAsia" w:ascii="宋体" w:hAnsi="宋体" w:eastAsia="宋体" w:cs="宋体"/>
                <w:color w:val="auto"/>
                <w:sz w:val="21"/>
                <w:szCs w:val="21"/>
                <w:lang w:eastAsia="zh-CN"/>
              </w:rPr>
              <w:t>挂号</w:t>
            </w:r>
            <w:r>
              <w:rPr>
                <w:rFonts w:hint="eastAsia" w:ascii="宋体" w:hAnsi="宋体" w:eastAsia="宋体" w:cs="宋体"/>
                <w:color w:val="auto"/>
                <w:sz w:val="21"/>
                <w:szCs w:val="21"/>
              </w:rPr>
              <w:t>服务</w:t>
            </w:r>
          </w:p>
        </w:tc>
        <w:tc>
          <w:tcPr>
            <w:tcW w:w="275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医院产生门诊收费</w:t>
            </w:r>
            <w:r>
              <w:rPr>
                <w:rFonts w:hint="eastAsia" w:ascii="宋体" w:hAnsi="宋体" w:eastAsia="宋体" w:cs="宋体"/>
                <w:color w:val="auto"/>
                <w:sz w:val="21"/>
                <w:szCs w:val="21"/>
                <w:lang w:eastAsia="zh-CN"/>
              </w:rPr>
              <w:t>挂号、</w:t>
            </w:r>
            <w:r>
              <w:rPr>
                <w:rFonts w:hint="eastAsia" w:ascii="宋体" w:hAnsi="宋体" w:eastAsia="宋体" w:cs="宋体"/>
                <w:color w:val="auto"/>
                <w:sz w:val="21"/>
                <w:szCs w:val="21"/>
                <w:lang w:val="en-US" w:eastAsia="zh-CN"/>
              </w:rPr>
              <w:t>财务复核和其他相关工作。</w:t>
            </w:r>
            <w:r>
              <w:rPr>
                <w:rFonts w:hint="eastAsia" w:ascii="宋体" w:hAnsi="宋体" w:eastAsia="宋体" w:cs="宋体"/>
                <w:color w:val="auto"/>
                <w:sz w:val="21"/>
                <w:szCs w:val="21"/>
              </w:rPr>
              <w:t>准确完成每单收费</w:t>
            </w:r>
            <w:r>
              <w:rPr>
                <w:rFonts w:hint="eastAsia" w:ascii="宋体" w:hAnsi="宋体" w:eastAsia="宋体" w:cs="宋体"/>
                <w:color w:val="auto"/>
                <w:sz w:val="21"/>
                <w:szCs w:val="21"/>
                <w:lang w:val="en-US" w:eastAsia="zh-CN"/>
              </w:rPr>
              <w:t>准确无误</w:t>
            </w:r>
            <w:r>
              <w:rPr>
                <w:rFonts w:hint="eastAsia" w:ascii="宋体" w:hAnsi="宋体" w:eastAsia="宋体" w:cs="宋体"/>
                <w:color w:val="auto"/>
                <w:sz w:val="21"/>
                <w:szCs w:val="21"/>
              </w:rPr>
              <w:t>的同时需要严格遵守工作纪律及服从医院工作安排。</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700000</w:t>
            </w:r>
          </w:p>
        </w:tc>
      </w:tr>
      <w:tr>
        <w:tblPrEx>
          <w:tblCellMar>
            <w:top w:w="0" w:type="dxa"/>
            <w:left w:w="10" w:type="dxa"/>
            <w:bottom w:w="0" w:type="dxa"/>
            <w:right w:w="10" w:type="dxa"/>
          </w:tblCellMar>
        </w:tblPrEx>
        <w:trPr>
          <w:trHeight w:val="1704"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after="200" w:line="240" w:lineRule="auto"/>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功能科资料整理服务费</w:t>
            </w:r>
          </w:p>
        </w:tc>
        <w:tc>
          <w:tcPr>
            <w:tcW w:w="275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rPr>
                <w:rFonts w:hint="eastAsia" w:ascii="宋体" w:hAnsi="宋体" w:eastAsia="宋体" w:cs="宋体"/>
                <w:color w:val="auto"/>
                <w:sz w:val="21"/>
                <w:szCs w:val="21"/>
              </w:rPr>
            </w:pPr>
            <w:r>
              <w:rPr>
                <w:rFonts w:hint="eastAsia" w:ascii="宋体" w:hAnsi="宋体" w:eastAsia="宋体" w:cs="宋体"/>
                <w:color w:val="auto"/>
                <w:sz w:val="21"/>
                <w:szCs w:val="21"/>
              </w:rPr>
              <w:t>完成相关科室检查报告信息资料录入，及时对患者的电子资料档案、资质档案资料进行新建、变更、完善、归档、文书准备工作，协助科室开展健康教育培训、应急任务及科室相关后勤工作，以及医院交办的其他任务。</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695000</w:t>
            </w:r>
          </w:p>
        </w:tc>
      </w:tr>
      <w:tr>
        <w:tblPrEx>
          <w:tblCellMar>
            <w:top w:w="0" w:type="dxa"/>
            <w:left w:w="10" w:type="dxa"/>
            <w:bottom w:w="0" w:type="dxa"/>
            <w:right w:w="10" w:type="dxa"/>
          </w:tblCellMar>
        </w:tblPrEx>
        <w:trPr>
          <w:trHeight w:val="636"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导医分诊服务费</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pPr>
              <w:pStyle w:val="16"/>
              <w:spacing w:line="240" w:lineRule="auto"/>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引导病人进行合理有序地接受医疗服务，解答病人的疑问。</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346000</w:t>
            </w:r>
          </w:p>
        </w:tc>
      </w:tr>
      <w:tr>
        <w:tblPrEx>
          <w:tblCellMar>
            <w:top w:w="0" w:type="dxa"/>
            <w:left w:w="10" w:type="dxa"/>
            <w:bottom w:w="0" w:type="dxa"/>
            <w:right w:w="10" w:type="dxa"/>
          </w:tblCellMar>
        </w:tblPrEx>
        <w:trPr>
          <w:trHeight w:val="633"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驾乘服务</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pPr>
              <w:pStyle w:val="16"/>
              <w:spacing w:line="240" w:lineRule="auto"/>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提供驾驶服务（含救护车、行政车)和日常车辆维护服务。</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5000</w:t>
            </w:r>
          </w:p>
        </w:tc>
      </w:tr>
      <w:tr>
        <w:tblPrEx>
          <w:tblCellMar>
            <w:top w:w="0" w:type="dxa"/>
            <w:left w:w="10" w:type="dxa"/>
            <w:bottom w:w="0" w:type="dxa"/>
            <w:right w:w="10" w:type="dxa"/>
          </w:tblCellMar>
        </w:tblPrEx>
        <w:trPr>
          <w:trHeight w:val="635"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电力维护服务</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pPr>
              <w:pStyle w:val="16"/>
              <w:spacing w:line="240" w:lineRule="auto"/>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提供电力维护服务，保证医院用电正常和安全保障。</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3500</w:t>
            </w:r>
          </w:p>
        </w:tc>
      </w:tr>
      <w:tr>
        <w:tblPrEx>
          <w:tblCellMar>
            <w:top w:w="0" w:type="dxa"/>
            <w:left w:w="10" w:type="dxa"/>
            <w:bottom w:w="0" w:type="dxa"/>
            <w:right w:w="10" w:type="dxa"/>
          </w:tblCellMar>
        </w:tblPrEx>
        <w:trPr>
          <w:trHeight w:val="630"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设备维护服务</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pPr>
              <w:pStyle w:val="16"/>
              <w:spacing w:line="240" w:lineRule="auto"/>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提供院内各类设备维护服务，保证医院设备正常和安全保障。</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5500</w:t>
            </w:r>
          </w:p>
        </w:tc>
      </w:tr>
      <w:tr>
        <w:tblPrEx>
          <w:tblCellMar>
            <w:top w:w="0" w:type="dxa"/>
            <w:left w:w="10" w:type="dxa"/>
            <w:bottom w:w="0" w:type="dxa"/>
            <w:right w:w="10" w:type="dxa"/>
          </w:tblCellMar>
        </w:tblPrEx>
        <w:trPr>
          <w:trHeight w:val="673"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勤杂服务</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pPr>
              <w:pStyle w:val="16"/>
              <w:spacing w:line="240" w:lineRule="auto"/>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提供日常勤杂服务，包括搬运、清洗、转运等。</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11000</w:t>
            </w:r>
          </w:p>
        </w:tc>
      </w:tr>
      <w:tr>
        <w:tblPrEx>
          <w:tblCellMar>
            <w:top w:w="0" w:type="dxa"/>
            <w:left w:w="10" w:type="dxa"/>
            <w:bottom w:w="0" w:type="dxa"/>
            <w:right w:w="10" w:type="dxa"/>
          </w:tblCellMar>
        </w:tblPrEx>
        <w:trPr>
          <w:trHeight w:val="983"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99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仓管后勤服务</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pPr>
              <w:pStyle w:val="16"/>
              <w:spacing w:line="240" w:lineRule="auto"/>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提供出入仓管理、物料盘点，固定资产的管理、维护，安全生产、饭堂配套设施的管理、保安保洁护物业后勤服务管理等工作。</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3500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cs="宋体"/>
          <w:b/>
          <w:bCs/>
          <w:color w:val="auto"/>
          <w:sz w:val="21"/>
          <w:szCs w:val="21"/>
          <w:lang w:val="en-US" w:eastAsia="zh-CN"/>
        </w:rPr>
        <w:t>人员管理要求</w:t>
      </w:r>
      <w:r>
        <w:rPr>
          <w:rFonts w:hint="eastAsia" w:ascii="宋体" w:hAnsi="宋体" w:eastAsia="宋体" w:cs="宋体"/>
          <w:sz w:val="21"/>
          <w:szCs w:val="21"/>
        </w:rPr>
        <w:br w:type="textWrapping"/>
      </w:r>
      <w:r>
        <w:rPr>
          <w:rFonts w:hint="eastAsia" w:ascii="宋体" w:hAnsi="宋体" w:eastAsia="宋体" w:cs="宋体"/>
          <w:sz w:val="21"/>
          <w:szCs w:val="21"/>
        </w:rPr>
        <w:t>1、中标人需向采购人提供1名项目负责人。</w:t>
      </w:r>
      <w:r>
        <w:rPr>
          <w:rFonts w:hint="eastAsia" w:ascii="宋体" w:hAnsi="宋体" w:eastAsia="宋体" w:cs="宋体"/>
          <w:sz w:val="21"/>
          <w:szCs w:val="21"/>
        </w:rPr>
        <w:br w:type="textWrapping"/>
      </w:r>
      <w:r>
        <w:rPr>
          <w:rFonts w:hint="eastAsia" w:ascii="宋体" w:hAnsi="宋体" w:eastAsia="宋体" w:cs="宋体"/>
          <w:sz w:val="21"/>
          <w:szCs w:val="21"/>
        </w:rPr>
        <w:t>2、中标人应根据预计采购服务数量提供满足完成项目实际工作任务量的服务人员数。服务人员不能满足服务要求、不适合继续留用的，采购人可要求中标人进行更换，中标人需在3个工作日内提供合格的替补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3、中标人提供的服务人员的法定休假权利以采购人目前用工情况作为参考，尽量做到匹配对应。同时，中标人提供的女性服务人员休产假的，若采购人有需求与中标人协商，在规定时间内提供临时替补人员。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4、建立完善的服务人员管理方案，指定专人负责为采购人提供服务，对服务过程中出现的情况和问题及时与采购人沟通。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5、中标人对服务人员进行上岗前思想素质教育、礼仪培训、安全培训教育和职业技能培训工作。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6、服务人员在工作期间，违章作业或损坏、遗失工作物品等，或给采购人造成其它经济损失的，由采购人按国家法律、法规和单位的规章制度进行处理，中标人协助采购人追究当事人责任及索赔。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7、中标人对于采购人按合同相关条款约定退回的服务人员，予以接收。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8、定期了解服务人员工作表现情况，发现问题及时纠正，做好本职工作，努力完成工作任务。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9、对本项目相关内容、服务人员的各类信息和基本情况以及依法获知的采购人的商业秘密负有保密义务。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10、中标人聘用的工作员工要讲究仪容仪表。客服人员由中标人提供统一的工作服。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11、服务人员其他要求：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(1)身体健康，无传染性、精神性、不可治愈性以及其它严重疾病，能正常工作。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(2)遵纪守法，具有良好的思想品德，作风正派，无违法犯罪记录。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(3)具有正常履行职责的身体条件和工作能力，工作责任感强，能吃苦耐劳，承受工作压力，有良好的团队合作精神。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(4)服务人员的收费挂号、导医分诊、资料整理岗位应具有大专或以上学历，能熟练运用各种办公软件。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服务管理质量考核办法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1、采购人根据中标人提供的服务，每月进行评价，并以考核成绩核定每月的服务费用。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2、考核主体：采购人依照合同条款，对应管理要求和服务管理评价标准，针对中标人以下方面作出评价考核：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3、评价内容以及评价标准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（1）服务项目管理质量（总计15分）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①不按规定时间发放工资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评价标准：每推迟1天扣5分，依此类推。（发放工资时间为每月25号前发放上月工资，节假日顺延，特殊情况另议）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②对</w:t>
      </w:r>
      <w:r>
        <w:rPr>
          <w:rFonts w:hint="eastAsia" w:ascii="宋体" w:hAnsi="宋体" w:eastAsia="宋体" w:cs="宋体"/>
          <w:sz w:val="21"/>
          <w:szCs w:val="21"/>
          <w:lang w:val="en-US" w:eastAsia="zh-CN"/>
        </w:rPr>
        <w:t>服务</w:t>
      </w:r>
      <w:r>
        <w:rPr>
          <w:rFonts w:hint="eastAsia" w:ascii="宋体" w:hAnsi="宋体" w:eastAsia="宋体" w:cs="宋体"/>
          <w:sz w:val="21"/>
          <w:szCs w:val="21"/>
        </w:rPr>
        <w:t>人员的监督管理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评价标准：不满意1-5分；一般满意6-10分；较满意11-14分；满意15分。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（2）人员配置情况（总计10分）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①人员配置不足的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评价标准：每少1人1天扣1分（岗位人员非正常离职情况另议）。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②人员安排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评价标准：不满意1-5分；一般满意6-7分；较满意8-9分；满意10分。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（3）工作形象（总计10分）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评价标准：不满意1-5分；一般满意6-7分；较满意8-9分；满意10分。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（4）劳动纪律（总计10分）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评价标准：不满意1-5分；一般满意6-7分；较满意8-9分；满意10分。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（5）服务态度（总计10分）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评价标准：不满意1-5分；一般满意6-7分；较满意8-9分；满意10分。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（6）工作质量（总计15分）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评价标准：不满意1-5分；一般满意6-9分；较满意10-14分；满意15分。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（7）岗位管理质量（总计10分）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评价标准：不满意1-5分；一般满意6-7分；较满意8-9分；满意10分。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（8）协作工作质量（总计10分）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评价标准：不满意1-5分；一般满意6-7分；较满意8-9分；满意10分。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（9）其他情况（总计10分）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评价标准：不满意1-5分；一般满意6-7分；较满意8-9分；满意10分。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4、服务管理质量考核成绩应用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（1）当月得分高于90分（含），全额支付管理服务费，被扣分项必须及时整改。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（2）当月得分90-70（含）分，</w:t>
      </w:r>
      <w:r>
        <w:rPr>
          <w:rFonts w:hint="eastAsia" w:ascii="宋体" w:hAnsi="宋体" w:eastAsia="宋体" w:cs="宋体"/>
          <w:sz w:val="21"/>
          <w:szCs w:val="21"/>
          <w:lang w:val="en-US" w:eastAsia="zh-CN"/>
        </w:rPr>
        <w:t>低于90分的</w:t>
      </w:r>
      <w:r>
        <w:rPr>
          <w:rFonts w:hint="eastAsia" w:ascii="宋体" w:hAnsi="宋体" w:eastAsia="宋体" w:cs="宋体"/>
          <w:sz w:val="21"/>
          <w:szCs w:val="21"/>
        </w:rPr>
        <w:t>每减少1分，则扣减当月1%管理服务费，被扣分项必须及时整改。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（3）当月得分低于70分（不含）为不合格，扣减当月20%管理服务费，被扣分项必须及时整改。</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（4）服务期内累计达到2次不合格，采购人有权无条件终止和解除服务合约协议，一切经济和法律责任由中标人承担。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知识产权归属</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应保证本项目的投标技术、服务或其任何一部分不会产生因第三方提出侵犯其专利权、商标权或其他知识产权而引起的法律和经济纠纷；如因第三方提出其专利权、商标权或其他知识产权的侵权之诉，则一切法律责任由中标人承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保密要求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任何一方应保证其工作人员或相关人员会对本项目的条款严格保密。</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有义务对采购人提供的一切资料和信息予以保密。任何一方未经另一方事前书面同意，不得透露与另一方有关的资料及其与本</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合同有关的商业情报。只有在政府有关部门经正当程序要求提供相关资料时，其中一方才可以透露有关资料，但应事前书面通知另一方。</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因违反本条保密义务，给采购人造成的损失的，须进行赔偿。该保密义务不因合同终止而终止，双方须严格保密至相关信息已向大众公开为止。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付款方式</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（一）采购人按每月各项目按实际工作量发生数进行结算。实际支付服务费金额：=当月各类服务服务费用总和</w:t>
      </w:r>
      <w:r>
        <w:rPr>
          <w:rFonts w:hint="eastAsia" w:ascii="宋体" w:hAnsi="宋体" w:eastAsia="宋体" w:cs="宋体"/>
          <w:sz w:val="21"/>
          <w:szCs w:val="21"/>
          <w:lang w:eastAsia="zh-CN"/>
        </w:rPr>
        <w:t>【</w:t>
      </w:r>
      <w:r>
        <w:rPr>
          <w:rFonts w:hint="eastAsia" w:ascii="宋体" w:hAnsi="宋体" w:eastAsia="宋体" w:cs="宋体"/>
          <w:sz w:val="21"/>
          <w:szCs w:val="21"/>
        </w:rPr>
        <w:t>当月实际发生工作量（各类服务）×各类服务对应单价</w:t>
      </w:r>
      <w:r>
        <w:rPr>
          <w:rFonts w:hint="eastAsia" w:ascii="宋体" w:hAnsi="宋体" w:eastAsia="宋体" w:cs="宋体"/>
          <w:sz w:val="21"/>
          <w:szCs w:val="21"/>
          <w:lang w:eastAsia="zh-CN"/>
        </w:rPr>
        <w:t>】</w:t>
      </w:r>
      <w:r>
        <w:rPr>
          <w:rFonts w:hint="eastAsia" w:ascii="宋体" w:hAnsi="宋体" w:eastAsia="宋体" w:cs="宋体"/>
          <w:sz w:val="21"/>
          <w:szCs w:val="21"/>
        </w:rPr>
        <w:t>×中标折扣率-当月考核扣减金额（如有）。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二）中标人于当月15日前开具并提交上月服务费发票（收款方、出具发票方必须与中标人名称一致）给采购人，采购人收到发票后，根据发票总金额于当月25日前办理支付手续。服务人员的薪酬待遇应符合国家和当地的各项规定。</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（三）合同款项的支付方式：转账结算（银行转账）。</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（四）付款方：采购人；收款方：中标人。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（五）开具发票：中标人收款时必须持有效发票。收款方、出具发票方、合同乙方均必须与中标人名称一致。</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（六）对于满足合同支付条件的，采购人原则上在收到发票后10个工作日内按照采购合同约定办理支付手续。采购人从中小企业采购货物、工程、服务，应当自货物、工程、服务交付之日起30日内支付款项。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z w:val="21"/>
          <w:szCs w:val="21"/>
          <w:highlight w:val="none"/>
        </w:rPr>
      </w:pPr>
      <w:r>
        <w:rPr>
          <w:rFonts w:hint="eastAsia" w:ascii="宋体" w:hAnsi="宋体" w:eastAsia="宋体" w:cs="宋体"/>
          <w:sz w:val="21"/>
          <w:szCs w:val="21"/>
        </w:rPr>
        <w:t>（七）付款期间如因特殊情况需调整，由双方协商处理。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252AE"/>
    <w:multiLevelType w:val="singleLevel"/>
    <w:tmpl w:val="302252A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4YmE5NDQ5ZWZlNjE0OWRiNmQ0ZmNkZTAzYzExMzAifQ=="/>
  </w:docVars>
  <w:rsids>
    <w:rsidRoot w:val="004A15AD"/>
    <w:rsid w:val="00081846"/>
    <w:rsid w:val="00110CB2"/>
    <w:rsid w:val="003A5294"/>
    <w:rsid w:val="00457BE9"/>
    <w:rsid w:val="004A15AD"/>
    <w:rsid w:val="00680EA1"/>
    <w:rsid w:val="0069275F"/>
    <w:rsid w:val="007A42B9"/>
    <w:rsid w:val="009C7874"/>
    <w:rsid w:val="009F565A"/>
    <w:rsid w:val="00A627A1"/>
    <w:rsid w:val="00AF4AC6"/>
    <w:rsid w:val="00BB124C"/>
    <w:rsid w:val="00D04926"/>
    <w:rsid w:val="00D6637C"/>
    <w:rsid w:val="00F73EC9"/>
    <w:rsid w:val="00FB54FC"/>
    <w:rsid w:val="0F3830B7"/>
    <w:rsid w:val="338639BA"/>
    <w:rsid w:val="3F574DE3"/>
    <w:rsid w:val="565E4FC2"/>
    <w:rsid w:val="568D1794"/>
    <w:rsid w:val="7753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paragraph" w:styleId="8">
    <w:name w:val="heading 3"/>
    <w:basedOn w:val="1"/>
    <w:next w:val="1"/>
    <w:qFormat/>
    <w:uiPriority w:val="0"/>
    <w:pPr>
      <w:keepNext/>
      <w:outlineLvl w:val="2"/>
    </w:pPr>
    <w:rPr>
      <w:rFonts w:ascii="楷体_GB2312" w:hAnsi="宋体" w:eastAsia="黑体"/>
      <w:b/>
      <w:bCs/>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ind w:firstLine="420" w:firstLineChars="100"/>
    </w:pPr>
  </w:style>
  <w:style w:type="paragraph" w:styleId="3">
    <w:name w:val="Body Text"/>
    <w:basedOn w:val="1"/>
    <w:next w:val="4"/>
    <w:qFormat/>
    <w:uiPriority w:val="0"/>
    <w:pPr>
      <w:spacing w:after="120"/>
    </w:pPr>
  </w:style>
  <w:style w:type="paragraph" w:styleId="4">
    <w:name w:val="toa heading"/>
    <w:basedOn w:val="1"/>
    <w:next w:val="1"/>
    <w:unhideWhenUsed/>
    <w:qFormat/>
    <w:uiPriority w:val="99"/>
    <w:pPr>
      <w:spacing w:before="120"/>
    </w:pPr>
    <w:rPr>
      <w:rFonts w:ascii="Arial" w:hAnsi="Arial"/>
      <w:sz w:val="24"/>
    </w:rPr>
  </w:style>
  <w:style w:type="paragraph" w:styleId="5">
    <w:name w:val="Body Text First Indent 2"/>
    <w:basedOn w:val="6"/>
    <w:qFormat/>
    <w:uiPriority w:val="0"/>
    <w:pPr>
      <w:ind w:left="200" w:firstLine="200" w:firstLineChars="200"/>
    </w:p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tabs>
        <w:tab w:val="center" w:pos="4153"/>
        <w:tab w:val="right" w:pos="8306"/>
      </w:tabs>
      <w:snapToGrid w:val="0"/>
      <w:jc w:val="center"/>
    </w:pPr>
    <w:rPr>
      <w:sz w:val="18"/>
      <w:szCs w:val="18"/>
    </w:rPr>
  </w:style>
  <w:style w:type="table" w:styleId="12">
    <w:name w:val="Table Grid"/>
    <w:basedOn w:val="11"/>
    <w:qFormat/>
    <w:uiPriority w:val="39"/>
    <w:rPr>
      <w:rFonts w:ascii="仿宋_GB2312" w:hAnsi="Times New Roman" w:eastAsia="仿宋_GB2312"/>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10"/>
    <w:qFormat/>
    <w:uiPriority w:val="99"/>
    <w:rPr>
      <w:sz w:val="18"/>
      <w:szCs w:val="18"/>
    </w:rPr>
  </w:style>
  <w:style w:type="character" w:customStyle="1" w:styleId="15">
    <w:name w:val="页脚 字符"/>
    <w:basedOn w:val="13"/>
    <w:link w:val="9"/>
    <w:qFormat/>
    <w:uiPriority w:val="99"/>
    <w:rPr>
      <w:sz w:val="18"/>
      <w:szCs w:val="18"/>
    </w:rPr>
  </w:style>
  <w:style w:type="paragraph" w:customStyle="1" w:styleId="16">
    <w:name w:val="Other|1"/>
    <w:basedOn w:val="1"/>
    <w:qFormat/>
    <w:uiPriority w:val="0"/>
    <w:pPr>
      <w:spacing w:line="480" w:lineRule="auto"/>
      <w:ind w:firstLine="400"/>
    </w:pPr>
    <w:rPr>
      <w:rFonts w:ascii="宋体" w:hAnsi="宋体" w:eastAsia="宋体" w:cs="宋体"/>
      <w:color w:val="606174"/>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4582</Words>
  <Characters>4757</Characters>
  <Lines>51</Lines>
  <Paragraphs>14</Paragraphs>
  <TotalTime>4</TotalTime>
  <ScaleCrop>false</ScaleCrop>
  <LinksUpToDate>false</LinksUpToDate>
  <CharactersWithSpaces>4757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2023-07-18T03:21:00Z</dcterms:created>
  <dc:creator>dz</dc:creator>
  <cp:lastModifiedBy>招标代理</cp:lastModifiedBy>
  <dcterms:modified xsi:type="dcterms:W3CDTF">2023-08-14T07:46:55Z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EB617C3F9C5D477CAF0EDA709E266062_13</vt:lpwstr>
  </property>
</Properties>
</file>