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440604-2024-00770</w:t>
      </w:r>
    </w:p>
    <w:p>
      <w:pPr>
        <w:pStyle w:val="null3"/>
        <w:jc w:val="center"/>
        <w:outlineLvl w:val="3"/>
      </w:pPr>
      <w:r>
        <w:rPr>
          <w:b/>
          <w:sz w:val="24"/>
        </w:rPr>
        <w:t>采购项目编号：</w:t>
      </w:r>
      <w:r>
        <w:rPr>
          <w:b/>
          <w:sz w:val="24"/>
        </w:rPr>
        <w:t>GDZC-24JC010</w:t>
      </w:r>
    </w:p>
    <w:p>
      <w:pPr>
        <w:pStyle w:val="null3"/>
        <w:jc w:val="center"/>
        <w:outlineLvl w:val="3"/>
      </w:pPr>
      <w:r>
        <w:rPr>
          <w:b/>
          <w:sz w:val="24"/>
        </w:rPr>
        <w:t>项目名称：</w:t>
      </w:r>
      <w:r>
        <w:rPr>
          <w:b/>
          <w:sz w:val="24"/>
        </w:rPr>
        <w:t>永安派出所食材采购服务</w:t>
      </w:r>
    </w:p>
    <w:p>
      <w:pPr>
        <w:pStyle w:val="null3"/>
        <w:jc w:val="center"/>
        <w:outlineLvl w:val="3"/>
      </w:pPr>
      <w:r>
        <w:rPr>
          <w:b/>
          <w:sz w:val="24"/>
        </w:rPr>
        <w:t>采购人：</w:t>
      </w:r>
      <w:r>
        <w:rPr>
          <w:b/>
          <w:sz w:val="24"/>
        </w:rPr>
        <w:t>佛山市公安局禅城分局永安派出所</w:t>
      </w:r>
    </w:p>
    <w:p>
      <w:pPr>
        <w:pStyle w:val="null3"/>
        <w:jc w:val="center"/>
        <w:outlineLvl w:val="3"/>
      </w:pPr>
      <w:r>
        <w:rPr>
          <w:b/>
          <w:sz w:val="24"/>
        </w:rPr>
        <w:t>采购代理机构：</w:t>
      </w:r>
      <w:r>
        <w:rPr>
          <w:b/>
          <w:sz w:val="24"/>
        </w:rPr>
        <w:t>广东中采招标有限公司</w:t>
      </w:r>
    </w:p>
    <w:p>
      <w:pPr>
        <w:pStyle w:val="null3"/>
        <w:ind w:firstLine="480"/>
      </w:pPr>
      <w:r>
        <w:rPr/>
        <w:t xml:space="preserve"> </w:t>
      </w:r>
    </w:p>
    <w:p>
      <w:pPr>
        <w:pStyle w:val="null3"/>
        <w:ind w:firstLine="480"/>
        <w:jc w:val="center"/>
        <w:outlineLvl w:val="1"/>
      </w:pPr>
      <w:r>
        <w:rPr>
          <w:b/>
          <w:sz w:val="36"/>
        </w:rPr>
        <w:t>第一章 磋商邀请</w:t>
      </w:r>
    </w:p>
    <w:p>
      <w:pPr>
        <w:pStyle w:val="null3"/>
        <w:ind w:firstLine="480"/>
      </w:pPr>
      <w:r>
        <w:rPr/>
        <w:t>广东中采招标有限公司</w:t>
      </w:r>
      <w:r>
        <w:rPr/>
        <w:t>受</w:t>
      </w:r>
      <w:r>
        <w:rPr/>
        <w:t>佛山市公安局禅城分局永安派出所</w:t>
      </w:r>
      <w:r>
        <w:rPr/>
        <w:t>的委托，采用</w:t>
      </w:r>
      <w:r>
        <w:rPr/>
        <w:t>竞争性磋商</w:t>
      </w:r>
      <w:r>
        <w:rPr/>
        <w:t>方式组织采购</w:t>
      </w:r>
      <w:r>
        <w:rPr/>
        <w:t>永安派出所食材采购服务</w:t>
      </w:r>
      <w:r>
        <w:rPr/>
        <w:t>。欢迎符合资格条件的供应商参加。</w:t>
      </w:r>
    </w:p>
    <w:p>
      <w:pPr>
        <w:pStyle w:val="null3"/>
        <w:outlineLvl w:val="2"/>
      </w:pPr>
      <w:r>
        <w:rPr>
          <w:b/>
          <w:sz w:val="28"/>
        </w:rPr>
        <w:t>一.项目概述</w:t>
      </w:r>
    </w:p>
    <w:p>
      <w:pPr>
        <w:pStyle w:val="null3"/>
        <w:outlineLvl w:val="3"/>
      </w:pPr>
      <w:r>
        <w:rPr>
          <w:b/>
          <w:sz w:val="24"/>
        </w:rPr>
        <w:t>1.名称与编号</w:t>
      </w:r>
    </w:p>
    <w:p>
      <w:pPr>
        <w:pStyle w:val="null3"/>
        <w:ind w:firstLine="480"/>
      </w:pPr>
      <w:r>
        <w:rPr/>
        <w:t>采购项目名称：</w:t>
      </w:r>
      <w:r>
        <w:rPr/>
        <w:t>永安派出所食材采购服务</w:t>
      </w:r>
    </w:p>
    <w:p>
      <w:pPr>
        <w:pStyle w:val="null3"/>
        <w:ind w:firstLine="480"/>
      </w:pPr>
      <w:r>
        <w:rPr/>
        <w:t>采购计划编号：</w:t>
      </w:r>
      <w:r>
        <w:rPr/>
        <w:t>440604-2024-00770</w:t>
      </w:r>
    </w:p>
    <w:p>
      <w:pPr>
        <w:pStyle w:val="null3"/>
        <w:ind w:firstLine="480"/>
      </w:pPr>
      <w:r>
        <w:rPr/>
        <w:t>采购项目编号：</w:t>
      </w:r>
      <w:r>
        <w:rPr/>
        <w:t>GDZC-24JC010</w:t>
      </w:r>
    </w:p>
    <w:p>
      <w:pPr>
        <w:pStyle w:val="null3"/>
        <w:ind w:firstLine="480"/>
      </w:pPr>
      <w:r>
        <w:rPr/>
        <w:t>采购方式：</w:t>
      </w:r>
      <w:r>
        <w:rPr/>
        <w:t>竞争性磋商</w:t>
      </w:r>
    </w:p>
    <w:p>
      <w:pPr>
        <w:pStyle w:val="null3"/>
        <w:ind w:firstLine="480"/>
      </w:pPr>
      <w:r>
        <w:rPr/>
        <w:t>预算金额：</w:t>
      </w:r>
      <w:r>
        <w:rPr/>
        <w:t>1,271,556.00</w:t>
      </w:r>
      <w:r>
        <w:rPr/>
        <w:t>元</w:t>
      </w:r>
    </w:p>
    <w:p>
      <w:pPr>
        <w:pStyle w:val="null3"/>
        <w:outlineLvl w:val="3"/>
      </w:pPr>
      <w:r>
        <w:rPr>
          <w:b/>
          <w:sz w:val="24"/>
        </w:rPr>
        <w:t>2.项目内容及需求情况（采购项目技术规格、参数及要求）</w:t>
      </w:r>
    </w:p>
    <w:p>
      <w:pPr>
        <w:pStyle w:val="null3"/>
      </w:pPr>
    </w:p>
    <w:p>
      <w:pPr>
        <w:pStyle w:val="null3"/>
      </w:pPr>
      <w:r>
        <w:rPr/>
        <w:t>采购包1(永安派出所食材采购服务):</w:t>
      </w:r>
    </w:p>
    <w:p>
      <w:pPr>
        <w:pStyle w:val="null3"/>
      </w:pPr>
      <w:r>
        <w:rPr/>
        <w:t>采购包预算金额：1,271,556.00元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永安派出所食材采购服务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1,271,556.00</w:t>
            </w:r>
          </w:p>
        </w:tc>
        <w:tc>
          <w:tcPr>
            <w:tcW w:type="dxa" w:w="977"/>
          </w:tcPr>
          <w:p>
            <w:pPr>
              <w:pStyle w:val="null3"/>
            </w:pPr>
            <w:r>
              <w:rPr/>
              <w:t>否</w:t>
            </w:r>
          </w:p>
        </w:tc>
      </w:tr>
    </w:tbl>
    <w:p>
      <w:pPr>
        <w:pStyle w:val="null3"/>
      </w:pPr>
    </w:p>
    <w:p>
      <w:pPr>
        <w:pStyle w:val="null3"/>
      </w:pPr>
      <w:r>
        <w:rPr/>
        <w:t>本采购包不接受联合体响应</w:t>
      </w:r>
    </w:p>
    <w:p>
      <w:pPr>
        <w:pStyle w:val="null3"/>
      </w:pPr>
    </w:p>
    <w:p>
      <w:pPr>
        <w:pStyle w:val="null3"/>
      </w:pPr>
      <w:r>
        <w:rPr/>
        <w:t>合同分包：不允许合同分包</w:t>
      </w:r>
    </w:p>
    <w:p>
      <w:pPr>
        <w:pStyle w:val="null3"/>
      </w:pPr>
    </w:p>
    <w:p>
      <w:pPr>
        <w:pStyle w:val="null3"/>
      </w:pPr>
      <w:r>
        <w:rPr/>
        <w:t>合同履行期限：自合同签订之日起1年或实际结算金额达到本项目预算上限的，合同自然终止（以先到达为准）。</w:t>
      </w:r>
    </w:p>
    <w:p>
      <w:pPr>
        <w:pStyle w:val="null3"/>
        <w:outlineLvl w:val="2"/>
      </w:pPr>
      <w:r>
        <w:rPr>
          <w:b/>
          <w:sz w:val="28"/>
        </w:rPr>
        <w:t>二.供应商的资格要求</w:t>
      </w:r>
    </w:p>
    <w:p>
      <w:pPr>
        <w:pStyle w:val="null3"/>
        <w:outlineLvl w:val="3"/>
      </w:pPr>
      <w:r>
        <w:rPr>
          <w:b/>
          <w:sz w:val="24"/>
        </w:rPr>
        <w:t>1.供应商应具备《中华人民共和国政府采购法》第二十二条规定的条件，提供下列材料：</w:t>
      </w:r>
    </w:p>
    <w:p>
      <w:pPr>
        <w:pStyle w:val="null3"/>
      </w:pPr>
    </w:p>
    <w:p>
      <w:pPr>
        <w:pStyle w:val="null3"/>
      </w:pPr>
      <w:r>
        <w:rPr/>
        <w:t>1）具有独立承担民事责任的能力：有效的营业执照（或事业单位法人证书，或社会团体法人登记证书，或其他具有独立承担民事责任的能力的有效证照）扫描件，如响应供应商为自然人的需提供自然人身份证明扫描件。</w:t>
      </w:r>
    </w:p>
    <w:p>
      <w:pPr>
        <w:pStyle w:val="null3"/>
      </w:pPr>
    </w:p>
    <w:p>
      <w:pPr>
        <w:pStyle w:val="null3"/>
      </w:pPr>
      <w:r>
        <w:rPr/>
        <w:t>2）有依法缴纳税收和社会保障资金的良好记录：须提供下列任一项证明材料：①提供《政府采购供应商资格信用承诺函》作为证明材料；②提供投标截止前6个月内（含投标截止当月，并往前顺推）任意1个月依法缴纳税收和社会保障资金的相关材料。如依法免税或不需要缴纳社会保障资金的，提供相应证明材料。</w:t>
      </w:r>
    </w:p>
    <w:p>
      <w:pPr>
        <w:pStyle w:val="null3"/>
      </w:pPr>
    </w:p>
    <w:p>
      <w:pPr>
        <w:pStyle w:val="null3"/>
      </w:pPr>
      <w:r>
        <w:rPr/>
        <w:t>3）具有良好的商业信誉和健全的财务会计制度：须提供下列任一项证明材料：①提供《政府采购供应商资格信用承诺函》作为证明材料；②2022年度或2023年度经审计的财务报告及财务报表（资产负债表、利润表和现金流量表）扫描件（要求：审计报告由第三方会计师事务所或其它合法审计机构出具，须包含会计师事务所或审计机构的盖章页）；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p>
      <w:pPr>
        <w:pStyle w:val="null3"/>
      </w:pPr>
    </w:p>
    <w:p>
      <w:pPr>
        <w:pStyle w:val="null3"/>
      </w:pPr>
      <w:r>
        <w:rPr/>
        <w:t>4）履行合同所必需的设备和专业技术能力：提供“具备履行合同所必需的设备和专业技术能力”的承诺函，格式自拟。</w:t>
      </w:r>
    </w:p>
    <w:p>
      <w:pPr>
        <w:pStyle w:val="null3"/>
      </w:pPr>
    </w:p>
    <w:p>
      <w:pPr>
        <w:pStyle w:val="null3"/>
      </w:pPr>
      <w:r>
        <w:rPr/>
        <w:t>5）参加采购活动前3年内，在经营活动中没有重大违法记录：须提供下列任一项证明材料：①提供《政府采购供应商资格信用承诺函》作为证明材料；②参照投标（报价）函相关承诺格式内容。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采购包1（永安派出所食材采购服务）：</w:t>
      </w: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为批发业），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p>
      <w:pPr>
        <w:pStyle w:val="null3"/>
        <w:outlineLvl w:val="3"/>
      </w:pPr>
      <w:r>
        <w:rPr>
          <w:b/>
          <w:sz w:val="24"/>
        </w:rPr>
        <w:t>3.本项目特定的资格要求：</w:t>
      </w:r>
    </w:p>
    <w:p>
      <w:pPr>
        <w:pStyle w:val="null3"/>
      </w:pPr>
    </w:p>
    <w:p>
      <w:pPr>
        <w:pStyle w:val="null3"/>
      </w:pPr>
      <w:r>
        <w:rPr/>
        <w:t>采购包1（永安派出所食材采购服务）：</w:t>
      </w:r>
    </w:p>
    <w:p>
      <w:pPr>
        <w:pStyle w:val="null3"/>
      </w:pP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p>
      <w:pPr>
        <w:pStyle w:val="null3"/>
      </w:pPr>
    </w:p>
    <w:p>
      <w:pPr>
        <w:pStyle w:val="null3"/>
      </w:pPr>
      <w:r>
        <w:rPr/>
        <w:t>3)供应商须持有有效的《食品经营许可证》或食品经营许可（备案）证明，提供证书扫描件；如响应供应商的《食品经营许可证》与营业执照合并办理的，提供扫描营业执照二维码后的有效备案信息截图；如国家另有规定，则适用其规定。</w:t>
      </w:r>
    </w:p>
    <w:p>
      <w:pPr>
        <w:pStyle w:val="null3"/>
        <w:outlineLvl w:val="2"/>
      </w:pPr>
      <w:r>
        <w:rPr>
          <w:b/>
          <w:sz w:val="28"/>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b/>
          <w:sz w:val="28"/>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b/>
          <w:sz w:val="28"/>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广东省公共资源交易平台(https://ygp.gdzwfw.gov.cn/#/44/index)、佛山市公共资源交易中心禅城分中心 (http://ccggzy.chancheng.gov.cn)、佛山市禅城区祖庙街道办事处网（http://www.chancheng.gov.cn/zumiao/）及采购代理机构网站（http://www.gdzczb.com/）</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佛山市公安局禅城分局永安派出所</w:t>
      </w:r>
    </w:p>
    <w:p>
      <w:pPr>
        <w:pStyle w:val="null3"/>
        <w:ind w:firstLine="480"/>
      </w:pPr>
      <w:r>
        <w:rPr/>
        <w:t>地址：</w:t>
      </w:r>
      <w:r>
        <w:rPr/>
        <w:t>广东省佛山市禅城区佛罗路36号</w:t>
      </w:r>
    </w:p>
    <w:p>
      <w:pPr>
        <w:pStyle w:val="null3"/>
        <w:ind w:firstLine="480"/>
      </w:pPr>
      <w:r>
        <w:rPr/>
        <w:t>联系方式：</w:t>
      </w:r>
      <w:r>
        <w:rPr/>
        <w:t>0757-82283110</w:t>
      </w:r>
    </w:p>
    <w:p>
      <w:pPr>
        <w:pStyle w:val="null3"/>
        <w:outlineLvl w:val="3"/>
      </w:pPr>
      <w:r>
        <w:rPr>
          <w:b/>
          <w:sz w:val="24"/>
        </w:rPr>
        <w:t>2.采购代理机构信息</w:t>
      </w:r>
    </w:p>
    <w:p>
      <w:pPr>
        <w:pStyle w:val="null3"/>
        <w:ind w:firstLine="480"/>
      </w:pPr>
      <w:r>
        <w:rPr/>
        <w:t>名称：</w:t>
      </w:r>
      <w:r>
        <w:rPr/>
        <w:t>广东中采招标有限公司</w:t>
      </w:r>
    </w:p>
    <w:p>
      <w:pPr>
        <w:pStyle w:val="null3"/>
        <w:ind w:firstLine="480"/>
      </w:pPr>
      <w:r>
        <w:rPr/>
        <w:t>地址：</w:t>
      </w:r>
      <w:r>
        <w:rPr/>
        <w:t>广东省佛山市禅城区文华北路223号之一栋525、526、527单元（住所申报）</w:t>
      </w:r>
    </w:p>
    <w:p>
      <w:pPr>
        <w:pStyle w:val="null3"/>
        <w:ind w:firstLine="480"/>
      </w:pPr>
      <w:r>
        <w:rPr/>
        <w:t>联系方式：</w:t>
      </w:r>
      <w:r>
        <w:rPr/>
        <w:t>0757-81993027</w:t>
      </w:r>
    </w:p>
    <w:p>
      <w:pPr>
        <w:pStyle w:val="null3"/>
        <w:outlineLvl w:val="3"/>
      </w:pPr>
      <w:r>
        <w:rPr>
          <w:b/>
          <w:sz w:val="24"/>
        </w:rPr>
        <w:t>3.项目联系方式</w:t>
      </w:r>
    </w:p>
    <w:p>
      <w:pPr>
        <w:pStyle w:val="null3"/>
        <w:ind w:firstLine="480"/>
      </w:pPr>
      <w:r>
        <w:rPr/>
        <w:t>项目联系人：</w:t>
      </w:r>
      <w:r>
        <w:rPr/>
        <w:t>广东中采招标有限公司</w:t>
      </w:r>
    </w:p>
    <w:p>
      <w:pPr>
        <w:pStyle w:val="null3"/>
        <w:ind w:firstLine="480"/>
      </w:pPr>
      <w:r>
        <w:rPr/>
        <w:t>电话：</w:t>
      </w:r>
      <w:r>
        <w:rPr/>
        <w:t>0757-81993027</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广东中采招标有限公司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20"/>
        <w:jc w:val="left"/>
      </w:pPr>
      <w:r>
        <w:rPr>
          <w:sz w:val="21"/>
        </w:rPr>
        <w:t>1.</w:t>
      </w:r>
      <w:r>
        <w:rPr>
          <w:sz w:val="21"/>
        </w:rPr>
        <w:t>采购需求中打“★”号条款为实质性条款，响应供应商如有任何一条负偏离则导致磋商无效。</w:t>
      </w:r>
    </w:p>
    <w:p>
      <w:pPr>
        <w:pStyle w:val="null3"/>
        <w:ind w:firstLine="420"/>
        <w:jc w:val="left"/>
      </w:pPr>
      <w:r>
        <w:rPr>
          <w:sz w:val="21"/>
        </w:rPr>
        <w:t>2.</w:t>
      </w:r>
      <w:r>
        <w:rPr>
          <w:sz w:val="21"/>
        </w:rPr>
        <w:t>项目背景：</w:t>
      </w:r>
    </w:p>
    <w:p>
      <w:pPr>
        <w:pStyle w:val="null3"/>
        <w:ind w:firstLine="420"/>
        <w:jc w:val="both"/>
      </w:pPr>
      <w:r>
        <w:rPr>
          <w:sz w:val="21"/>
        </w:rPr>
        <w:t>为了规范采购人饭堂日常食材供应工作，确保食材安全、卫生，提升饭堂服务水平，加强饭堂的管理，促进廉政建设。采购人拟对饭堂的食材原材料配送的供货采用竞争性磋商的方式进行采购，为采购人全体员工提供早、午、晚共三餐的膳食供应。为供应肉类蔬菜（各类鲜肉、禽畜等肉类、冷冻肉类、水产、瓜菜类、水果类），食用油、大米、粉面、干货、副食品、调味品及杂货、奶制品类。所供应的货品必须量足价平，并提供有完善的售后服务。</w:t>
      </w:r>
    </w:p>
    <w:p>
      <w:pPr>
        <w:pStyle w:val="null3"/>
        <w:ind w:firstLine="420"/>
        <w:jc w:val="both"/>
      </w:pPr>
      <w:r>
        <w:rPr>
          <w:sz w:val="21"/>
        </w:rPr>
        <w:t>每日就餐人数：早、午餐各约</w:t>
      </w:r>
      <w:r>
        <w:rPr>
          <w:sz w:val="21"/>
        </w:rPr>
        <w:t>100</w:t>
      </w:r>
      <w:r>
        <w:rPr>
          <w:sz w:val="21"/>
        </w:rPr>
        <w:t>人、晚餐约</w:t>
      </w:r>
      <w:r>
        <w:rPr>
          <w:sz w:val="21"/>
        </w:rPr>
        <w:t>50</w:t>
      </w:r>
      <w:r>
        <w:rPr>
          <w:sz w:val="21"/>
        </w:rPr>
        <w:t>人。因采购人单位勤务工作安排存在不确定性，就餐人数仅供参考之用，实际供货数量以采购人每次提供的订单为准。</w:t>
      </w:r>
    </w:p>
    <w:p>
      <w:pPr>
        <w:pStyle w:val="null3"/>
        <w:ind w:firstLine="420"/>
        <w:jc w:val="both"/>
      </w:pPr>
      <w:r>
        <w:rPr>
          <w:sz w:val="21"/>
        </w:rPr>
        <w:t>拟提供用餐时间为每天早餐</w:t>
      </w:r>
      <w:r>
        <w:rPr>
          <w:sz w:val="21"/>
        </w:rPr>
        <w:t>7</w:t>
      </w:r>
      <w:r>
        <w:rPr>
          <w:sz w:val="21"/>
        </w:rPr>
        <w:t>：</w:t>
      </w:r>
      <w:r>
        <w:rPr>
          <w:sz w:val="21"/>
        </w:rPr>
        <w:t>00-9</w:t>
      </w:r>
      <w:r>
        <w:rPr>
          <w:sz w:val="21"/>
        </w:rPr>
        <w:t>：</w:t>
      </w:r>
      <w:r>
        <w:rPr>
          <w:sz w:val="21"/>
        </w:rPr>
        <w:t>00</w:t>
      </w:r>
      <w:r>
        <w:rPr>
          <w:sz w:val="21"/>
        </w:rPr>
        <w:t>，午餐时间</w:t>
      </w:r>
      <w:r>
        <w:rPr>
          <w:sz w:val="21"/>
        </w:rPr>
        <w:t>11</w:t>
      </w:r>
      <w:r>
        <w:rPr>
          <w:sz w:val="21"/>
        </w:rPr>
        <w:t>：</w:t>
      </w:r>
      <w:r>
        <w:rPr>
          <w:sz w:val="21"/>
        </w:rPr>
        <w:t>30-12</w:t>
      </w:r>
      <w:r>
        <w:rPr>
          <w:sz w:val="21"/>
        </w:rPr>
        <w:t>：</w:t>
      </w:r>
      <w:r>
        <w:rPr>
          <w:sz w:val="21"/>
        </w:rPr>
        <w:t>30</w:t>
      </w:r>
      <w:r>
        <w:rPr>
          <w:sz w:val="21"/>
        </w:rPr>
        <w:t>，晚餐：</w:t>
      </w:r>
      <w:r>
        <w:rPr>
          <w:sz w:val="21"/>
        </w:rPr>
        <w:t>17</w:t>
      </w:r>
      <w:r>
        <w:rPr>
          <w:sz w:val="21"/>
        </w:rPr>
        <w:t>：</w:t>
      </w:r>
      <w:r>
        <w:rPr>
          <w:sz w:val="21"/>
        </w:rPr>
        <w:t>30-19</w:t>
      </w:r>
      <w:r>
        <w:rPr>
          <w:sz w:val="21"/>
        </w:rPr>
        <w:t>：</w:t>
      </w:r>
      <w:r>
        <w:rPr>
          <w:sz w:val="21"/>
        </w:rPr>
        <w:t>30</w:t>
      </w:r>
      <w:r>
        <w:rPr>
          <w:sz w:val="21"/>
        </w:rPr>
        <w:t>。</w:t>
      </w:r>
    </w:p>
    <w:p>
      <w:pPr>
        <w:pStyle w:val="null3"/>
        <w:ind w:firstLine="420"/>
        <w:jc w:val="both"/>
      </w:pPr>
      <w:r>
        <w:rPr>
          <w:sz w:val="21"/>
        </w:rPr>
        <w:t>成交供应商在服务期内负责采购人所需的货物供应，自动放弃或被终止合同的成交供应商，在服务期内不能再接受采购人的供货需求。</w:t>
      </w:r>
    </w:p>
    <w:p>
      <w:pPr>
        <w:pStyle w:val="null3"/>
        <w:ind w:firstLine="420"/>
        <w:jc w:val="both"/>
      </w:pPr>
      <w:r>
        <w:rPr>
          <w:sz w:val="21"/>
        </w:rPr>
        <w:t>采购需求中涉及的各类标准如有更新，以有关官方机构最新发布的现行标准版本为准。</w:t>
      </w:r>
    </w:p>
    <w:p>
      <w:pPr>
        <w:pStyle w:val="null3"/>
      </w:pPr>
    </w:p>
    <w:p>
      <w:pPr>
        <w:pStyle w:val="null3"/>
      </w:pPr>
      <w:r>
        <w:rPr/>
        <w:t>采购包1（永安派出所食材采购服务）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★自合同签订之日起1年或实际结算金额达到本项目预算上限的，合同自然终止（以先到达为准）。</w:t>
            </w:r>
          </w:p>
        </w:tc>
      </w:tr>
      <w:tr>
        <w:tc>
          <w:tcPr>
            <w:tcW w:type="dxa" w:w="4153"/>
          </w:tcPr>
          <w:p>
            <w:pPr>
              <w:pStyle w:val="null3"/>
            </w:pPr>
            <w:r>
              <w:rPr/>
              <w:t>标的提供的地点</w:t>
            </w:r>
          </w:p>
        </w:tc>
        <w:tc>
          <w:tcPr>
            <w:tcW w:type="dxa" w:w="4153"/>
          </w:tcPr>
          <w:p>
            <w:pPr>
              <w:pStyle w:val="null3"/>
            </w:pPr>
          </w:p>
          <w:p>
            <w:pPr>
              <w:pStyle w:val="null3"/>
            </w:pPr>
            <w:r>
              <w:rPr/>
              <w:t>★采购人指定地址（地址：佛山市内）</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付款方式：（一）货款按月度进行结算，结算金额经采购人与成交供应商共同核对无误，由成交供应商在次月15号前必须向采购人提交双方确认的供货清单及全额发票。采购人自收到发票后30日内将资金支付到合同约定的成交供应商账户。结算价=（汇总各类配送食材）每日的结算金额＝经双方核定的各类货物的供货基准价格×（各类配送食材）当日实际供货量×成交折扣率。（二）每月的结算金额＝（汇总各类配送食材）当月每日结算金额合计-扣罚款（如有）。备注：1.成交供应商须向采购人提供相关供货清单，开具全额发票。2.收款方、出具发票方、合同乙方均必须与成交供应商名称一致。3.付款期间如因特殊情况需调整，由双方协商处理。</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1期：★食品验收要求：（一）做好卸货前的检查。采购人和成交供应商双方的验收人员卸货前应对场地和验收设备做好准备，并对商品的外观质量进行初步了解。 （二）采取现场验收的方式，双方验收人员应认真检查物资的质量，按索票、验证—抽查—过磅（清点）—入库的程序完成验收，成交供应商可提供原件的留原件，原件只有一份而无法提供给采购人的，查验原件后索取复印件留存。 （三）对每次验收的物资均记录物资名称、数量、验收情况等事项，并由双方签名确认。 （四）采购人在签收的同时，将随机抽取一份封存并做好相关的标识记录，成交供应商配送人员对此应予以确认，该封存食物封存时间将不少于48小时，且作为成交供应商所配送的食物品质依据之一，以备今后核查。 （五）每批次每种货物均抽查验收，按前附产品质量描述对货物质量进行抽查。 （六）整批食品无或缺少《溯源标准及要求》中提及的相应票证的全部退货。 （七）对缺斤短两的按实际缺少重量进行扣减，对含水量超标的作退货处理。 （八）有关大米、大批量统一包装同种食品重量的抽查： 1.在当供货批次中随机选择5袋进行称重； 2.以每袋称重之和的平均值作为当供货批次的抽查重量。 （九）发现食品安全质量问题的处理：1.成交供应商必须配合相关质检单位对商品质量检测的相关要求。 2.对危及人身安全的食品质量问题采取零容忍措施，成交供应商提供假冒伪劣、过期、变质、有毒对身体产生不利影响或不符合卫生标准的食品，一经发现，当日所送同批次食品全部退货（包括但不限于水产品中发现河豚鱼，发现腐败变质肉类），由采购人视情况采取其它必要措施，有权立即终止合同，所有损失均由成交供应商负责。 3.若抽查未发现问题，而在加工食用前发现部分产品质量问题，将立即通知成交供应商，将问题产品退货处理。 （十）食品的质量问题争议及解决办法 因食品的质量问题发生争议，由当地质量鉴定采购人或国家法定的质量鉴定采购人进行质量鉴定。食品符合质量标准的，鉴定费由采购人承担；食品不符合质量标准的，鉴定费由成交供应商承担，并且采购人有权追究成交供应商的相关责任。 （十一）经验收抽查检测发现以下食品问题，报食品药品监督管理部门，进行立案处罚。除将接受食品安全法处罚外，还应承担磋商文件与合同所涉及的相关责任。 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3.营养成分不符合食品安全标准限量的乳制品。 4.腐败变质、油脂酸败、霉变生虫、污秽不洁、混有异物、参假掺杂或者感官性状异常的食品。 5.病死、毒死或者死因不明的禽、畜、兽、水产动物肉类及其制品。 6.未经动物卫生监督机构检疫或者检疫不合格的肉类，或者未经检验或者检验不合格的肉类制品。 7.被包装材料、容器、运输工具等污染的食品。 8.超过保质期的食品。 9.无标签的预包装食品。 10.国家为防病等特殊需要明令禁止生产经营的食品。 11.其他不符合食品安全标准或者要求的食品。 （十二）成交供应商提供有毒食品的，造成食品安全事故的，经有关单位鉴定原因后，如确实为成交供应商提供的食品问题，成交供应商必须负担全数医药费，采购人有权终止合同，成交供应商同时承担相应的民事及刑事法律责任及放弃先诉抗辩权。</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报价方式为折扣率报价，磋商折扣率在0%＜磋商折扣率≤100%范围内。（二）磋商折扣率由各响应供应商在有效报价范围内自行报价。（三）供货价格必须为全包价，包括但不限于货物采购费用、检验检疫费、质量检测费、 配送运输费、包装费、装卸费、搬运费、不合格货物的退换费用、低值易耗品费用、人工费、运营、保险、验收、售后服务、税费、其他伴随服务费用及合同实施过程中的应预见和不可预见费用等完成本项目内容所需的一切费用。响应供应商在响应时必须将以上费用全面考虑，采购人不支付除货款外的任何费用。（四）基准价核定方式：以佛山市发展和改革局在网上公布的《佛山市五区农副产品市场零售价格表》（http：//fsdr.foshan.gov.cn/fsfgj/fhj/bmcx/jgcx/nfcp/tqjg/）相同等级品种的禅城区价格核定基准价，定价时间以每个月为一个周期（如遇节假日无价格公布的，则顺延至次工作日），每月15日（含15日）前的平均价格作为下期的供货基准价格。（五）若佛山市发展和改革局网站上无发布的产品，则由成交供应商到佛山市禅城区3家或以上大型农贸市场（具体由采购人随机抽取）对各种食材询价并得出各种食材的市场平均单价作为供货基准价格（成交供应商提供市场货品价格图片作为证明文件），采购人将不定期进行核查，具体询价食材种类由采购人指定，市场平均单价由采购人和成交供应商共同书面确认。春节、国庆等节假日期间、灾害性天气、突发性状况等持续时间较长的月份，由于供货价格波动太大，其定价原则可适当放宽。（六）成交供应商须在每月5日前提供上月结算基准价清单，所有经采购人核定确认的交易价格方可作为双方结算依据，对未经确认的价格调增，均按原核定价结算。成交供应商应根据成交折扣率确认供货单价（含税费价），按采购人当月实际采购量制定每月服务费用结算清单，在当月供货结束后交采购人确认。（七）每有一次实际供货价格高于通过以上方式核定的市场基准价的，将在考核时扣掉相应分数。（八）供货定价=市场基准价×成交折扣率。具体例子：成交供应商的成交折扣率为95%，五花肉的市场基准价（根据磋商文件规定核定）为10元/斤，根据公式：实际结算价格=市场基准价×成交折扣率，则五花肉的实际结算价为10元/斤×95%=9.5元/斤。</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人员配置</w:t>
            </w:r>
          </w:p>
        </w:tc>
        <w:tc>
          <w:tcPr>
            <w:tcW w:type="dxa" w:w="2076"/>
          </w:tcPr>
          <w:p>
            <w:pPr>
              <w:pStyle w:val="null3"/>
              <w:jc w:val="left"/>
            </w:pPr>
            <w:r>
              <w:rPr/>
              <w:t>（一）成交供应商必须派遣经体检合格的持有健康证的工作人员参与本项目的工作。 （二）成交供应商须根据本项目需要配置一个服务团队，包括但不限于主管兼厨师长（1名）、厨师（1名）、服务员及杂工（3名）、配送员（1名）等，主管兼厨师长、厨师均须具有厨师证。成交供应商须将与本项目相关人员的劳动合同、成交供应商单位购买的社保证明及其相关证件交采购人备案。 （三）成交供应商指定的配送专员必须穿着便于辨认的工衣和佩戴胸卡，配送专员在采购人单位范围内的活动必须严格遵守采购人各项规章制度，不得做出有损采购人形象和利益的事情。成交供应商应将配送专员的名单向采购人登记，若有变更的，应向采购人作出变更登记。 （四）成交供应商须对配送人员严格管理，对他们的行为负全责。服务团队人员在采购人单位内的一切行为须严格遵守法律法规、安全规范及采购人的各项规章制度等，若配送人员出现损害采购人形象和利益、意外伤亡事故或触犯国家法律等情况的，由成交供应商承担一切经济责任及法律责任。 （五）在服务期间，成交供应商须按照《中华人民共和国民法典》、《中华人民共和国劳动法》、《中华人民共和国劳动合同法》、《中华人民共和国社会保险法》等相关法律法规的规定予以本项目相关人员的福利待遇，承担项目服务人员的社会保险、意外责任、工伤责任和所有服务风险。与工作人员发生的一切劳务纠纷，由成交供应商负责。</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权利瑕疵担保</w:t>
            </w:r>
          </w:p>
        </w:tc>
        <w:tc>
          <w:tcPr>
            <w:tcW w:type="dxa" w:w="2076"/>
          </w:tcPr>
          <w:p>
            <w:pPr>
              <w:pStyle w:val="null3"/>
              <w:jc w:val="left"/>
            </w:pPr>
            <w:r>
              <w:rPr/>
              <w:t>（一）成交供应商应保证所提供的食品来源合法。 （二）成交供应商应保证所提供的食品的所有权完全属于成交供应商且不存在任何未曾向采购人透露的担保物权或被查封等权利瑕疵。 （三）成交供应商应保证所提供的食品没有侵犯任何第三人的权利。 （四）涉及成交供应商提供食品所产生的一切法律纠纷，则由成交供应商承担全部责任。</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保密条款</w:t>
            </w:r>
          </w:p>
        </w:tc>
        <w:tc>
          <w:tcPr>
            <w:tcW w:type="dxa" w:w="2076"/>
          </w:tcPr>
          <w:p>
            <w:pPr>
              <w:pStyle w:val="null3"/>
              <w:jc w:val="left"/>
            </w:pPr>
            <w:r>
              <w:rPr/>
              <w:t>成交供应商在服务期间，不得将供货的实际数量、供货地点及与本项目相关信息泄露给其他企业或者个人，成交供应商必须指派相对固定的人员完成产品配送服务，产品配送人员必须遵纪守法、品行良好，无违法犯罪记录。</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永安派出所食材采购服务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1,271,556.00</w:t>
            </w:r>
          </w:p>
        </w:tc>
        <w:tc>
          <w:tcPr>
            <w:tcW w:type="dxa" w:w="831"/>
          </w:tcPr>
          <w:p>
            <w:pPr>
              <w:pStyle w:val="null3"/>
              <w:jc w:val="right"/>
            </w:pPr>
            <w:r>
              <w:rPr/>
              <w:t>1,271,556.00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永安派出所食材采购服务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b/>
                <w:sz w:val="20"/>
              </w:rPr>
              <w:t>食品质量要求</w:t>
            </w:r>
          </w:p>
          <w:p>
            <w:pPr>
              <w:pStyle w:val="null3"/>
              <w:jc w:val="left"/>
            </w:pPr>
            <w:r>
              <w:rPr>
                <w:sz w:val="20"/>
              </w:rPr>
              <w:t>（一）响应供应商必须出具由法定代表人签署的针对本项目的《食品质量安全承诺书》</w:t>
            </w:r>
            <w:r>
              <w:rPr>
                <w:sz w:val="20"/>
              </w:rPr>
              <w:t>（</w:t>
            </w:r>
            <w:r>
              <w:rPr/>
              <w:t>响应</w:t>
            </w:r>
            <w:r>
              <w:rPr/>
              <w:t>时提供《食品质量安全承诺书》作为证明材料，格式详见公告附件</w:t>
            </w:r>
            <w:r>
              <w:rPr>
                <w:sz w:val="20"/>
              </w:rPr>
              <w:t>）</w:t>
            </w:r>
            <w:r>
              <w:rPr>
                <w:sz w:val="20"/>
              </w:rPr>
              <w:t>。</w:t>
            </w:r>
          </w:p>
          <w:p>
            <w:pPr>
              <w:pStyle w:val="null3"/>
              <w:ind w:firstLine="480"/>
              <w:jc w:val="both"/>
            </w:pPr>
            <w:r>
              <w:rPr>
                <w:sz w:val="20"/>
              </w:rPr>
              <w:t>（二）成交供应商必须在签订合同后</w:t>
            </w:r>
            <w:r>
              <w:rPr>
                <w:sz w:val="20"/>
              </w:rPr>
              <w:t>10天内成功办理针对本项目的《食品安全责任险》。</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b/>
                <w:sz w:val="20"/>
              </w:rPr>
              <w:t>货物车辆配送要求</w:t>
            </w:r>
          </w:p>
          <w:p>
            <w:pPr>
              <w:pStyle w:val="null3"/>
              <w:jc w:val="left"/>
            </w:pPr>
            <w:r>
              <w:rPr>
                <w:sz w:val="20"/>
              </w:rPr>
              <w:t>（一）货物配送要求：采用封闭的、有低温保鲜设备并符合国家卫生、动物防疫条件的运载工具。运输猪肉的，还应当设置吊挂设施，并且要保持清洁和定期消毒。运输车厢的内仓，包括地面、墙面和顶，应使用抗腐蚀、防潮，易清洁消毒的材料，车厢内无不良气味、异味。冷冻食品需用专用冷藏、冷冻载具运输，应当有必要的保温设备并在整个运输过程中保持安全的冷藏、冷冻温度。特别是对于长途运输的食品，保证食品在运输全过程处于合适的温度范围。</w:t>
            </w:r>
          </w:p>
          <w:p>
            <w:pPr>
              <w:pStyle w:val="null3"/>
              <w:jc w:val="left"/>
            </w:pPr>
            <w:r>
              <w:rPr>
                <w:sz w:val="20"/>
              </w:rPr>
              <w:t>（二）运输过程应科学合理，运输车辆应定期清洁，保持性能稳定，符合规定的温度要求，使运输食品处于恒定的环境中。</w:t>
            </w:r>
          </w:p>
          <w:p>
            <w:pPr>
              <w:pStyle w:val="null3"/>
              <w:jc w:val="left"/>
            </w:pPr>
            <w:r>
              <w:rPr>
                <w:sz w:val="20"/>
              </w:rPr>
              <w:t>（三）车辆实行一小时配送圈运作，目的地在一小时内的用保温车配送，一小时以外的用制冷车配送，保证冷冻肉中心温度控制在</w:t>
            </w:r>
            <w:r>
              <w:rPr>
                <w:sz w:val="20"/>
              </w:rPr>
              <w:t>-2℃～7℃的范围之内，保证运输过程冷链不中断。商品到达目的地时外包装箱干爽,无软化现象。</w:t>
            </w:r>
          </w:p>
          <w:p>
            <w:pPr>
              <w:pStyle w:val="null3"/>
              <w:jc w:val="left"/>
            </w:pPr>
            <w:r>
              <w:rPr>
                <w:sz w:val="20"/>
              </w:rPr>
              <w:t>（四）卸货要求：送货车辆应保持清洁；食品堆放科学合理，避免造成食品的交叉污染；如对温度有要求的食品应确定食品的温度，记录送货车辆温度，并存档。在卸货过程中应保证冷藏食品脱离冷链时间不得超过</w:t>
            </w:r>
            <w:r>
              <w:rPr>
                <w:sz w:val="20"/>
              </w:rPr>
              <w:t>20分钟，冷冻食品脱离冷链时间不得超过30分钟。</w:t>
            </w:r>
          </w:p>
          <w:p>
            <w:pPr>
              <w:pStyle w:val="null3"/>
              <w:jc w:val="left"/>
            </w:pPr>
            <w:r>
              <w:rPr>
                <w:sz w:val="20"/>
              </w:rPr>
              <w:t>（五）在配送总重量不变情况下，成交供应商应灵活地配合和按时备齐货物。</w:t>
            </w:r>
          </w:p>
          <w:p>
            <w:pPr>
              <w:pStyle w:val="null3"/>
              <w:ind w:firstLine="480"/>
              <w:jc w:val="both"/>
            </w:pPr>
            <w:r>
              <w:rPr>
                <w:sz w:val="20"/>
              </w:rPr>
              <w:t>（六）各种货物应按各自特点进行配送运输：筐装、箱装及袋装货物应成垛堆码；打氧气包装的活水产类产品应水平放置；分菜筐标识朝外。</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b/>
                <w:sz w:val="20"/>
              </w:rPr>
              <w:t>服务要求</w:t>
            </w:r>
          </w:p>
          <w:p>
            <w:pPr>
              <w:pStyle w:val="null3"/>
              <w:jc w:val="left"/>
            </w:pPr>
            <w:r>
              <w:rPr>
                <w:b/>
                <w:sz w:val="20"/>
              </w:rPr>
              <w:t>（一）配送要求</w:t>
            </w:r>
          </w:p>
          <w:p>
            <w:pPr>
              <w:pStyle w:val="null3"/>
              <w:jc w:val="left"/>
            </w:pPr>
            <w:r>
              <w:rPr>
                <w:sz w:val="20"/>
              </w:rPr>
              <w:t>1.采购人提前一天以电子通讯APP软件（如微信或QQ等）、短信、邮件、传真或电话方式向成交供应商下订单，订单内容包括所要采购货物的名称、规格、数量等。</w:t>
            </w:r>
          </w:p>
          <w:p>
            <w:pPr>
              <w:pStyle w:val="null3"/>
              <w:jc w:val="left"/>
            </w:pPr>
            <w:r>
              <w:rPr>
                <w:sz w:val="20"/>
              </w:rPr>
              <w:t>2.在采购人验收合格之前，食品的所有权属于成交供应商，食品的风险责任由成交供应商承担（包括但不限于食品发生遗失、损坏）。</w:t>
            </w:r>
          </w:p>
          <w:p>
            <w:pPr>
              <w:pStyle w:val="null3"/>
              <w:jc w:val="left"/>
            </w:pPr>
            <w:r>
              <w:rPr>
                <w:sz w:val="20"/>
              </w:rPr>
              <w:t>3.成交供应商根据采购人实际要求运送食品，按采购人要求进行加工。</w:t>
            </w:r>
          </w:p>
          <w:p>
            <w:pPr>
              <w:pStyle w:val="null3"/>
              <w:jc w:val="left"/>
            </w:pPr>
            <w:r>
              <w:rPr>
                <w:sz w:val="20"/>
              </w:rPr>
              <w:t>4.成交供应商应当根据采购人实际情况，按照采购人的要求，在接到采购人订单之日的第二天规定时间前将采购人所订购的货物送至采购人指定地点（早餐食材在接到采购人订单之日的第二天</w:t>
            </w:r>
            <w:r>
              <w:rPr>
                <w:sz w:val="20"/>
              </w:rPr>
              <w:t>6：30前完成送货</w:t>
            </w:r>
            <w:r>
              <w:rPr>
                <w:sz w:val="20"/>
              </w:rPr>
              <w:t>，午餐食材在接到采购人订单之日的第二天</w:t>
            </w:r>
            <w:r>
              <w:rPr>
                <w:sz w:val="20"/>
              </w:rPr>
              <w:t>9</w:t>
            </w:r>
            <w:r>
              <w:rPr>
                <w:sz w:val="20"/>
              </w:rPr>
              <w:t>：</w:t>
            </w:r>
            <w:r>
              <w:rPr>
                <w:sz w:val="20"/>
              </w:rPr>
              <w:t>00前送至采购人指定地点</w:t>
            </w:r>
            <w:r>
              <w:rPr>
                <w:sz w:val="20"/>
              </w:rPr>
              <w:t>，</w:t>
            </w:r>
            <w:r>
              <w:rPr>
                <w:sz w:val="20"/>
              </w:rPr>
              <w:t>晚餐食材</w:t>
            </w:r>
            <w:r>
              <w:rPr>
                <w:sz w:val="20"/>
              </w:rPr>
              <w:t>在接到采购人订单之日的第二天</w:t>
            </w:r>
            <w:r>
              <w:rPr>
                <w:sz w:val="20"/>
              </w:rPr>
              <w:t>16</w:t>
            </w:r>
            <w:r>
              <w:rPr>
                <w:sz w:val="20"/>
              </w:rPr>
              <w:t>：</w:t>
            </w:r>
            <w:r>
              <w:rPr>
                <w:sz w:val="20"/>
              </w:rPr>
              <w:t>0</w:t>
            </w:r>
            <w:r>
              <w:rPr>
                <w:sz w:val="20"/>
              </w:rPr>
              <w:t>0前送至采购人指定地点），并提供食品产品送货清单。除采购人提前通知暂停供货外，其余时间须每日响应服务。成交供应商如未能在规定时间前送达需经过采购人同意，否则视为未满足采购人要求的响应时间。除客观不可抗力外，成交供应商不得因其他任何理由延迟送货。如确需延迟送货的，成交供应商应在得知情况的同时告知采购人并征得采购人同意，因成交供应商原因延误交货时间的（采购人要求推迟的除外），采购人有权自行采购，并由成交供应商承担由此产生的一切损失和费用。</w:t>
            </w:r>
          </w:p>
          <w:p>
            <w:pPr>
              <w:pStyle w:val="null3"/>
              <w:jc w:val="left"/>
            </w:pPr>
            <w:r>
              <w:rPr>
                <w:sz w:val="20"/>
              </w:rPr>
              <w:t>5.除客观不可抗力外，成交供应商不得更改送货内容（包括但不限于商标、名称、产地、包装、规格和重量），否则，采购人有权拒收。如确需变更供货内容的，成交供应商应在得知情况的同时告知采购人并征得同意，一经发现成交供应商有私自更改订单中货品时以违约论处，由此产生的一切损失和费用由成交供应商承担。</w:t>
            </w:r>
          </w:p>
          <w:p>
            <w:pPr>
              <w:pStyle w:val="null3"/>
              <w:jc w:val="left"/>
            </w:pPr>
            <w:r>
              <w:rPr>
                <w:sz w:val="20"/>
              </w:rPr>
              <w:t>6.成交供应商必须负责食材及其他商品的运输、搬运等工作，所产生的运输及搬运费用由成交供应商负责。</w:t>
            </w:r>
          </w:p>
          <w:p>
            <w:pPr>
              <w:pStyle w:val="null3"/>
              <w:jc w:val="left"/>
            </w:pPr>
            <w:r>
              <w:rPr>
                <w:sz w:val="20"/>
              </w:rPr>
              <w:t>7.成交供应商所提供的货物必须符合卫生标准和营养要求、无毒、无害、具有良好的感官性状以及满足采购人的要求，每次送交的所有货品都要注明来源。否则，采购人有权退货，成交供应商必须在1小时内予以退还补货。成交供应商在每一次送货时，要将肉菜等的卫生检验报告和货物供货清单随同交到采购人指定的负责人手中。</w:t>
            </w:r>
          </w:p>
          <w:p>
            <w:pPr>
              <w:pStyle w:val="null3"/>
              <w:jc w:val="left"/>
            </w:pPr>
            <w:r>
              <w:rPr>
                <w:sz w:val="20"/>
              </w:rPr>
              <w:t>8.成交供应商的送货单应详细注明货物的品牌、单价、数量，送货单不得涂改。标记不清的，采购人将拒绝签收。结算期末成交供应商还应提供送货清单供采购人结算。</w:t>
            </w:r>
          </w:p>
          <w:p>
            <w:pPr>
              <w:pStyle w:val="null3"/>
              <w:jc w:val="left"/>
            </w:pPr>
            <w:r>
              <w:rPr>
                <w:sz w:val="20"/>
              </w:rPr>
              <w:t>9.成交供应商应能够配合采购人及时更新所提供的符合卫监部门的有效证明材料。如有效的营业执照、产品合格证、食品经营许可证等。</w:t>
            </w:r>
          </w:p>
          <w:p>
            <w:pPr>
              <w:pStyle w:val="null3"/>
              <w:jc w:val="left"/>
            </w:pPr>
            <w:r>
              <w:rPr>
                <w:sz w:val="20"/>
              </w:rPr>
              <w:t>10.对小量常用品的临时需求，能做到1小时内送到</w:t>
            </w:r>
            <w:r>
              <w:rPr>
                <w:sz w:val="20"/>
              </w:rPr>
              <w:t>，</w:t>
            </w:r>
            <w:r>
              <w:rPr>
                <w:sz w:val="20"/>
              </w:rPr>
              <w:t>待采购人核对、签收后，供货才算完成。对不合格产品，需及时更换，</w:t>
            </w:r>
            <w:r>
              <w:rPr>
                <w:sz w:val="20"/>
              </w:rPr>
              <w:t>1小时内送到。</w:t>
            </w:r>
          </w:p>
          <w:p>
            <w:pPr>
              <w:pStyle w:val="null3"/>
              <w:jc w:val="left"/>
            </w:pPr>
            <w:r>
              <w:rPr>
                <w:sz w:val="20"/>
              </w:rPr>
              <w:t>11.如果采购人临时需要在周末或其他非配送时间增加订购的货物种类、数量等，成交供应商须在接到通知后的90分钟内将货物送达，待采购人验收、核对后，供货才算完成。</w:t>
            </w:r>
          </w:p>
          <w:p>
            <w:pPr>
              <w:pStyle w:val="null3"/>
              <w:jc w:val="left"/>
            </w:pPr>
            <w:r>
              <w:rPr>
                <w:sz w:val="20"/>
              </w:rPr>
              <w:t>12.采购人提供主要的厨房设备设施、餐具及负责饭堂水电、燃气费的支付，成交供应商不得浪费；低值易耗品及其他所需工具由成交供应商提供，并根据实际消耗情况及时补充</w:t>
            </w:r>
            <w:r>
              <w:rPr>
                <w:sz w:val="20"/>
              </w:rPr>
              <w:t>（</w:t>
            </w:r>
            <w:r>
              <w:rPr>
                <w:sz w:val="20"/>
              </w:rPr>
              <w:t>如牙签、纸巾等，供采购人单位人员使用</w:t>
            </w:r>
            <w:r>
              <w:rPr>
                <w:sz w:val="20"/>
              </w:rPr>
              <w:t>）</w:t>
            </w:r>
            <w:r>
              <w:rPr>
                <w:sz w:val="20"/>
              </w:rPr>
              <w:t>。如需添置大件固定资产设备或批量用具，可向采购人提出添置需求。</w:t>
            </w:r>
          </w:p>
          <w:p>
            <w:pPr>
              <w:pStyle w:val="null3"/>
              <w:jc w:val="left"/>
            </w:pPr>
            <w:r>
              <w:rPr>
                <w:sz w:val="20"/>
              </w:rPr>
              <w:t>13.成交供应商在合同履行期间内保证对采购人的货物供应，若成交后反悔或不能履行合同的，采购人有权单方终止合同，由此产生的一切经济损失由成交供应商自行承担。</w:t>
            </w:r>
          </w:p>
          <w:p>
            <w:pPr>
              <w:pStyle w:val="null3"/>
              <w:jc w:val="left"/>
            </w:pPr>
            <w:r>
              <w:rPr>
                <w:sz w:val="20"/>
              </w:rPr>
              <w:t>14.如成交供应商不能按时、保质、保量供货，采购人可自行采购，并由成交供应商承担由此产生的一切损失和费用。成交供应商需承担因此对采购人造成的经济损失并接受违约处罚。</w:t>
            </w:r>
          </w:p>
          <w:p>
            <w:pPr>
              <w:pStyle w:val="null3"/>
              <w:jc w:val="left"/>
            </w:pPr>
            <w:r>
              <w:rPr>
                <w:sz w:val="20"/>
              </w:rPr>
              <w:t>15.货物的品质需符合国家、食品部门的有关标准及要求。</w:t>
            </w:r>
          </w:p>
          <w:p>
            <w:pPr>
              <w:pStyle w:val="null3"/>
              <w:jc w:val="left"/>
            </w:pPr>
            <w:r>
              <w:rPr>
                <w:b/>
                <w:sz w:val="20"/>
              </w:rPr>
              <w:t>（二）备餐要求</w:t>
            </w:r>
          </w:p>
          <w:p>
            <w:pPr>
              <w:pStyle w:val="null3"/>
              <w:jc w:val="left"/>
            </w:pPr>
            <w:r>
              <w:rPr>
                <w:sz w:val="20"/>
              </w:rPr>
              <w:t>1.</w:t>
            </w:r>
            <w:r>
              <w:rPr>
                <w:b/>
                <w:sz w:val="20"/>
              </w:rPr>
              <w:t>早餐菜式：</w:t>
            </w:r>
            <w:r>
              <w:rPr>
                <w:sz w:val="20"/>
              </w:rPr>
              <w:t>饭堂按每餐</w:t>
            </w:r>
            <w:r>
              <w:rPr>
                <w:sz w:val="20"/>
              </w:rPr>
              <w:t>6个以上品种准备早餐，包括</w:t>
            </w:r>
            <w:r>
              <w:rPr>
                <w:sz w:val="20"/>
              </w:rPr>
              <w:t>但不限于</w:t>
            </w:r>
            <w:r>
              <w:rPr>
                <w:sz w:val="20"/>
              </w:rPr>
              <w:t>粥、面包、包子、粉面、蒸饺、油条、肠粉、鸡蛋、玉米、番薯、牛奶麦片、豆浆等（任选四种）。</w:t>
            </w:r>
          </w:p>
          <w:p>
            <w:pPr>
              <w:pStyle w:val="null3"/>
              <w:jc w:val="left"/>
            </w:pPr>
            <w:r>
              <w:rPr>
                <w:sz w:val="20"/>
              </w:rPr>
              <w:t>2.</w:t>
            </w:r>
            <w:r>
              <w:rPr>
                <w:b/>
                <w:sz w:val="20"/>
              </w:rPr>
              <w:t>午晚餐菜式：</w:t>
            </w:r>
            <w:r>
              <w:rPr>
                <w:sz w:val="20"/>
              </w:rPr>
              <w:t>每天合理提供营养搭配方案，每餐根据就餐人员的不同口味，烹饪不同菜系菜品（粤菜、湘菜、川菜、北方菜等），合理搭配热菜、凉菜、小吃等，每天提供至少一种水果或酸奶等产品。</w:t>
            </w:r>
            <w:r>
              <w:rPr>
                <w:sz w:val="20"/>
              </w:rPr>
              <w:t>6月至10月时，每周提供两次凉茶或糖水给就餐人员食用。</w:t>
            </w:r>
          </w:p>
          <w:p>
            <w:pPr>
              <w:pStyle w:val="null3"/>
              <w:jc w:val="left"/>
            </w:pPr>
            <w:r>
              <w:rPr>
                <w:sz w:val="20"/>
              </w:rPr>
              <w:t>3.</w:t>
            </w:r>
            <w:r>
              <w:rPr>
                <w:b/>
                <w:sz w:val="20"/>
              </w:rPr>
              <w:t>特色服务：</w:t>
            </w:r>
            <w:r>
              <w:rPr>
                <w:sz w:val="20"/>
              </w:rPr>
              <w:t>提供包括但不限于炖汤、粉面（例如排骨、瘦肉、牛肉、牛腩、海鲜等类型）。定期或不定期提供预约或限量笼仔饭、煲仔饭、麻辣食品等特色餐品供就餐人员选择。创造节假日过节氛围，在元宵、端午、中秋等传统节假日提供节日特色菜品或甜品，或根据实际节日需要举办主题特色美食节。</w:t>
            </w:r>
          </w:p>
          <w:p>
            <w:pPr>
              <w:pStyle w:val="null3"/>
              <w:jc w:val="left"/>
            </w:pPr>
            <w:r>
              <w:rPr>
                <w:b/>
                <w:sz w:val="20"/>
              </w:rPr>
              <w:t>（三）饭堂服务要求</w:t>
            </w:r>
          </w:p>
          <w:p>
            <w:pPr>
              <w:pStyle w:val="null3"/>
              <w:jc w:val="left"/>
            </w:pPr>
            <w:r>
              <w:rPr>
                <w:sz w:val="20"/>
              </w:rPr>
              <w:t>1.在没有突发事件的前提下，保证按时开饭。</w:t>
            </w:r>
          </w:p>
          <w:p>
            <w:pPr>
              <w:pStyle w:val="null3"/>
              <w:jc w:val="left"/>
            </w:pPr>
            <w:r>
              <w:rPr>
                <w:sz w:val="20"/>
              </w:rPr>
              <w:t>2.饭菜色、香、味俱佳，营养配置科学，品种搭配合理。</w:t>
            </w:r>
          </w:p>
          <w:p>
            <w:pPr>
              <w:pStyle w:val="null3"/>
              <w:jc w:val="left"/>
            </w:pPr>
            <w:r>
              <w:rPr>
                <w:sz w:val="20"/>
              </w:rPr>
              <w:t>3.按操作规程使用各种厨房设备，杜绝各种安全事故和隐患。</w:t>
            </w:r>
          </w:p>
          <w:p>
            <w:pPr>
              <w:pStyle w:val="null3"/>
              <w:jc w:val="left"/>
            </w:pPr>
            <w:r>
              <w:rPr>
                <w:sz w:val="20"/>
              </w:rPr>
              <w:t>4.各类肉菜、食品，确保无变质变味食物，确保无过夜的熟食，发现变质、腐烂、过期的食品，应立即报废处理。</w:t>
            </w:r>
          </w:p>
          <w:p>
            <w:pPr>
              <w:pStyle w:val="null3"/>
              <w:jc w:val="left"/>
            </w:pPr>
            <w:r>
              <w:rPr>
                <w:sz w:val="20"/>
              </w:rPr>
              <w:t>5.每天打扫饭堂各一次，每次都要扫台、地面，每周大清洁一次，大清洁要求抹凳板，洗台面，洗地面。</w:t>
            </w:r>
          </w:p>
          <w:p>
            <w:pPr>
              <w:pStyle w:val="null3"/>
              <w:jc w:val="left"/>
            </w:pPr>
            <w:r>
              <w:rPr>
                <w:sz w:val="20"/>
              </w:rPr>
              <w:t>6.炊具要用开水、药物消毒。每次用餐完毕后，由服务人员将剩余饭菜清扫并送到垃圾桶内，再经紫外线将餐具统一作二次消毒处理并妥善存放。</w:t>
            </w:r>
          </w:p>
          <w:p>
            <w:pPr>
              <w:pStyle w:val="null3"/>
              <w:jc w:val="left"/>
            </w:pPr>
            <w:r>
              <w:rPr>
                <w:sz w:val="20"/>
              </w:rPr>
              <w:t>7.生、熟食物分仓保管，并分开砧板切割。</w:t>
            </w:r>
          </w:p>
          <w:p>
            <w:pPr>
              <w:pStyle w:val="null3"/>
              <w:jc w:val="left"/>
            </w:pPr>
            <w:r>
              <w:rPr>
                <w:sz w:val="20"/>
              </w:rPr>
              <w:t>8.服务人员在分发饭菜时要穿上洁净的工作服，戴口罩，尽量用肢体语言进行简单的沟通。</w:t>
            </w:r>
          </w:p>
          <w:p>
            <w:pPr>
              <w:pStyle w:val="null3"/>
              <w:jc w:val="left"/>
            </w:pPr>
            <w:r>
              <w:rPr>
                <w:sz w:val="20"/>
              </w:rPr>
              <w:t>9.非服务人员，未经采购人同意严禁进入厨房。</w:t>
            </w:r>
          </w:p>
          <w:p>
            <w:pPr>
              <w:pStyle w:val="null3"/>
              <w:jc w:val="left"/>
            </w:pPr>
            <w:r>
              <w:rPr>
                <w:sz w:val="20"/>
              </w:rPr>
              <w:t>10.服务人员在下班前，全面检查一次炊事设备，锁好门窗，做到防范于未然。</w:t>
            </w:r>
          </w:p>
          <w:p>
            <w:pPr>
              <w:pStyle w:val="null3"/>
              <w:jc w:val="left"/>
            </w:pPr>
            <w:r>
              <w:rPr>
                <w:sz w:val="20"/>
              </w:rPr>
              <w:t>11.待分发饭菜、汤水、点心、水果等食品，由服务人员专人看管，要加盖加罩。非分发人员，禁止进入配餐间。</w:t>
            </w:r>
          </w:p>
          <w:p>
            <w:pPr>
              <w:pStyle w:val="null3"/>
              <w:jc w:val="left"/>
            </w:pPr>
            <w:r>
              <w:rPr>
                <w:sz w:val="20"/>
              </w:rPr>
              <w:t>12.饭堂煮好的饭、菜必须遮盖，防止苍蝇或其他污物污染。</w:t>
            </w:r>
          </w:p>
          <w:p>
            <w:pPr>
              <w:pStyle w:val="null3"/>
              <w:jc w:val="left"/>
            </w:pPr>
            <w:r>
              <w:rPr>
                <w:sz w:val="20"/>
              </w:rPr>
              <w:t>13.加工所有食品和热油时，要按加工程序进行，杜绝火灾、工伤等事故的发生。</w:t>
            </w:r>
          </w:p>
          <w:p>
            <w:pPr>
              <w:pStyle w:val="null3"/>
              <w:jc w:val="left"/>
            </w:pPr>
            <w:r>
              <w:rPr>
                <w:sz w:val="20"/>
              </w:rPr>
              <w:t>14.饭堂每年的餐具、食品等的抽检等所以费用均由成交供应商承担。</w:t>
            </w:r>
          </w:p>
          <w:p>
            <w:pPr>
              <w:pStyle w:val="null3"/>
              <w:ind w:firstLine="480"/>
              <w:jc w:val="both"/>
            </w:pPr>
            <w:r>
              <w:rPr>
                <w:sz w:val="20"/>
              </w:rPr>
              <w:t>15.成交供应商应按有关防疫部门的规定和要求，对饭堂环境卫生、餐具进行防疫检测。做好灭蝇、灭鼠工作。</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80"/>
              <w:jc w:val="both"/>
            </w:pPr>
            <w:r>
              <w:rPr>
                <w:sz w:val="20"/>
              </w:rPr>
              <w:t>每次配送成交供应商必须安排不少于</w:t>
            </w:r>
            <w:r>
              <w:rPr>
                <w:sz w:val="20"/>
              </w:rPr>
              <w:t>1名配送员跟车配送。配送员负责货物的运输、过秤，并协助采购人验收食品，货物的品种和重量以采购人验收的结果为准。成交供应商必须保证安全卸货。同时派遣食品从业人员按采购人下单内容的数量在食材到达采购人食堂后按照采购人的要求进行原材料初加工（包括分拣、清洗等）。</w:t>
            </w:r>
          </w:p>
        </w:tc>
      </w:tr>
      <w:tr>
        <w:tc>
          <w:tcPr>
            <w:tcW w:type="dxa" w:w="2076"/>
          </w:tcPr>
          <w:p>
            <w:pPr>
              <w:pStyle w:val="null3"/>
            </w:pPr>
            <w:r>
              <w:rPr/>
              <w:t>▲</w:t>
            </w:r>
          </w:p>
        </w:tc>
        <w:tc>
          <w:tcPr>
            <w:tcW w:type="dxa" w:w="415"/>
          </w:tcPr>
          <w:p>
            <w:pPr>
              <w:pStyle w:val="null3"/>
            </w:pPr>
            <w:r>
              <w:rPr/>
              <w:t>5</w:t>
            </w:r>
          </w:p>
        </w:tc>
        <w:tc>
          <w:tcPr>
            <w:tcW w:type="dxa" w:w="5814"/>
          </w:tcPr>
          <w:p>
            <w:pPr>
              <w:pStyle w:val="null3"/>
              <w:jc w:val="left"/>
            </w:pPr>
            <w:r>
              <w:rPr>
                <w:b/>
                <w:sz w:val="20"/>
              </w:rPr>
              <w:t>鲜肉、畜禽等肉类的品质要求：</w:t>
            </w:r>
          </w:p>
          <w:p>
            <w:pPr>
              <w:pStyle w:val="null3"/>
              <w:jc w:val="left"/>
            </w:pPr>
            <w:r>
              <w:rPr>
                <w:sz w:val="20"/>
              </w:rPr>
              <w:t>（</w:t>
            </w:r>
            <w:r>
              <w:rPr>
                <w:sz w:val="20"/>
              </w:rPr>
              <w:t>一</w:t>
            </w:r>
            <w:r>
              <w:rPr>
                <w:sz w:val="20"/>
              </w:rPr>
              <w:t>）</w:t>
            </w:r>
            <w:r>
              <w:rPr>
                <w:sz w:val="20"/>
              </w:rPr>
              <w:t>成交供应商根据自身经营资质和情况自行编制清单并在其响应文件内向采购人提供。</w:t>
            </w:r>
          </w:p>
          <w:p>
            <w:pPr>
              <w:pStyle w:val="null3"/>
              <w:jc w:val="left"/>
            </w:pPr>
            <w:r>
              <w:rPr>
                <w:sz w:val="20"/>
              </w:rPr>
              <w:t>（</w:t>
            </w:r>
            <w:r>
              <w:rPr>
                <w:sz w:val="20"/>
              </w:rPr>
              <w:t>二</w:t>
            </w:r>
            <w:r>
              <w:rPr>
                <w:sz w:val="20"/>
              </w:rPr>
              <w:t>）</w:t>
            </w:r>
            <w:r>
              <w:rPr>
                <w:sz w:val="20"/>
              </w:rPr>
              <w:t>清单内容包括但不限于：商品名称、品牌、规格、生产商、产地。</w:t>
            </w:r>
          </w:p>
          <w:p>
            <w:pPr>
              <w:pStyle w:val="null3"/>
              <w:jc w:val="left"/>
            </w:pPr>
            <w:r>
              <w:rPr>
                <w:sz w:val="20"/>
              </w:rPr>
              <w:t>（三）在服务期内，采购人向成交供应商发出供货通知。（此表仅供参考，包括但不仅限于以下品种，可根据实际情况增减品种）</w:t>
            </w:r>
          </w:p>
          <w:tbl>
            <w:tblPr>
              <w:tblInd w:type="dxa" w:w="240"/>
              <w:tblBorders>
                <w:top w:val="none" w:color="000000" w:sz="4"/>
                <w:left w:val="none" w:color="000000" w:sz="4"/>
                <w:bottom w:val="none" w:color="000000" w:sz="4"/>
                <w:right w:val="none" w:color="000000" w:sz="4"/>
                <w:insideH w:val="none"/>
                <w:insideV w:val="none"/>
              </w:tblBorders>
            </w:tblPr>
            <w:tblGrid>
              <w:gridCol w:w="542"/>
              <w:gridCol w:w="843"/>
              <w:gridCol w:w="4214"/>
            </w:tblGrid>
            <w:tr>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0"/>
                    </w:rPr>
                    <w:t>序号</w:t>
                  </w:r>
                </w:p>
              </w:tc>
              <w:tc>
                <w:tcPr>
                  <w:tcW w:type="dxa" w:w="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0"/>
                    </w:rPr>
                    <w:t>品名</w:t>
                  </w:r>
                </w:p>
              </w:tc>
              <w:tc>
                <w:tcPr>
                  <w:tcW w:type="dxa" w:w="4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质量描述</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瘦肉</w:t>
                  </w:r>
                </w:p>
              </w:tc>
              <w:tc>
                <w:tcPr>
                  <w:tcW w:type="dxa" w:w="4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脂肪含量低于</w:t>
                  </w:r>
                  <w:r>
                    <w:rPr>
                      <w:sz w:val="20"/>
                    </w:rPr>
                    <w:t>5%，肉筋膜比较少，肉呈均匀的红色，有光泽，肉质紧密，有坚实感；肉的外表及切面微湿润。</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排骨</w:t>
                  </w:r>
                </w:p>
              </w:tc>
              <w:tc>
                <w:tcPr>
                  <w:tcW w:type="dxa" w:w="4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形状正常，无多余的脊骨和骨膜、赘肉。呈鲜红色或淡红色、无异味，肉有弹性，用手摸没有黏液。</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去皮五花肉</w:t>
                  </w:r>
                </w:p>
              </w:tc>
              <w:tc>
                <w:tcPr>
                  <w:tcW w:type="dxa" w:w="4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肥瘦比例为</w:t>
                  </w:r>
                  <w:r>
                    <w:rPr>
                      <w:sz w:val="20"/>
                    </w:rPr>
                    <w:t>6</w:t>
                  </w:r>
                  <w:r>
                    <w:rPr>
                      <w:sz w:val="20"/>
                    </w:rPr>
                    <w:t>：</w:t>
                  </w:r>
                  <w:r>
                    <w:rPr>
                      <w:sz w:val="20"/>
                    </w:rPr>
                    <w:t>4，肥膘1cm以内，肉呈均匀的红色，有光泽，肉质紧密，有坚实感；肉的外表及切面微湿润，不粘手，脂肪洁白。</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去皮上肉</w:t>
                  </w:r>
                </w:p>
              </w:tc>
              <w:tc>
                <w:tcPr>
                  <w:tcW w:type="dxa" w:w="4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肉呈均匀的红色，有光泽、肉质紧密，有坚实感；肉的外表及切面微湿润，不粘手，脂肪洁白无霉点。</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牛肉</w:t>
                  </w:r>
                </w:p>
              </w:tc>
              <w:tc>
                <w:tcPr>
                  <w:tcW w:type="dxa" w:w="4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解冻后的肌肉呈均匀的红色，有光泽，脂肪呈白色或微黄色，肌肉外表微干或风干膜，或外表湿润，不粘手，良质冻牛肉的肌肉结构紧密，有坚实感，肌纤维韧性强。</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白条鸡</w:t>
                  </w:r>
                </w:p>
              </w:tc>
              <w:tc>
                <w:tcPr>
                  <w:tcW w:type="dxa" w:w="4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整鸡表皮光滑，新鲜肥嫩，有头颈，有腿翅，无内脏，规格从</w:t>
                  </w:r>
                  <w:r>
                    <w:rPr>
                      <w:sz w:val="20"/>
                    </w:rPr>
                    <w:t>0.6Kg—1.5Kg，鸡肉的眼球饱满或平坦，皮肤有光泽，在品种不同而呈黄、浅黄、淡红、灰白等色，肌肉切面有光泽，外表微湿润，不粘手。</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白条鸭</w:t>
                  </w:r>
                </w:p>
              </w:tc>
              <w:tc>
                <w:tcPr>
                  <w:tcW w:type="dxa" w:w="4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表皮光滑，新鲜肥嫩，无内脏，每只不低于</w:t>
                  </w:r>
                  <w:r>
                    <w:rPr>
                      <w:sz w:val="20"/>
                    </w:rPr>
                    <w:t>1Kg，鸭的眼球饱满或平坦，皮肤有光泽，在品种不同而呈黄、浅黄、淡红、灰白等色，肌肉切面有光泽，外表微湿润，不粘手，具有鸭的正常气味。</w:t>
                  </w:r>
                </w:p>
              </w:tc>
            </w:tr>
          </w:tbl>
          <w:p/>
        </w:tc>
      </w:tr>
      <w:tr>
        <w:tc>
          <w:tcPr>
            <w:tcW w:type="dxa" w:w="2076"/>
          </w:tcPr>
          <w:p>
            <w:pPr>
              <w:pStyle w:val="null3"/>
            </w:pPr>
            <w:r>
              <w:rPr/>
              <w:t>▲</w:t>
            </w:r>
          </w:p>
        </w:tc>
        <w:tc>
          <w:tcPr>
            <w:tcW w:type="dxa" w:w="415"/>
          </w:tcPr>
          <w:p>
            <w:pPr>
              <w:pStyle w:val="null3"/>
            </w:pPr>
            <w:r>
              <w:rPr/>
              <w:t>6</w:t>
            </w:r>
          </w:p>
        </w:tc>
        <w:tc>
          <w:tcPr>
            <w:tcW w:type="dxa" w:w="5814"/>
          </w:tcPr>
          <w:p>
            <w:pPr>
              <w:pStyle w:val="null3"/>
              <w:jc w:val="left"/>
            </w:pPr>
            <w:r>
              <w:rPr>
                <w:b/>
                <w:sz w:val="20"/>
              </w:rPr>
              <w:t>鲜鱼等水产类的品质要求：</w:t>
            </w:r>
          </w:p>
          <w:p>
            <w:pPr>
              <w:pStyle w:val="null3"/>
              <w:jc w:val="left"/>
            </w:pPr>
            <w:r>
              <w:rPr>
                <w:sz w:val="20"/>
              </w:rPr>
              <w:t>（</w:t>
            </w:r>
            <w:r>
              <w:rPr>
                <w:sz w:val="20"/>
              </w:rPr>
              <w:t>一</w:t>
            </w:r>
            <w:r>
              <w:rPr>
                <w:sz w:val="20"/>
              </w:rPr>
              <w:t>）</w:t>
            </w:r>
            <w:r>
              <w:rPr>
                <w:sz w:val="20"/>
              </w:rPr>
              <w:t>成交供应商根据自身经营资质和情况自行编制清单并在其响应文件内向采购人提供。</w:t>
            </w:r>
          </w:p>
          <w:p>
            <w:pPr>
              <w:pStyle w:val="null3"/>
              <w:jc w:val="left"/>
            </w:pPr>
            <w:r>
              <w:rPr>
                <w:sz w:val="20"/>
              </w:rPr>
              <w:t>（</w:t>
            </w:r>
            <w:r>
              <w:rPr>
                <w:sz w:val="20"/>
              </w:rPr>
              <w:t>二</w:t>
            </w:r>
            <w:r>
              <w:rPr>
                <w:sz w:val="20"/>
              </w:rPr>
              <w:t>）</w:t>
            </w:r>
            <w:r>
              <w:rPr>
                <w:sz w:val="20"/>
              </w:rPr>
              <w:t>清单内容包括但不限于：水产名称、规格、生产地。</w:t>
            </w:r>
          </w:p>
          <w:p>
            <w:pPr>
              <w:pStyle w:val="null3"/>
              <w:jc w:val="left"/>
            </w:pPr>
            <w:r>
              <w:rPr>
                <w:sz w:val="20"/>
              </w:rPr>
              <w:t>（</w:t>
            </w:r>
            <w:r>
              <w:rPr>
                <w:sz w:val="20"/>
              </w:rPr>
              <w:t>三</w:t>
            </w:r>
            <w:r>
              <w:rPr>
                <w:sz w:val="20"/>
              </w:rPr>
              <w:t>）</w:t>
            </w:r>
            <w:r>
              <w:rPr>
                <w:sz w:val="20"/>
              </w:rPr>
              <w:t>在服务期内，采购人向成交供应商发出采购内容等供货通知，成交供应商根据采购人要求和标准严格进行现场加工。</w:t>
            </w:r>
          </w:p>
          <w:p>
            <w:pPr>
              <w:pStyle w:val="null3"/>
              <w:jc w:val="left"/>
            </w:pPr>
            <w:r>
              <w:rPr>
                <w:sz w:val="20"/>
              </w:rPr>
              <w:t>（</w:t>
            </w:r>
            <w:r>
              <w:rPr>
                <w:sz w:val="20"/>
              </w:rPr>
              <w:t>四</w:t>
            </w:r>
            <w:r>
              <w:rPr>
                <w:sz w:val="20"/>
              </w:rPr>
              <w:t>）</w:t>
            </w:r>
            <w:r>
              <w:rPr>
                <w:sz w:val="20"/>
              </w:rPr>
              <w:t>成交供应商为保证鱼类新鲜，根据采购人的时间要求准时供货。（此表仅供参考，包括但不仅限于以下品种，可根据实际情况增减品种）</w:t>
            </w:r>
          </w:p>
          <w:tbl>
            <w:tblPr>
              <w:tblInd w:type="dxa" w:w="240"/>
              <w:tblBorders>
                <w:top w:val="none" w:color="000000" w:sz="4"/>
                <w:left w:val="none" w:color="000000" w:sz="4"/>
                <w:bottom w:val="none" w:color="000000" w:sz="4"/>
                <w:right w:val="none" w:color="000000" w:sz="4"/>
                <w:insideH w:val="none"/>
                <w:insideV w:val="none"/>
              </w:tblBorders>
            </w:tblPr>
            <w:tblGrid>
              <w:gridCol w:w="542"/>
              <w:gridCol w:w="843"/>
              <w:gridCol w:w="4214"/>
            </w:tblGrid>
            <w:tr>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0"/>
                    </w:rPr>
                    <w:t>序号</w:t>
                  </w:r>
                </w:p>
              </w:tc>
              <w:tc>
                <w:tcPr>
                  <w:tcW w:type="dxa" w:w="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0"/>
                    </w:rPr>
                    <w:t>品名</w:t>
                  </w:r>
                </w:p>
              </w:tc>
              <w:tc>
                <w:tcPr>
                  <w:tcW w:type="dxa" w:w="4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质量描述</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鲩鱼</w:t>
                  </w:r>
                </w:p>
              </w:tc>
              <w:tc>
                <w:tcPr>
                  <w:tcW w:type="dxa" w:w="4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1000g，新鲜生猛，鱼眼睛清亮，角膜透明，眼球略微隆起，鳍展平张开，鳞片完整，身上覆有透明黏液层，皮肤天然色泽明显，无伤痕，无异味。</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鲩鱼芯</w:t>
                  </w:r>
                </w:p>
              </w:tc>
              <w:tc>
                <w:tcPr>
                  <w:tcW w:type="dxa" w:w="4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形状正常，无多余的脊骨和鱼膜、肥油。放血干净，呈鲜色或有荧光色、无异味，用手摸肉有弹性，切口肉微凸，没有血水和杂质。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海鲜</w:t>
                  </w:r>
                </w:p>
              </w:tc>
              <w:tc>
                <w:tcPr>
                  <w:tcW w:type="dxa" w:w="4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量均匀、达标，新鲜生猛，鱼眼睛清亮，角膜透明，眼球略微隆起，鳍展平张开，鳞片完整，身上覆有透明黏液层，肉身的皮肤天然色泽明显，无伤痕，保持新鲜海产品应有的弹性，带有正常的海腥味而无异味。</w:t>
                  </w:r>
                </w:p>
              </w:tc>
            </w:tr>
          </w:tbl>
          <w:p/>
        </w:tc>
      </w:tr>
      <w:tr>
        <w:tc>
          <w:tcPr>
            <w:tcW w:type="dxa" w:w="2076"/>
          </w:tcPr>
          <w:p>
            <w:pPr>
              <w:pStyle w:val="null3"/>
            </w:pPr>
            <w:r>
              <w:rPr/>
              <w:t>▲</w:t>
            </w:r>
          </w:p>
        </w:tc>
        <w:tc>
          <w:tcPr>
            <w:tcW w:type="dxa" w:w="415"/>
          </w:tcPr>
          <w:p>
            <w:pPr>
              <w:pStyle w:val="null3"/>
            </w:pPr>
            <w:r>
              <w:rPr/>
              <w:t>7</w:t>
            </w:r>
          </w:p>
        </w:tc>
        <w:tc>
          <w:tcPr>
            <w:tcW w:type="dxa" w:w="5814"/>
          </w:tcPr>
          <w:p>
            <w:pPr>
              <w:pStyle w:val="null3"/>
              <w:jc w:val="left"/>
            </w:pPr>
            <w:r>
              <w:rPr>
                <w:b/>
                <w:sz w:val="20"/>
              </w:rPr>
              <w:t>冻品类及其制品的品质要求：</w:t>
            </w:r>
          </w:p>
          <w:p>
            <w:pPr>
              <w:pStyle w:val="null3"/>
              <w:jc w:val="left"/>
            </w:pPr>
            <w:r>
              <w:rPr>
                <w:sz w:val="20"/>
              </w:rPr>
              <w:t>（</w:t>
            </w:r>
            <w:r>
              <w:rPr>
                <w:sz w:val="20"/>
              </w:rPr>
              <w:t>一</w:t>
            </w:r>
            <w:r>
              <w:rPr>
                <w:sz w:val="20"/>
              </w:rPr>
              <w:t>）</w:t>
            </w:r>
            <w:r>
              <w:rPr>
                <w:sz w:val="20"/>
              </w:rPr>
              <w:t>需有出厂日期、保质期，品质优良包装过关，无掺假。外包装上应当以中文标明规格、产地（具体到州</w:t>
            </w:r>
            <w:r>
              <w:rPr>
                <w:sz w:val="20"/>
              </w:rPr>
              <w:t>/省/市）、目的地、生产日期、保质期、储存温度等内容，进口冻品目的地应当标明为中华人民共和国，加施国家或者地区官方检验检疫标识。（此表仅供参考，包括但不仅限于以下品种，可根据实际情况增减品种）</w:t>
            </w:r>
          </w:p>
          <w:tbl>
            <w:tblPr>
              <w:tblInd w:type="dxa" w:w="240"/>
              <w:tblBorders>
                <w:top w:val="none" w:color="000000" w:sz="4"/>
                <w:left w:val="none" w:color="000000" w:sz="4"/>
                <w:bottom w:val="none" w:color="000000" w:sz="4"/>
                <w:right w:val="none" w:color="000000" w:sz="4"/>
                <w:insideH w:val="none"/>
                <w:insideV w:val="none"/>
              </w:tblBorders>
            </w:tblPr>
            <w:tblGrid>
              <w:gridCol w:w="677"/>
              <w:gridCol w:w="692"/>
              <w:gridCol w:w="4229"/>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0"/>
                    </w:rPr>
                    <w:t>序号</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0"/>
                    </w:rPr>
                    <w:t>品名</w:t>
                  </w:r>
                </w:p>
              </w:tc>
              <w:tc>
                <w:tcPr>
                  <w:tcW w:type="dxa" w:w="4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质量描述</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仓鱼</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200g，鱼眼睛清亮，角膜透明，眼球略微隆起，鳍展平张开，鳞片上覆有冻结的透明黏液层，皮肤天然色泽明显。</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带鱼</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500g，鱼眼睛清亮，角膜透明，眼球略微隆起，鳍展平张开，鳞片上覆有冻结的透明黏液层，皮肤天然色泽明显。</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泥猛鱼</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200g，无头，无内脏，鳞片上覆有冻结的透明黏液层，皮肤天然色泽明显。</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香菇贡丸</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15g/粒</w:t>
                  </w:r>
                  <w:r>
                    <w:rPr>
                      <w:sz w:val="20"/>
                    </w:rPr>
                    <w:t>（</w:t>
                  </w:r>
                  <w:r>
                    <w:rPr>
                      <w:sz w:val="20"/>
                    </w:rPr>
                    <w:t>500g约40粒</w:t>
                  </w:r>
                  <w:r>
                    <w:rPr>
                      <w:sz w:val="20"/>
                    </w:rPr>
                    <w:t>）</w:t>
                  </w:r>
                  <w:r>
                    <w:rPr>
                      <w:sz w:val="20"/>
                    </w:rPr>
                    <w:t>，具有良好的弹性，水煮后用手捏应不轻易破裂，且手松开后能恢复。切开丸体其剖面应比较平整，不能有明显的冰晶状物。符合标准的有关规定，其中水分</w:t>
                  </w:r>
                  <w:r>
                    <w:rPr>
                      <w:sz w:val="20"/>
                    </w:rPr>
                    <w:t>≤60%，蛋白质≥10%，脂肪≤25%，淀粉含量≤10%,重量约80个/公斤。</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牛肉丸</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15g/粒</w:t>
                  </w:r>
                  <w:r>
                    <w:rPr>
                      <w:sz w:val="20"/>
                    </w:rPr>
                    <w:t>（</w:t>
                  </w:r>
                  <w:r>
                    <w:rPr>
                      <w:sz w:val="20"/>
                    </w:rPr>
                    <w:t>500g约40粒</w:t>
                  </w:r>
                  <w:r>
                    <w:rPr>
                      <w:sz w:val="20"/>
                    </w:rPr>
                    <w:t>）</w:t>
                  </w:r>
                  <w:r>
                    <w:rPr>
                      <w:sz w:val="20"/>
                    </w:rPr>
                    <w:t>，具有弹性，水煮后用手捏应不轻易破裂，且手松开后能恢复。切开丸体其剖面应比较平整，不能有明显的冰晶状物。符合标准的有关规定，其中水分</w:t>
                  </w:r>
                  <w:r>
                    <w:rPr>
                      <w:sz w:val="20"/>
                    </w:rPr>
                    <w:t>≤60%，蛋白质≥10%，脂肪≤25%，淀粉含量≤10%，重量约80个/公斤。</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鸡翅</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交货以干净、新鲜、无异味，大小适合规格要求为标准。</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方火腿</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表皮应干燥、皮质坚硬，火腿肌肉应是紧密且富有弹性，切面为深红色、色泽均匀；无酸败味或其它异味。</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冻排骨</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交货以干净、新鲜，色泽明显，肉呈鲜红色或淡红色、无异味，肉有弹性，形状正常，无多余的脊骨和骨膜、赘肉，用手摸没有黏液。</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9</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鱿鱼</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每条不低于</w:t>
                  </w:r>
                  <w:r>
                    <w:rPr>
                      <w:sz w:val="20"/>
                    </w:rPr>
                    <w:t>200g，皮肤天然色泽明显，表面黏液不粘手，无异味。</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10</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腊肠</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有商标、牌号、产地、卫生检验合格证，国家</w:t>
                  </w:r>
                  <w:r>
                    <w:rPr>
                      <w:sz w:val="20"/>
                    </w:rPr>
                    <w:t>SC食品生产许可编号。表面干爽、肉呈鲜红色或暗红色，无霉变，无异味，脂肪透明或呈乳白色。</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腊肉</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有商标、牌号、产地、卫生检验合格证，国家</w:t>
                  </w:r>
                  <w:r>
                    <w:rPr>
                      <w:sz w:val="20"/>
                    </w:rPr>
                    <w:t>SC食品生产许可编号。表面干爽、肉呈鲜红色或暗红色，无霉变，无异味，脂肪透明或呈乳白色。</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12</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肉胶</w:t>
                  </w:r>
                </w:p>
              </w:tc>
              <w:tc>
                <w:tcPr>
                  <w:tcW w:type="dxa" w:w="4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肉胶呈鲜红色或暗红色，无异味，具有良好的弹性，符合标准的有关规定，其中水分</w:t>
                  </w:r>
                  <w:r>
                    <w:rPr>
                      <w:sz w:val="20"/>
                    </w:rPr>
                    <w:t>≤60%，蛋白质≥10%，脂肪≤25%，淀粉含量≤10%。</w:t>
                  </w:r>
                </w:p>
              </w:tc>
            </w:tr>
          </w:tbl>
          <w:p>
            <w:pPr>
              <w:pStyle w:val="null3"/>
              <w:jc w:val="left"/>
            </w:pPr>
            <w:r>
              <w:rPr>
                <w:sz w:val="20"/>
              </w:rPr>
              <w:t>（</w:t>
            </w:r>
            <w:r>
              <w:rPr>
                <w:sz w:val="20"/>
              </w:rPr>
              <w:t>二</w:t>
            </w:r>
            <w:r>
              <w:rPr>
                <w:sz w:val="20"/>
              </w:rPr>
              <w:t>）</w:t>
            </w:r>
            <w:r>
              <w:rPr>
                <w:sz w:val="20"/>
              </w:rPr>
              <w:t>以上所有肉类、水产品等必须符合以下标准</w:t>
            </w:r>
            <w:r>
              <w:rPr>
                <w:sz w:val="20"/>
              </w:rPr>
              <w:t>：</w:t>
            </w:r>
          </w:p>
          <w:tbl>
            <w:tblPr>
              <w:tblInd w:type="dxa" w:w="240"/>
              <w:tblBorders>
                <w:top w:val="none" w:color="000000" w:sz="4"/>
                <w:left w:val="none" w:color="000000" w:sz="4"/>
                <w:bottom w:val="none" w:color="000000" w:sz="4"/>
                <w:right w:val="none" w:color="000000" w:sz="4"/>
                <w:insideH w:val="none"/>
                <w:insideV w:val="none"/>
              </w:tblBorders>
            </w:tblPr>
            <w:tblGrid>
              <w:gridCol w:w="948"/>
              <w:gridCol w:w="1655"/>
              <w:gridCol w:w="1234"/>
              <w:gridCol w:w="1761"/>
            </w:tblGrid>
            <w:tr>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样品类别</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项目</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指标（</w:t>
                  </w:r>
                  <w:r>
                    <w:rPr>
                      <w:b/>
                      <w:sz w:val="20"/>
                    </w:rPr>
                    <w:t>mg/Kg</w:t>
                  </w:r>
                  <w:r>
                    <w:rPr>
                      <w:b/>
                      <w:sz w:val="20"/>
                    </w:rPr>
                    <w:t>）</w:t>
                  </w:r>
                </w:p>
              </w:tc>
              <w:tc>
                <w:tcPr>
                  <w:tcW w:type="dxa" w:w="1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限量标准</w:t>
                  </w:r>
                </w:p>
              </w:tc>
            </w:tr>
            <w:tr>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水产品</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孔雀石绿</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农业部公告第</w:t>
                  </w:r>
                  <w:r>
                    <w:rPr>
                      <w:sz w:val="20"/>
                    </w:rPr>
                    <w:t>235号</w:t>
                  </w:r>
                </w:p>
              </w:tc>
            </w:tr>
            <w:tr>
              <w:tc>
                <w:tcPr>
                  <w:tcW w:type="dxa" w:w="948"/>
                  <w:vMerge/>
                  <w:tcBorders>
                    <w:top w:val="none" w:color="000000" w:sz="4"/>
                    <w:left w:val="single" w:color="000000" w:sz="4"/>
                    <w:bottom w:val="single" w:color="000000" w:sz="4"/>
                    <w:right w:val="single" w:color="000000" w:sz="4"/>
                  </w:tcBorders>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氯霉素</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农业部公告第</w:t>
                  </w:r>
                  <w:r>
                    <w:rPr>
                      <w:sz w:val="20"/>
                    </w:rPr>
                    <w:t>235号</w:t>
                  </w:r>
                </w:p>
              </w:tc>
            </w:tr>
            <w:tr>
              <w:tc>
                <w:tcPr>
                  <w:tcW w:type="dxa" w:w="948"/>
                  <w:vMerge/>
                  <w:tcBorders>
                    <w:top w:val="none" w:color="000000" w:sz="4"/>
                    <w:left w:val="single" w:color="000000" w:sz="4"/>
                    <w:bottom w:val="single" w:color="000000" w:sz="4"/>
                    <w:right w:val="single" w:color="000000" w:sz="4"/>
                  </w:tcBorders>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呋喃它酮代谢物</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农业部公告第</w:t>
                  </w:r>
                  <w:r>
                    <w:rPr>
                      <w:sz w:val="20"/>
                    </w:rPr>
                    <w:t>235号</w:t>
                  </w:r>
                </w:p>
              </w:tc>
            </w:tr>
            <w:tr>
              <w:tc>
                <w:tcPr>
                  <w:tcW w:type="dxa" w:w="948"/>
                  <w:vMerge/>
                  <w:tcBorders>
                    <w:top w:val="none" w:color="000000" w:sz="4"/>
                    <w:left w:val="single" w:color="000000" w:sz="4"/>
                    <w:bottom w:val="single" w:color="000000" w:sz="4"/>
                    <w:right w:val="single" w:color="000000" w:sz="4"/>
                  </w:tcBorders>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呋喃唑酮代谢物</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农业部公告第</w:t>
                  </w:r>
                  <w:r>
                    <w:rPr>
                      <w:sz w:val="20"/>
                    </w:rPr>
                    <w:t>235号</w:t>
                  </w:r>
                </w:p>
              </w:tc>
            </w:tr>
            <w:tr>
              <w:tc>
                <w:tcPr>
                  <w:tcW w:type="dxa" w:w="948"/>
                  <w:vMerge/>
                  <w:tcBorders>
                    <w:top w:val="none" w:color="000000" w:sz="4"/>
                    <w:left w:val="single" w:color="000000" w:sz="4"/>
                    <w:bottom w:val="single" w:color="000000" w:sz="4"/>
                    <w:right w:val="single" w:color="000000" w:sz="4"/>
                  </w:tcBorders>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呋喃西林代谢物</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农业部公告第</w:t>
                  </w:r>
                  <w:r>
                    <w:rPr>
                      <w:sz w:val="20"/>
                    </w:rPr>
                    <w:t>560号</w:t>
                  </w:r>
                </w:p>
              </w:tc>
            </w:tr>
            <w:tr>
              <w:tc>
                <w:tcPr>
                  <w:tcW w:type="dxa" w:w="948"/>
                  <w:vMerge/>
                  <w:tcBorders>
                    <w:top w:val="none" w:color="000000" w:sz="4"/>
                    <w:left w:val="single" w:color="000000" w:sz="4"/>
                    <w:bottom w:val="single" w:color="000000" w:sz="4"/>
                    <w:right w:val="single" w:color="000000" w:sz="4"/>
                  </w:tcBorders>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呋喃妥因代谢物</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农业部公告第</w:t>
                  </w:r>
                  <w:r>
                    <w:rPr>
                      <w:sz w:val="20"/>
                    </w:rPr>
                    <w:t>560号</w:t>
                  </w:r>
                </w:p>
              </w:tc>
            </w:tr>
            <w:tr>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畜禽</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兴奋剂</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农业部公告第</w:t>
                  </w:r>
                  <w:r>
                    <w:rPr>
                      <w:sz w:val="20"/>
                    </w:rPr>
                    <w:t>176号</w:t>
                  </w:r>
                </w:p>
              </w:tc>
            </w:tr>
            <w:tr>
              <w:tc>
                <w:tcPr>
                  <w:tcW w:type="dxa" w:w="948"/>
                  <w:vMerge/>
                  <w:tcBorders>
                    <w:top w:val="none" w:color="000000" w:sz="4"/>
                    <w:left w:val="single" w:color="000000" w:sz="4"/>
                    <w:bottom w:val="single" w:color="000000" w:sz="4"/>
                    <w:right w:val="single" w:color="000000" w:sz="4"/>
                  </w:tcBorders>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氯霉素</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农业部公告第</w:t>
                  </w:r>
                  <w:r>
                    <w:rPr>
                      <w:sz w:val="20"/>
                    </w:rPr>
                    <w:t>235号</w:t>
                  </w:r>
                </w:p>
              </w:tc>
            </w:tr>
            <w:tr>
              <w:tc>
                <w:tcPr>
                  <w:tcW w:type="dxa" w:w="948"/>
                  <w:vMerge/>
                  <w:tcBorders>
                    <w:top w:val="none" w:color="000000" w:sz="4"/>
                    <w:left w:val="single" w:color="000000" w:sz="4"/>
                    <w:bottom w:val="single" w:color="000000" w:sz="4"/>
                    <w:right w:val="single" w:color="000000" w:sz="4"/>
                  </w:tcBorders>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磺胺类（总量）</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≤0.100</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农业部公告第</w:t>
                  </w:r>
                  <w:r>
                    <w:rPr>
                      <w:sz w:val="20"/>
                    </w:rPr>
                    <w:t>235号</w:t>
                  </w:r>
                </w:p>
              </w:tc>
            </w:tr>
          </w:tbl>
          <w:p>
            <w:pPr>
              <w:pStyle w:val="null3"/>
              <w:ind w:firstLine="480"/>
              <w:jc w:val="both"/>
            </w:pPr>
            <w:r>
              <w:rPr>
                <w:b/>
                <w:sz w:val="20"/>
              </w:rPr>
              <w:t>注：以上标准如有更新，按最新的标准执行。</w:t>
            </w:r>
          </w:p>
        </w:tc>
      </w:tr>
      <w:tr>
        <w:tc>
          <w:tcPr>
            <w:tcW w:type="dxa" w:w="2076"/>
          </w:tcPr>
          <w:p>
            <w:pPr>
              <w:pStyle w:val="null3"/>
            </w:pPr>
            <w:r>
              <w:rPr/>
              <w:t>▲</w:t>
            </w:r>
          </w:p>
        </w:tc>
        <w:tc>
          <w:tcPr>
            <w:tcW w:type="dxa" w:w="415"/>
          </w:tcPr>
          <w:p>
            <w:pPr>
              <w:pStyle w:val="null3"/>
            </w:pPr>
            <w:r>
              <w:rPr/>
              <w:t>8</w:t>
            </w:r>
          </w:p>
        </w:tc>
        <w:tc>
          <w:tcPr>
            <w:tcW w:type="dxa" w:w="5814"/>
          </w:tcPr>
          <w:p>
            <w:pPr>
              <w:pStyle w:val="null3"/>
              <w:jc w:val="left"/>
            </w:pPr>
            <w:r>
              <w:rPr>
                <w:b/>
                <w:sz w:val="20"/>
              </w:rPr>
              <w:t>蔬菜、水果类的品质要求：</w:t>
            </w:r>
          </w:p>
          <w:p>
            <w:pPr>
              <w:pStyle w:val="null3"/>
              <w:jc w:val="left"/>
            </w:pPr>
            <w:r>
              <w:rPr>
                <w:sz w:val="20"/>
              </w:rPr>
              <w:t>（</w:t>
            </w:r>
            <w:r>
              <w:rPr>
                <w:sz w:val="20"/>
              </w:rPr>
              <w:t>一</w:t>
            </w:r>
            <w:r>
              <w:rPr>
                <w:sz w:val="20"/>
              </w:rPr>
              <w:t>）</w:t>
            </w:r>
            <w:r>
              <w:rPr>
                <w:sz w:val="20"/>
              </w:rPr>
              <w:t>叶菜类要求使用率不低于</w:t>
            </w:r>
            <w:r>
              <w:rPr>
                <w:sz w:val="20"/>
              </w:rPr>
              <w:t>90%，供菜重量需达到采购人的供货需求重量。</w:t>
            </w:r>
          </w:p>
          <w:p>
            <w:pPr>
              <w:pStyle w:val="null3"/>
              <w:jc w:val="left"/>
            </w:pPr>
            <w:r>
              <w:rPr>
                <w:sz w:val="20"/>
              </w:rPr>
              <w:t>（</w:t>
            </w:r>
            <w:r>
              <w:rPr>
                <w:sz w:val="20"/>
              </w:rPr>
              <w:t>二</w:t>
            </w:r>
            <w:r>
              <w:rPr>
                <w:sz w:val="20"/>
              </w:rPr>
              <w:t>）</w:t>
            </w:r>
            <w:r>
              <w:rPr>
                <w:sz w:val="20"/>
              </w:rPr>
              <w:t>色泽：正常、无变色、光泽、洁亮鲜艳。</w:t>
            </w:r>
          </w:p>
          <w:p>
            <w:pPr>
              <w:pStyle w:val="null3"/>
              <w:jc w:val="left"/>
            </w:pPr>
            <w:r>
              <w:rPr>
                <w:sz w:val="20"/>
              </w:rPr>
              <w:t>（</w:t>
            </w:r>
            <w:r>
              <w:rPr>
                <w:sz w:val="20"/>
              </w:rPr>
              <w:t>三</w:t>
            </w:r>
            <w:r>
              <w:rPr>
                <w:sz w:val="20"/>
              </w:rPr>
              <w:t>）</w:t>
            </w:r>
            <w:r>
              <w:rPr>
                <w:sz w:val="20"/>
              </w:rPr>
              <w:t>硬度：叶菜挺立、爪菜饱满、结实、无空心、根菜略硬。</w:t>
            </w:r>
          </w:p>
          <w:p>
            <w:pPr>
              <w:pStyle w:val="null3"/>
              <w:jc w:val="left"/>
            </w:pPr>
            <w:r>
              <w:rPr>
                <w:sz w:val="20"/>
              </w:rPr>
              <w:t>（</w:t>
            </w:r>
            <w:r>
              <w:rPr>
                <w:sz w:val="20"/>
              </w:rPr>
              <w:t>四</w:t>
            </w:r>
            <w:r>
              <w:rPr>
                <w:sz w:val="20"/>
              </w:rPr>
              <w:t>）</w:t>
            </w:r>
            <w:r>
              <w:rPr>
                <w:sz w:val="20"/>
              </w:rPr>
              <w:t>机械伤：相同新鲜条件下无外力造成伤害，如挤伤、压伤、碰伤切口、裂伤等。</w:t>
            </w:r>
          </w:p>
          <w:p>
            <w:pPr>
              <w:pStyle w:val="null3"/>
              <w:jc w:val="left"/>
            </w:pPr>
            <w:r>
              <w:rPr>
                <w:sz w:val="20"/>
              </w:rPr>
              <w:t>（</w:t>
            </w:r>
            <w:r>
              <w:rPr>
                <w:sz w:val="20"/>
              </w:rPr>
              <w:t>五</w:t>
            </w:r>
            <w:r>
              <w:rPr>
                <w:sz w:val="20"/>
              </w:rPr>
              <w:t>）</w:t>
            </w:r>
            <w:r>
              <w:rPr>
                <w:sz w:val="20"/>
              </w:rPr>
              <w:t>病虫害：无虫害、虫嗑、无残虫卵。</w:t>
            </w:r>
          </w:p>
          <w:p>
            <w:pPr>
              <w:pStyle w:val="null3"/>
              <w:jc w:val="left"/>
            </w:pPr>
            <w:r>
              <w:rPr>
                <w:sz w:val="20"/>
              </w:rPr>
              <w:t>（</w:t>
            </w:r>
            <w:r>
              <w:rPr>
                <w:sz w:val="20"/>
              </w:rPr>
              <w:t>六</w:t>
            </w:r>
            <w:r>
              <w:rPr>
                <w:sz w:val="20"/>
              </w:rPr>
              <w:t>）</w:t>
            </w:r>
            <w:r>
              <w:rPr>
                <w:sz w:val="20"/>
              </w:rPr>
              <w:t>形状：枝叶丰满、大小适中、曲线谐调。</w:t>
            </w:r>
          </w:p>
          <w:p>
            <w:pPr>
              <w:pStyle w:val="null3"/>
              <w:jc w:val="left"/>
            </w:pPr>
            <w:r>
              <w:rPr>
                <w:sz w:val="20"/>
              </w:rPr>
              <w:t>（</w:t>
            </w:r>
            <w:r>
              <w:rPr>
                <w:sz w:val="20"/>
              </w:rPr>
              <w:t>七</w:t>
            </w:r>
            <w:r>
              <w:rPr>
                <w:sz w:val="20"/>
              </w:rPr>
              <w:t>）</w:t>
            </w:r>
            <w:r>
              <w:rPr>
                <w:sz w:val="20"/>
              </w:rPr>
              <w:t>成熟度：适中、无未熟过熟、腐烂。</w:t>
            </w:r>
          </w:p>
          <w:p>
            <w:pPr>
              <w:pStyle w:val="null3"/>
              <w:jc w:val="left"/>
            </w:pPr>
            <w:r>
              <w:rPr>
                <w:sz w:val="20"/>
              </w:rPr>
              <w:t>（</w:t>
            </w:r>
            <w:r>
              <w:rPr>
                <w:sz w:val="20"/>
              </w:rPr>
              <w:t>八</w:t>
            </w:r>
            <w:r>
              <w:rPr>
                <w:sz w:val="20"/>
              </w:rPr>
              <w:t>）</w:t>
            </w:r>
            <w:r>
              <w:rPr>
                <w:sz w:val="20"/>
              </w:rPr>
              <w:t>污染：无污染、残留农药、运输造成的污染。</w:t>
            </w:r>
          </w:p>
          <w:p>
            <w:pPr>
              <w:pStyle w:val="null3"/>
              <w:jc w:val="left"/>
            </w:pPr>
            <w:r>
              <w:rPr>
                <w:sz w:val="20"/>
              </w:rPr>
              <w:t>（</w:t>
            </w:r>
            <w:r>
              <w:rPr>
                <w:sz w:val="20"/>
              </w:rPr>
              <w:t>九</w:t>
            </w:r>
            <w:r>
              <w:rPr>
                <w:sz w:val="20"/>
              </w:rPr>
              <w:t>）</w:t>
            </w:r>
            <w:r>
              <w:rPr>
                <w:sz w:val="20"/>
              </w:rPr>
              <w:t>叶菜类：要求</w:t>
            </w:r>
            <w:r>
              <w:rPr>
                <w:sz w:val="20"/>
              </w:rPr>
              <w:t>“干水”，不湿手及包装。</w:t>
            </w:r>
          </w:p>
          <w:p>
            <w:pPr>
              <w:pStyle w:val="null3"/>
              <w:jc w:val="left"/>
            </w:pPr>
            <w:r>
              <w:rPr>
                <w:sz w:val="20"/>
              </w:rPr>
              <w:t>（</w:t>
            </w:r>
            <w:r>
              <w:rPr>
                <w:sz w:val="20"/>
              </w:rPr>
              <w:t>十</w:t>
            </w:r>
            <w:r>
              <w:rPr>
                <w:sz w:val="20"/>
              </w:rPr>
              <w:t>）</w:t>
            </w:r>
            <w:r>
              <w:rPr>
                <w:sz w:val="20"/>
              </w:rPr>
              <w:t>有包装菜：应完整、干净。</w:t>
            </w:r>
          </w:p>
          <w:p>
            <w:pPr>
              <w:pStyle w:val="null3"/>
              <w:jc w:val="left"/>
            </w:pPr>
            <w:r>
              <w:rPr>
                <w:sz w:val="20"/>
              </w:rPr>
              <w:t>（</w:t>
            </w:r>
            <w:r>
              <w:rPr>
                <w:sz w:val="20"/>
              </w:rPr>
              <w:t>十一</w:t>
            </w:r>
            <w:r>
              <w:rPr>
                <w:sz w:val="20"/>
              </w:rPr>
              <w:t>）</w:t>
            </w:r>
            <w:r>
              <w:rPr>
                <w:sz w:val="20"/>
              </w:rPr>
              <w:t>叶菜类：挺实、全味正、颜色好、无过多黄叶、腐烂叶与多泥根，无萎蔫、不成熟现象。</w:t>
            </w:r>
          </w:p>
          <w:p>
            <w:pPr>
              <w:pStyle w:val="null3"/>
              <w:jc w:val="left"/>
            </w:pPr>
            <w:r>
              <w:rPr>
                <w:sz w:val="20"/>
              </w:rPr>
              <w:t>（</w:t>
            </w:r>
            <w:r>
              <w:rPr>
                <w:sz w:val="20"/>
              </w:rPr>
              <w:t>十二</w:t>
            </w:r>
            <w:r>
              <w:rPr>
                <w:sz w:val="20"/>
              </w:rPr>
              <w:t>）</w:t>
            </w:r>
            <w:r>
              <w:rPr>
                <w:sz w:val="20"/>
              </w:rPr>
              <w:t>瓜菜类：个大均匀、成熟、新鲜、外皮无斑点、有新鲜绿秧、无软化、变质现象。</w:t>
            </w:r>
          </w:p>
          <w:p>
            <w:pPr>
              <w:pStyle w:val="null3"/>
              <w:jc w:val="left"/>
            </w:pPr>
            <w:r>
              <w:rPr>
                <w:sz w:val="20"/>
              </w:rPr>
              <w:t>（</w:t>
            </w:r>
            <w:r>
              <w:rPr>
                <w:sz w:val="20"/>
              </w:rPr>
              <w:t>十三</w:t>
            </w:r>
            <w:r>
              <w:rPr>
                <w:sz w:val="20"/>
              </w:rPr>
              <w:t>）</w:t>
            </w:r>
            <w:r>
              <w:rPr>
                <w:sz w:val="20"/>
              </w:rPr>
              <w:t>根菜类：挺实、无软化、无腐烂、无带泥、色泽正常、形状正常、无生芽现象。</w:t>
            </w:r>
          </w:p>
          <w:p>
            <w:pPr>
              <w:pStyle w:val="null3"/>
              <w:jc w:val="left"/>
            </w:pPr>
            <w:r>
              <w:rPr>
                <w:sz w:val="20"/>
              </w:rPr>
              <w:t>（</w:t>
            </w:r>
            <w:r>
              <w:rPr>
                <w:sz w:val="20"/>
              </w:rPr>
              <w:t>十四</w:t>
            </w:r>
            <w:r>
              <w:rPr>
                <w:sz w:val="20"/>
              </w:rPr>
              <w:t>）</w:t>
            </w:r>
            <w:r>
              <w:rPr>
                <w:sz w:val="20"/>
              </w:rPr>
              <w:t>水果类：个大均匀、成熟、新鲜、无腐烂、无带泥、色泽正常、形状正常。</w:t>
            </w:r>
          </w:p>
          <w:p>
            <w:pPr>
              <w:pStyle w:val="null3"/>
              <w:jc w:val="left"/>
            </w:pPr>
            <w:r>
              <w:rPr>
                <w:sz w:val="20"/>
              </w:rPr>
              <w:t>（</w:t>
            </w:r>
            <w:r>
              <w:rPr>
                <w:sz w:val="20"/>
              </w:rPr>
              <w:t>十五</w:t>
            </w:r>
            <w:r>
              <w:rPr>
                <w:sz w:val="20"/>
              </w:rPr>
              <w:t>）</w:t>
            </w:r>
            <w:r>
              <w:rPr>
                <w:sz w:val="20"/>
              </w:rPr>
              <w:t>具体要求：</w:t>
            </w:r>
          </w:p>
          <w:tbl>
            <w:tblPr>
              <w:tblInd w:type="dxa" w:w="240"/>
              <w:tblBorders>
                <w:top w:val="none" w:color="000000" w:sz="4"/>
                <w:left w:val="none" w:color="000000" w:sz="4"/>
                <w:bottom w:val="none" w:color="000000" w:sz="4"/>
                <w:right w:val="none" w:color="000000" w:sz="4"/>
                <w:insideH w:val="none"/>
                <w:insideV w:val="none"/>
              </w:tblBorders>
            </w:tblPr>
            <w:tblGrid>
              <w:gridCol w:w="545"/>
              <w:gridCol w:w="741"/>
              <w:gridCol w:w="1362"/>
              <w:gridCol w:w="2950"/>
            </w:tblGrid>
            <w:tr>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序号</w:t>
                  </w:r>
                </w:p>
              </w:tc>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类别</w:t>
                  </w:r>
                </w:p>
              </w:tc>
              <w:tc>
                <w:tcPr>
                  <w:tcW w:type="dxa" w:w="1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品名</w:t>
                  </w:r>
                </w:p>
              </w:tc>
              <w:tc>
                <w:tcPr>
                  <w:tcW w:type="dxa" w:w="2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质量描述</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叶菜类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菜心</w:t>
                  </w:r>
                </w:p>
              </w:tc>
              <w:tc>
                <w:tcPr>
                  <w:tcW w:type="dxa" w:w="2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产品需有无农药残留检测报告。</w:t>
                  </w:r>
                </w:p>
                <w:p>
                  <w:pPr>
                    <w:pStyle w:val="null3"/>
                    <w:jc w:val="both"/>
                  </w:pPr>
                  <w:r>
                    <w:rPr>
                      <w:sz w:val="20"/>
                    </w:rPr>
                    <w:t>形态正常，肉质致密、新鲜，茎基部削平，无腐烂、病虫害、机械伤；无烧心、焦边、腐烂等现象。</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叶菜类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白菜</w:t>
                  </w:r>
                </w:p>
              </w:tc>
              <w:tc>
                <w:tcPr>
                  <w:tcW w:type="dxa" w:w="29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产品需有无农药残留检测报告。</w:t>
                  </w:r>
                </w:p>
                <w:p>
                  <w:pPr>
                    <w:pStyle w:val="null3"/>
                    <w:jc w:val="center"/>
                  </w:pPr>
                  <w:r>
                    <w:rPr>
                      <w:sz w:val="20"/>
                    </w:rPr>
                    <w:t>色鲜，果实圆整、光洁，成熟度适中，整齐，无烂果、异味、病虫害和明显机械损伤。形态、色泽一致，瓜条均匀，无疤点，无断裂，不带泥土，无畸形瓜、病虫害瓜、烂瓜。</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叶菜类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通菜</w:t>
                  </w:r>
                </w:p>
              </w:tc>
              <w:tc>
                <w:tcPr>
                  <w:tcW w:type="dxa" w:w="2950"/>
                  <w:vMerge/>
                  <w:tcBorders>
                    <w:top w:val="none" w:color="000000" w:sz="4"/>
                    <w:left w:val="single" w:color="000000" w:sz="4"/>
                    <w:bottom w:val="single" w:color="000000" w:sz="4"/>
                    <w:right w:val="single" w:color="000000" w:sz="4"/>
                  </w:tcBorders>
                </w:tcP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叶菜类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大白菜</w:t>
                  </w:r>
                </w:p>
              </w:tc>
              <w:tc>
                <w:tcPr>
                  <w:tcW w:type="dxa" w:w="2950"/>
                  <w:vMerge/>
                  <w:tcBorders>
                    <w:top w:val="none" w:color="000000" w:sz="4"/>
                    <w:left w:val="single" w:color="000000" w:sz="4"/>
                    <w:bottom w:val="single" w:color="000000" w:sz="4"/>
                    <w:right w:val="single" w:color="000000" w:sz="4"/>
                  </w:tcBorders>
                </w:tcP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叶菜类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韭菜</w:t>
                  </w:r>
                </w:p>
              </w:tc>
              <w:tc>
                <w:tcPr>
                  <w:tcW w:type="dxa" w:w="2950"/>
                  <w:vMerge/>
                  <w:tcBorders>
                    <w:top w:val="none" w:color="000000" w:sz="4"/>
                    <w:left w:val="single" w:color="000000" w:sz="4"/>
                    <w:bottom w:val="single" w:color="000000" w:sz="4"/>
                    <w:right w:val="single" w:color="000000" w:sz="4"/>
                  </w:tcBorders>
                </w:tcP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冬瓜</w:t>
                  </w:r>
                </w:p>
              </w:tc>
              <w:tc>
                <w:tcPr>
                  <w:tcW w:type="dxa" w:w="2950"/>
                  <w:vMerge/>
                  <w:tcBorders>
                    <w:top w:val="none" w:color="000000" w:sz="4"/>
                    <w:left w:val="single" w:color="000000" w:sz="4"/>
                    <w:bottom w:val="single" w:color="000000" w:sz="4"/>
                    <w:right w:val="single" w:color="000000" w:sz="4"/>
                  </w:tcBorders>
                </w:tcP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青瓜</w:t>
                  </w:r>
                </w:p>
              </w:tc>
              <w:tc>
                <w:tcPr>
                  <w:tcW w:type="dxa" w:w="2950"/>
                  <w:vMerge/>
                  <w:tcBorders>
                    <w:top w:val="none" w:color="000000" w:sz="4"/>
                    <w:left w:val="single" w:color="000000" w:sz="4"/>
                    <w:bottom w:val="single" w:color="000000" w:sz="4"/>
                    <w:right w:val="single" w:color="000000" w:sz="4"/>
                  </w:tcBorders>
                </w:tcP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白瓜</w:t>
                  </w:r>
                </w:p>
              </w:tc>
              <w:tc>
                <w:tcPr>
                  <w:tcW w:type="dxa" w:w="2950"/>
                  <w:vMerge/>
                  <w:tcBorders>
                    <w:top w:val="none" w:color="000000" w:sz="4"/>
                    <w:left w:val="single" w:color="000000" w:sz="4"/>
                    <w:bottom w:val="single" w:color="000000" w:sz="4"/>
                    <w:right w:val="single" w:color="000000" w:sz="4"/>
                  </w:tcBorders>
                </w:tcP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南瓜</w:t>
                  </w:r>
                </w:p>
              </w:tc>
              <w:tc>
                <w:tcPr>
                  <w:tcW w:type="dxa" w:w="2950"/>
                  <w:vMerge/>
                  <w:tcBorders>
                    <w:top w:val="none" w:color="000000" w:sz="4"/>
                    <w:left w:val="single" w:color="000000" w:sz="4"/>
                    <w:bottom w:val="single" w:color="000000" w:sz="4"/>
                    <w:right w:val="single" w:color="000000" w:sz="4"/>
                  </w:tcBorders>
                </w:tcP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萝卜</w:t>
                  </w:r>
                </w:p>
              </w:tc>
              <w:tc>
                <w:tcPr>
                  <w:tcW w:type="dxa" w:w="2950"/>
                  <w:vMerge/>
                  <w:tcBorders>
                    <w:top w:val="none" w:color="000000" w:sz="4"/>
                    <w:left w:val="single" w:color="000000" w:sz="4"/>
                    <w:bottom w:val="single" w:color="000000" w:sz="4"/>
                    <w:right w:val="single" w:color="000000" w:sz="4"/>
                  </w:tcBorders>
                </w:tcP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番茄</w:t>
                  </w:r>
                </w:p>
              </w:tc>
              <w:tc>
                <w:tcPr>
                  <w:tcW w:type="dxa" w:w="2950"/>
                  <w:vMerge/>
                  <w:tcBorders>
                    <w:top w:val="none" w:color="000000" w:sz="4"/>
                    <w:left w:val="single" w:color="000000" w:sz="4"/>
                    <w:bottom w:val="single" w:color="000000" w:sz="4"/>
                    <w:right w:val="single" w:color="000000" w:sz="4"/>
                  </w:tcBorders>
                </w:tcP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芽苗类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大豆牙菜、绿豆牙菜</w:t>
                  </w:r>
                </w:p>
              </w:tc>
              <w:tc>
                <w:tcPr>
                  <w:tcW w:type="dxa" w:w="2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产品需有无农药残留检测报告。</w:t>
                  </w:r>
                </w:p>
                <w:p>
                  <w:pPr>
                    <w:pStyle w:val="null3"/>
                    <w:jc w:val="both"/>
                  </w:pPr>
                  <w:r>
                    <w:rPr>
                      <w:sz w:val="20"/>
                    </w:rPr>
                    <w:t>芽苗细嫩，不带豆壳杂质，新鲜，不浸水。</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豆角</w:t>
                  </w:r>
                </w:p>
              </w:tc>
              <w:tc>
                <w:tcPr>
                  <w:tcW w:type="dxa" w:w="2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产品需有无农药残留检测报告。</w:t>
                  </w:r>
                </w:p>
                <w:p>
                  <w:pPr>
                    <w:pStyle w:val="null3"/>
                    <w:jc w:val="both"/>
                  </w:pPr>
                  <w:r>
                    <w:rPr>
                      <w:sz w:val="20"/>
                    </w:rPr>
                    <w:t>形态完整，成熟度适中，列病虫害斑。食豆仁类：籽粒饱满较均匀，无发芽。不带泥土、杂质。</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辛辣类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生姜</w:t>
                  </w:r>
                </w:p>
              </w:tc>
              <w:tc>
                <w:tcPr>
                  <w:tcW w:type="dxa" w:w="2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产品需有无农药残留检测报告。</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辛辣类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蒜头</w:t>
                  </w:r>
                </w:p>
              </w:tc>
              <w:tc>
                <w:tcPr>
                  <w:tcW w:type="dxa" w:w="2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产品需有无农药残留检测报告。</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辛辣类</w:t>
                  </w:r>
                </w:p>
              </w:tc>
              <w:tc>
                <w:tcPr>
                  <w:tcW w:type="dxa" w:w="1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生葱</w:t>
                  </w:r>
                </w:p>
              </w:tc>
              <w:tc>
                <w:tcPr>
                  <w:tcW w:type="dxa" w:w="2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产品需有无农药残留检测报告。</w:t>
                  </w:r>
                </w:p>
              </w:tc>
            </w:tr>
          </w:tbl>
          <w:p>
            <w:pPr>
              <w:pStyle w:val="null3"/>
              <w:jc w:val="left"/>
            </w:pPr>
            <w:r>
              <w:rPr>
                <w:sz w:val="20"/>
              </w:rPr>
              <w:t>（</w:t>
            </w:r>
            <w:r>
              <w:rPr>
                <w:sz w:val="20"/>
              </w:rPr>
              <w:t>十六</w:t>
            </w:r>
            <w:r>
              <w:rPr>
                <w:sz w:val="20"/>
              </w:rPr>
              <w:t>）</w:t>
            </w:r>
            <w:r>
              <w:rPr>
                <w:sz w:val="20"/>
              </w:rPr>
              <w:t>瓜、果、蔬菜必须符合我国无公害蔬菜上的卫生指标规定：</w:t>
            </w:r>
          </w:p>
          <w:tbl>
            <w:tblPr>
              <w:tblInd w:type="dxa" w:w="240"/>
              <w:tblBorders>
                <w:top w:val="none" w:color="000000" w:sz="4"/>
                <w:left w:val="none" w:color="000000" w:sz="4"/>
                <w:bottom w:val="none" w:color="000000" w:sz="4"/>
                <w:right w:val="none" w:color="000000" w:sz="4"/>
                <w:insideH w:val="none"/>
                <w:insideV w:val="none"/>
              </w:tblBorders>
            </w:tblPr>
            <w:tblGrid>
              <w:gridCol w:w="2807"/>
              <w:gridCol w:w="2791"/>
            </w:tblGrid>
            <w:tr>
              <w:tc>
                <w:tcPr>
                  <w:tcW w:type="dxa" w:w="2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项目</w:t>
                  </w:r>
                </w:p>
              </w:tc>
              <w:tc>
                <w:tcPr>
                  <w:tcW w:type="dxa" w:w="2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指标（</w:t>
                  </w:r>
                  <w:r>
                    <w:rPr>
                      <w:b/>
                      <w:sz w:val="20"/>
                    </w:rPr>
                    <w:t>mg/Kg）</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甲胺磷</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甲拌磷</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氧化乐果</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甲基对硫磷</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呋喃丹</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不得检出</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百菌清</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多菌灵</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汞（以</w:t>
                  </w:r>
                  <w:r>
                    <w:rPr>
                      <w:sz w:val="20"/>
                    </w:rPr>
                    <w:t>Hg计）</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≤0.01</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铅（以</w:t>
                  </w:r>
                  <w:r>
                    <w:rPr>
                      <w:sz w:val="20"/>
                    </w:rPr>
                    <w:t>Pb计）</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≤0.2</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砷（以</w:t>
                  </w:r>
                  <w:r>
                    <w:rPr>
                      <w:sz w:val="20"/>
                    </w:rPr>
                    <w:t>As计）</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氟（以</w:t>
                  </w:r>
                  <w:r>
                    <w:rPr>
                      <w:sz w:val="20"/>
                    </w:rPr>
                    <w:t>F计）</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≤0.5</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硝酸盐（以</w:t>
                  </w:r>
                  <w:r>
                    <w:rPr>
                      <w:sz w:val="20"/>
                    </w:rPr>
                    <w:t>NaNO₃计）</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瓜果类</w:t>
                  </w:r>
                  <w:r>
                    <w:rPr>
                      <w:sz w:val="20"/>
                    </w:rPr>
                    <w:t>≤600；叶菜根茎类≤1200</w:t>
                  </w:r>
                </w:p>
              </w:tc>
            </w:tr>
            <w:tr>
              <w:tc>
                <w:tcPr>
                  <w:tcW w:type="dxa" w:w="2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亚硝酸盐（以</w:t>
                  </w:r>
                  <w:r>
                    <w:rPr>
                      <w:sz w:val="20"/>
                    </w:rPr>
                    <w:t>NaNO₂计）</w:t>
                  </w:r>
                </w:p>
              </w:tc>
              <w:tc>
                <w:tcPr>
                  <w:tcW w:type="dxa" w:w="2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r>
          </w:tbl>
          <w:p/>
        </w:tc>
      </w:tr>
      <w:tr>
        <w:tc>
          <w:tcPr>
            <w:tcW w:type="dxa" w:w="2076"/>
          </w:tcPr>
          <w:p>
            <w:pPr>
              <w:pStyle w:val="null3"/>
            </w:pPr>
            <w:r>
              <w:rPr/>
              <w:t>▲</w:t>
            </w:r>
          </w:p>
        </w:tc>
        <w:tc>
          <w:tcPr>
            <w:tcW w:type="dxa" w:w="415"/>
          </w:tcPr>
          <w:p>
            <w:pPr>
              <w:pStyle w:val="null3"/>
            </w:pPr>
            <w:r>
              <w:rPr/>
              <w:t>9</w:t>
            </w:r>
          </w:p>
        </w:tc>
        <w:tc>
          <w:tcPr>
            <w:tcW w:type="dxa" w:w="5814"/>
          </w:tcPr>
          <w:p>
            <w:pPr>
              <w:pStyle w:val="null3"/>
              <w:jc w:val="left"/>
            </w:pPr>
            <w:r>
              <w:rPr>
                <w:b/>
                <w:sz w:val="20"/>
              </w:rPr>
              <w:t>食用油类的品质要求：</w:t>
            </w:r>
          </w:p>
          <w:p>
            <w:pPr>
              <w:pStyle w:val="null3"/>
              <w:jc w:val="left"/>
            </w:pPr>
            <w:r>
              <w:rPr>
                <w:sz w:val="20"/>
              </w:rPr>
              <w:t>（</w:t>
            </w:r>
            <w:r>
              <w:rPr>
                <w:sz w:val="20"/>
              </w:rPr>
              <w:t>一</w:t>
            </w:r>
            <w:r>
              <w:rPr>
                <w:sz w:val="20"/>
              </w:rPr>
              <w:t>）</w:t>
            </w:r>
            <w:r>
              <w:rPr>
                <w:sz w:val="20"/>
              </w:rPr>
              <w:t>基本要求：外包装完好，有国家</w:t>
            </w:r>
            <w:r>
              <w:rPr>
                <w:sz w:val="20"/>
              </w:rPr>
              <w:t>SC食品生产许可编号，标明品名、厂名、重量、生产日期、保质期或保存期、执行标准，剩余有效期不得少于标注有效期的三分之二，具有产品合格证。具有正常植物油的色泽、透明度、气味和滋味，无焦臭、酸败及其他异味。</w:t>
            </w:r>
          </w:p>
          <w:p>
            <w:pPr>
              <w:pStyle w:val="null3"/>
              <w:jc w:val="left"/>
            </w:pPr>
            <w:r>
              <w:rPr>
                <w:sz w:val="20"/>
              </w:rPr>
              <w:t>（</w:t>
            </w:r>
            <w:r>
              <w:rPr>
                <w:sz w:val="20"/>
              </w:rPr>
              <w:t>二</w:t>
            </w:r>
            <w:r>
              <w:rPr>
                <w:sz w:val="20"/>
              </w:rPr>
              <w:t>）</w:t>
            </w:r>
            <w:r>
              <w:rPr>
                <w:sz w:val="20"/>
              </w:rPr>
              <w:t>符合国家</w:t>
            </w:r>
            <w:r>
              <w:rPr>
                <w:sz w:val="20"/>
              </w:rPr>
              <w:t>GB/T 1534-2017一级花生油标准，加热试验（280℃）油色不得变深，无析出物。</w:t>
            </w:r>
          </w:p>
          <w:p>
            <w:pPr>
              <w:pStyle w:val="null3"/>
              <w:jc w:val="left"/>
            </w:pPr>
            <w:r>
              <w:rPr>
                <w:sz w:val="20"/>
              </w:rPr>
              <w:t>（</w:t>
            </w:r>
            <w:r>
              <w:rPr>
                <w:sz w:val="20"/>
              </w:rPr>
              <w:t>三</w:t>
            </w:r>
            <w:r>
              <w:rPr>
                <w:sz w:val="20"/>
              </w:rPr>
              <w:t>）</w:t>
            </w:r>
            <w:r>
              <w:rPr>
                <w:sz w:val="20"/>
              </w:rPr>
              <w:t>成品花生油的包装、运输和储存，需符合保质、保量、运输安全和分级储存的要求，严防污染。不得混有其他食用油、非食用油或杂质。运输中应注意安全，防止日晒、雨淋、渗漏、污染和标签脱落，保持车辆清洁、卫生。</w:t>
            </w:r>
          </w:p>
          <w:p>
            <w:pPr>
              <w:pStyle w:val="null3"/>
              <w:jc w:val="left"/>
            </w:pPr>
            <w:r>
              <w:rPr>
                <w:sz w:val="20"/>
              </w:rPr>
              <w:t>（</w:t>
            </w:r>
            <w:r>
              <w:rPr>
                <w:sz w:val="20"/>
              </w:rPr>
              <w:t>四</w:t>
            </w:r>
            <w:r>
              <w:rPr>
                <w:sz w:val="20"/>
              </w:rPr>
              <w:t>）</w:t>
            </w:r>
            <w:r>
              <w:rPr>
                <w:sz w:val="20"/>
              </w:rPr>
              <w:t>食用油包装材料规定不回收，以免引起污染。</w:t>
            </w:r>
          </w:p>
          <w:p>
            <w:pPr>
              <w:pStyle w:val="null3"/>
              <w:jc w:val="left"/>
            </w:pPr>
            <w:r>
              <w:rPr>
                <w:sz w:val="20"/>
              </w:rPr>
              <w:t>（</w:t>
            </w:r>
            <w:r>
              <w:rPr>
                <w:sz w:val="20"/>
              </w:rPr>
              <w:t>五</w:t>
            </w:r>
            <w:r>
              <w:rPr>
                <w:sz w:val="20"/>
              </w:rPr>
              <w:t>）</w:t>
            </w:r>
            <w:r>
              <w:rPr>
                <w:sz w:val="20"/>
              </w:rPr>
              <w:t>卫生标准和动植物检疫项目，按照国家有关规定执行。</w:t>
            </w:r>
          </w:p>
          <w:p>
            <w:pPr>
              <w:pStyle w:val="null3"/>
              <w:jc w:val="left"/>
            </w:pPr>
            <w:r>
              <w:rPr>
                <w:sz w:val="20"/>
              </w:rPr>
              <w:t>（</w:t>
            </w:r>
            <w:r>
              <w:rPr>
                <w:sz w:val="20"/>
              </w:rPr>
              <w:t>六</w:t>
            </w:r>
            <w:r>
              <w:rPr>
                <w:sz w:val="20"/>
              </w:rPr>
              <w:t>）</w:t>
            </w:r>
            <w:r>
              <w:rPr>
                <w:sz w:val="20"/>
              </w:rPr>
              <w:t>花生油质量要求：花生油质量要求（</w:t>
            </w:r>
            <w:r>
              <w:rPr>
                <w:sz w:val="20"/>
              </w:rPr>
              <w:t>GB/T 1534-2017）</w:t>
            </w:r>
          </w:p>
          <w:tbl>
            <w:tblPr>
              <w:tblInd w:type="dxa" w:w="240"/>
              <w:tblBorders>
                <w:top w:val="none" w:color="000000" w:sz="4"/>
                <w:left w:val="none" w:color="000000" w:sz="4"/>
                <w:bottom w:val="none" w:color="000000" w:sz="4"/>
                <w:right w:val="none" w:color="000000" w:sz="4"/>
                <w:insideH w:val="none"/>
                <w:insideV w:val="none"/>
              </w:tblBorders>
            </w:tblPr>
            <w:tblGrid>
              <w:gridCol w:w="647"/>
              <w:gridCol w:w="2754"/>
              <w:gridCol w:w="2197"/>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序号</w:t>
                  </w:r>
                </w:p>
              </w:tc>
              <w:tc>
                <w:tcPr>
                  <w:tcW w:type="dxa" w:w="2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内容</w:t>
                  </w:r>
                </w:p>
              </w:tc>
              <w:tc>
                <w:tcPr>
                  <w:tcW w:type="dxa" w:w="2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0"/>
                    </w:rPr>
                    <w:t>标准</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折光指数（</w:t>
                  </w:r>
                  <w:r>
                    <w:rPr>
                      <w:sz w:val="20"/>
                    </w:rPr>
                    <w:t>20℃）</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1.460-1.465</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比重（</w:t>
                  </w:r>
                  <w:r>
                    <w:rPr>
                      <w:sz w:val="20"/>
                    </w:rPr>
                    <w:t>20/4℃）</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0.914-0.917</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色泽（罗维朋比色槽</w:t>
                  </w:r>
                  <w:r>
                    <w:rPr>
                      <w:sz w:val="20"/>
                    </w:rPr>
                    <w:t>133.4mm）</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≤25（黄）1.5（红）</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酸价（</w:t>
                  </w:r>
                  <w:r>
                    <w:rPr>
                      <w:sz w:val="20"/>
                    </w:rPr>
                    <w:t>mgKOH/g）</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≤0.02</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水分及挥发物</w:t>
                  </w:r>
                  <w:r>
                    <w:rPr>
                      <w:sz w:val="20"/>
                    </w:rPr>
                    <w:t>%</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≤0.05</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不溶性杂质</w:t>
                  </w:r>
                  <w:r>
                    <w:rPr>
                      <w:sz w:val="20"/>
                    </w:rPr>
                    <w:t>%</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≤0.05</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含皂量</w:t>
                  </w:r>
                  <w:r>
                    <w:rPr>
                      <w:sz w:val="20"/>
                    </w:rPr>
                    <w:t>%</w:t>
                  </w:r>
                </w:p>
              </w:tc>
              <w:tc>
                <w:tcPr>
                  <w:tcW w:type="dxa" w:w="2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≤0.03</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495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w:t>
                  </w:r>
                  <w:r>
                    <w:rPr>
                      <w:sz w:val="20"/>
                    </w:rPr>
                    <w:t>1）气味、滋味：具有固有的气味和滋味，无异味；</w:t>
                  </w:r>
                </w:p>
                <w:p>
                  <w:pPr>
                    <w:pStyle w:val="null3"/>
                    <w:jc w:val="both"/>
                  </w:pPr>
                  <w:r>
                    <w:rPr>
                      <w:sz w:val="20"/>
                    </w:rPr>
                    <w:t>（</w:t>
                  </w:r>
                  <w:r>
                    <w:rPr>
                      <w:sz w:val="20"/>
                    </w:rPr>
                    <w:t>2）加热试验（280℃）油色不得变深，无析出物；</w:t>
                  </w:r>
                </w:p>
                <w:p>
                  <w:pPr>
                    <w:pStyle w:val="null3"/>
                    <w:jc w:val="both"/>
                  </w:pPr>
                  <w:r>
                    <w:rPr>
                      <w:sz w:val="20"/>
                    </w:rPr>
                    <w:t>（</w:t>
                  </w:r>
                  <w:r>
                    <w:rPr>
                      <w:sz w:val="20"/>
                    </w:rPr>
                    <w:t>3）不得混有其他食用油或非食用油；</w:t>
                  </w:r>
                </w:p>
                <w:p>
                  <w:pPr>
                    <w:pStyle w:val="null3"/>
                    <w:jc w:val="both"/>
                  </w:pPr>
                  <w:r>
                    <w:rPr>
                      <w:sz w:val="20"/>
                    </w:rPr>
                    <w:t>（</w:t>
                  </w:r>
                  <w:r>
                    <w:rPr>
                      <w:sz w:val="20"/>
                    </w:rPr>
                    <w:t>4）卫生标准和动植物检疫项目，按照国家有关规定执行。</w:t>
                  </w:r>
                </w:p>
              </w:tc>
            </w:tr>
          </w:tbl>
          <w:p/>
        </w:tc>
      </w:tr>
      <w:tr>
        <w:tc>
          <w:tcPr>
            <w:tcW w:type="dxa" w:w="2076"/>
          </w:tcPr>
          <w:p>
            <w:pPr>
              <w:pStyle w:val="null3"/>
            </w:pPr>
            <w:r>
              <w:rPr/>
              <w:t>▲</w:t>
            </w:r>
          </w:p>
        </w:tc>
        <w:tc>
          <w:tcPr>
            <w:tcW w:type="dxa" w:w="415"/>
          </w:tcPr>
          <w:p>
            <w:pPr>
              <w:pStyle w:val="null3"/>
            </w:pPr>
            <w:r>
              <w:rPr/>
              <w:t>10</w:t>
            </w:r>
          </w:p>
        </w:tc>
        <w:tc>
          <w:tcPr>
            <w:tcW w:type="dxa" w:w="5814"/>
          </w:tcPr>
          <w:p>
            <w:pPr>
              <w:pStyle w:val="null3"/>
              <w:jc w:val="left"/>
            </w:pPr>
            <w:r>
              <w:rPr>
                <w:b/>
                <w:sz w:val="20"/>
              </w:rPr>
              <w:t>大米质量标准：</w:t>
            </w:r>
          </w:p>
          <w:p>
            <w:pPr>
              <w:pStyle w:val="null3"/>
              <w:jc w:val="left"/>
            </w:pPr>
            <w:r>
              <w:rPr>
                <w:sz w:val="20"/>
              </w:rPr>
              <w:t>（</w:t>
            </w:r>
            <w:r>
              <w:rPr>
                <w:sz w:val="20"/>
              </w:rPr>
              <w:t>一</w:t>
            </w:r>
            <w:r>
              <w:rPr>
                <w:sz w:val="20"/>
              </w:rPr>
              <w:t>）</w:t>
            </w:r>
            <w:r>
              <w:rPr>
                <w:sz w:val="20"/>
              </w:rPr>
              <w:t>有国家</w:t>
            </w:r>
            <w:r>
              <w:rPr>
                <w:sz w:val="20"/>
              </w:rPr>
              <w:t>SC食品生产许可编号，标明加工厂名称、品名、生产日期、保持期或保存期， 供货时的剩余有效期不得少于标注有效期的三分之二，质量等级、产品标准号、产品合格证，质量符合大米国家标准（GB/T1354-2018）与国家粮食卫生标准（GB2715-2016）（该标准只做参考，按最新标准执行）。</w:t>
            </w:r>
          </w:p>
          <w:p>
            <w:pPr>
              <w:pStyle w:val="null3"/>
              <w:jc w:val="left"/>
            </w:pPr>
            <w:r>
              <w:rPr>
                <w:sz w:val="20"/>
              </w:rPr>
              <w:t>（</w:t>
            </w:r>
            <w:r>
              <w:rPr>
                <w:sz w:val="20"/>
              </w:rPr>
              <w:t>二</w:t>
            </w:r>
            <w:r>
              <w:rPr>
                <w:sz w:val="20"/>
              </w:rPr>
              <w:t>）</w:t>
            </w:r>
            <w:r>
              <w:rPr>
                <w:sz w:val="20"/>
              </w:rPr>
              <w:t>具有固有色泽和香味，无污染、无虫害，色泽、气味、口味正常，无异味或霉味（霉变），无虫蛀结块挂丝或杂质异等，符合国家粮食卫生标准。</w:t>
            </w:r>
          </w:p>
          <w:p>
            <w:pPr>
              <w:pStyle w:val="null3"/>
              <w:ind w:firstLine="480"/>
              <w:jc w:val="both"/>
            </w:pPr>
            <w:r>
              <w:rPr>
                <w:sz w:val="20"/>
              </w:rPr>
              <w:t>（</w:t>
            </w:r>
            <w:r>
              <w:rPr>
                <w:sz w:val="20"/>
              </w:rPr>
              <w:t>三</w:t>
            </w:r>
            <w:r>
              <w:rPr>
                <w:sz w:val="20"/>
              </w:rPr>
              <w:t>）</w:t>
            </w:r>
            <w:r>
              <w:rPr>
                <w:sz w:val="20"/>
              </w:rPr>
              <w:t>大米包装规格：</w:t>
            </w:r>
            <w:r>
              <w:rPr>
                <w:sz w:val="20"/>
              </w:rPr>
              <w:t>50Kg/包、30Kg/包、15Kg/包。</w:t>
            </w:r>
          </w:p>
        </w:tc>
      </w:tr>
      <w:tr>
        <w:tc>
          <w:tcPr>
            <w:tcW w:type="dxa" w:w="2076"/>
          </w:tcPr>
          <w:p>
            <w:pPr>
              <w:pStyle w:val="null3"/>
            </w:pPr>
            <w:r>
              <w:rPr/>
              <w:t>▲</w:t>
            </w:r>
          </w:p>
        </w:tc>
        <w:tc>
          <w:tcPr>
            <w:tcW w:type="dxa" w:w="415"/>
          </w:tcPr>
          <w:p>
            <w:pPr>
              <w:pStyle w:val="null3"/>
            </w:pPr>
            <w:r>
              <w:rPr/>
              <w:t>11</w:t>
            </w:r>
          </w:p>
        </w:tc>
        <w:tc>
          <w:tcPr>
            <w:tcW w:type="dxa" w:w="5814"/>
          </w:tcPr>
          <w:p>
            <w:pPr>
              <w:pStyle w:val="null3"/>
              <w:jc w:val="left"/>
            </w:pPr>
            <w:r>
              <w:rPr>
                <w:b/>
                <w:sz w:val="20"/>
              </w:rPr>
              <w:t>干货、副食品、调味品及杂货类的品质要求：</w:t>
            </w:r>
          </w:p>
          <w:p>
            <w:pPr>
              <w:pStyle w:val="null3"/>
              <w:jc w:val="left"/>
            </w:pPr>
            <w:r>
              <w:rPr>
                <w:sz w:val="20"/>
              </w:rPr>
              <w:t>（</w:t>
            </w:r>
            <w:r>
              <w:rPr>
                <w:sz w:val="20"/>
              </w:rPr>
              <w:t>一</w:t>
            </w:r>
            <w:r>
              <w:rPr>
                <w:sz w:val="20"/>
              </w:rPr>
              <w:t>）</w:t>
            </w:r>
            <w:r>
              <w:rPr>
                <w:sz w:val="20"/>
              </w:rPr>
              <w:t>散装干货和豆类、调味品等具有固有的气味和滋味，无异味、无杂质。</w:t>
            </w:r>
          </w:p>
          <w:p>
            <w:pPr>
              <w:pStyle w:val="null3"/>
              <w:jc w:val="left"/>
            </w:pPr>
            <w:r>
              <w:rPr>
                <w:sz w:val="20"/>
              </w:rPr>
              <w:t>（</w:t>
            </w:r>
            <w:r>
              <w:rPr>
                <w:sz w:val="20"/>
              </w:rPr>
              <w:t>二</w:t>
            </w:r>
            <w:r>
              <w:rPr>
                <w:sz w:val="20"/>
              </w:rPr>
              <w:t>）</w:t>
            </w:r>
            <w:r>
              <w:rPr>
                <w:sz w:val="20"/>
              </w:rPr>
              <w:t>菇类要进行初加工，除杂质、豆类必须进行初步分拣、精选，剔除杂物（砂、石等）。</w:t>
            </w:r>
          </w:p>
          <w:p>
            <w:pPr>
              <w:pStyle w:val="null3"/>
              <w:jc w:val="left"/>
            </w:pPr>
            <w:r>
              <w:rPr>
                <w:sz w:val="20"/>
              </w:rPr>
              <w:t>（三）参考清单（此表仅供参考，包括但不仅限于以下品种，可根据实际情况增减品种）</w:t>
            </w:r>
          </w:p>
          <w:tbl>
            <w:tblPr>
              <w:tblInd w:type="dxa" w:w="240"/>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食盐</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梅菜</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红豆</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冰糖</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沙茶王</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绿豆</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米粉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木耳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蚝油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豆腐干</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蛋类</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豆腐</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皮蛋</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萝卜丁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老抽</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白糖</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豆豉</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茶树菇</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汤料干货</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凉茶材料</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生抽</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白醋</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云耳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酸梅酱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红糖</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雪菜</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甜面酱</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芝麻油</w:t>
                  </w:r>
                </w:p>
              </w:tc>
            </w:tr>
          </w:tbl>
          <w:p>
            <w:pPr>
              <w:pStyle w:val="null3"/>
              <w:jc w:val="left"/>
            </w:pPr>
            <w:r>
              <w:rPr>
                <w:sz w:val="20"/>
              </w:rPr>
              <w:t>（</w:t>
            </w:r>
            <w:r>
              <w:rPr>
                <w:sz w:val="20"/>
              </w:rPr>
              <w:t>四</w:t>
            </w:r>
            <w:r>
              <w:rPr>
                <w:sz w:val="20"/>
              </w:rPr>
              <w:t>）</w:t>
            </w:r>
            <w:r>
              <w:rPr>
                <w:sz w:val="20"/>
              </w:rPr>
              <w:t>副食品的质量基本标准要求符合国家行业标准，干爽、不霉烂、整齐、均匀、完整、无虫蛀、无杂质，保持应有的色泽。确保产品质量稳定，保证营养丰富、绿色安全、海味浓郁、易存放、食用方便，保质期长。从加工、包装、运输、贮存到销售全部符合国家规定标准。采购人可根据实际情况对需要的副食品进行品质抽检，对质量未达到国家标准的副食品采购人有权拒绝接受。</w:t>
            </w:r>
          </w:p>
          <w:p>
            <w:pPr>
              <w:pStyle w:val="null3"/>
              <w:ind w:firstLine="480"/>
              <w:jc w:val="both"/>
            </w:pPr>
            <w:r>
              <w:rPr>
                <w:sz w:val="20"/>
              </w:rPr>
              <w:t>（</w:t>
            </w:r>
            <w:r>
              <w:rPr>
                <w:sz w:val="20"/>
              </w:rPr>
              <w:t>五</w:t>
            </w:r>
            <w:r>
              <w:rPr>
                <w:sz w:val="20"/>
              </w:rPr>
              <w:t>）</w:t>
            </w:r>
            <w:r>
              <w:rPr>
                <w:sz w:val="20"/>
              </w:rPr>
              <w:t>所有副食品调味料均为正规厂家生产，包装完整，所有产品有</w:t>
            </w:r>
            <w:r>
              <w:rPr>
                <w:sz w:val="20"/>
              </w:rPr>
              <w:t>“SC”标志，标明商品名称、规格、生产商、产地、生产日期、保质期或保存期。</w:t>
            </w:r>
          </w:p>
        </w:tc>
      </w:tr>
      <w:tr>
        <w:tc>
          <w:tcPr>
            <w:tcW w:type="dxa" w:w="2076"/>
          </w:tcPr>
          <w:p>
            <w:pPr>
              <w:pStyle w:val="null3"/>
            </w:pPr>
            <w:r>
              <w:rPr/>
              <w:t>▲</w:t>
            </w:r>
          </w:p>
        </w:tc>
        <w:tc>
          <w:tcPr>
            <w:tcW w:type="dxa" w:w="415"/>
          </w:tcPr>
          <w:p>
            <w:pPr>
              <w:pStyle w:val="null3"/>
            </w:pPr>
            <w:r>
              <w:rPr/>
              <w:t>12</w:t>
            </w:r>
          </w:p>
        </w:tc>
        <w:tc>
          <w:tcPr>
            <w:tcW w:type="dxa" w:w="5814"/>
          </w:tcPr>
          <w:p>
            <w:pPr>
              <w:pStyle w:val="null3"/>
              <w:jc w:val="left"/>
            </w:pPr>
            <w:r>
              <w:rPr>
                <w:b/>
                <w:sz w:val="20"/>
              </w:rPr>
              <w:t>熟食类的品质要求：</w:t>
            </w:r>
            <w:r>
              <w:rPr>
                <w:sz w:val="20"/>
              </w:rPr>
              <w:t>（此表仅供参考，包括但不仅限于以下品种，可根据实际情况增减品种）</w:t>
            </w:r>
          </w:p>
          <w:tbl>
            <w:tblPr>
              <w:tblInd w:type="dxa" w:w="36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烧鸭</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烧肉</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叉烧</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烧鸡</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烧鹅</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bl>
          <w:p>
            <w:pPr>
              <w:pStyle w:val="null3"/>
              <w:jc w:val="left"/>
            </w:pPr>
            <w:r>
              <w:rPr>
                <w:sz w:val="20"/>
              </w:rPr>
              <w:t>（</w:t>
            </w:r>
            <w:r>
              <w:rPr>
                <w:sz w:val="20"/>
              </w:rPr>
              <w:t>一</w:t>
            </w:r>
            <w:r>
              <w:rPr>
                <w:sz w:val="20"/>
              </w:rPr>
              <w:t>）</w:t>
            </w:r>
            <w:r>
              <w:rPr>
                <w:sz w:val="20"/>
              </w:rPr>
              <w:t>熟食类的质量基本标准要求符合国家行业标准，干爽、完整、无虫蛀、无杂质，保持应有的色泽。</w:t>
            </w:r>
          </w:p>
          <w:p>
            <w:pPr>
              <w:pStyle w:val="null3"/>
              <w:jc w:val="left"/>
            </w:pPr>
            <w:r>
              <w:rPr>
                <w:sz w:val="20"/>
              </w:rPr>
              <w:t>（</w:t>
            </w:r>
            <w:r>
              <w:rPr>
                <w:sz w:val="20"/>
              </w:rPr>
              <w:t>二</w:t>
            </w:r>
            <w:r>
              <w:rPr>
                <w:sz w:val="20"/>
              </w:rPr>
              <w:t>）</w:t>
            </w:r>
            <w:r>
              <w:rPr>
                <w:sz w:val="20"/>
              </w:rPr>
              <w:t>确保产品质量稳定，保证营养丰富、绿色安全、易存放、食用方便。从加工、包装、运输、贮存全部符合国家规定标准。采购人可根据实际情况对需要的熟食类食品进行品质抽检，对质量未达到国家标准的熟食类食品采购人有权拒绝接受。</w:t>
            </w:r>
          </w:p>
          <w:p>
            <w:pPr>
              <w:pStyle w:val="null3"/>
              <w:jc w:val="left"/>
            </w:pPr>
            <w:r>
              <w:rPr>
                <w:sz w:val="20"/>
              </w:rPr>
              <w:t>（</w:t>
            </w:r>
            <w:r>
              <w:rPr>
                <w:sz w:val="20"/>
              </w:rPr>
              <w:t>三</w:t>
            </w:r>
            <w:r>
              <w:rPr>
                <w:sz w:val="20"/>
              </w:rPr>
              <w:t>）</w:t>
            </w:r>
            <w:r>
              <w:rPr>
                <w:sz w:val="20"/>
              </w:rPr>
              <w:t>蒸包类的质量标准：</w:t>
            </w:r>
          </w:p>
          <w:p>
            <w:pPr>
              <w:pStyle w:val="null3"/>
              <w:jc w:val="left"/>
            </w:pPr>
            <w:r>
              <w:rPr>
                <w:sz w:val="20"/>
              </w:rPr>
              <w:t>蒸包应按照《速冻面米制品》</w:t>
            </w:r>
            <w:r>
              <w:rPr>
                <w:sz w:val="20"/>
              </w:rPr>
              <w:t>（</w:t>
            </w:r>
            <w:r>
              <w:rPr>
                <w:sz w:val="20"/>
              </w:rPr>
              <w:t>GB19295-2011）中包子速冻预包装食品的标准执行。包装上必须清晰地列出产品品牌、型号、包装类型、包装方式、包装净重量、保存温度、生产日期和保质期等相关参数，且</w:t>
            </w:r>
            <w:r>
              <w:rPr>
                <w:sz w:val="20"/>
              </w:rPr>
              <w:t>包装箱上必须有国家</w:t>
            </w:r>
            <w:r>
              <w:rPr>
                <w:sz w:val="20"/>
              </w:rPr>
              <w:t>SC食品生产许可编号</w:t>
            </w:r>
            <w:r>
              <w:rPr>
                <w:sz w:val="20"/>
              </w:rPr>
              <w:t>。</w:t>
            </w:r>
          </w:p>
          <w:p>
            <w:pPr>
              <w:pStyle w:val="null3"/>
              <w:jc w:val="left"/>
            </w:pPr>
            <w:r>
              <w:rPr>
                <w:sz w:val="20"/>
              </w:rPr>
              <w:t>（</w:t>
            </w:r>
            <w:r>
              <w:rPr>
                <w:sz w:val="20"/>
              </w:rPr>
              <w:t>四</w:t>
            </w:r>
            <w:r>
              <w:rPr>
                <w:sz w:val="20"/>
              </w:rPr>
              <w:t>）</w:t>
            </w:r>
            <w:r>
              <w:rPr>
                <w:sz w:val="20"/>
              </w:rPr>
              <w:t>面包类的质量标准：</w:t>
            </w:r>
          </w:p>
          <w:p>
            <w:pPr>
              <w:pStyle w:val="null3"/>
              <w:jc w:val="left"/>
            </w:pPr>
            <w:r>
              <w:rPr>
                <w:sz w:val="20"/>
              </w:rPr>
              <w:t>以小麦粉、酵母、食盐、水为主要原料，加入适量辅料，经搅拌面团、发酵、整形、醒发、烘烤或油炸等工艺制成的食品，以及烤制成熟前或后在面包坯表面或内部添加奶油、人造黄油、蛋白、可可、果酱等制品。</w:t>
            </w:r>
          </w:p>
          <w:p>
            <w:pPr>
              <w:pStyle w:val="null3"/>
              <w:ind w:firstLine="480"/>
              <w:jc w:val="both"/>
            </w:pPr>
            <w:r>
              <w:rPr>
                <w:sz w:val="20"/>
              </w:rPr>
              <w:t>（</w:t>
            </w:r>
            <w:r>
              <w:rPr>
                <w:sz w:val="20"/>
              </w:rPr>
              <w:t>五</w:t>
            </w:r>
            <w:r>
              <w:rPr>
                <w:sz w:val="20"/>
              </w:rPr>
              <w:t>）</w:t>
            </w:r>
            <w:r>
              <w:rPr>
                <w:sz w:val="20"/>
              </w:rPr>
              <w:t>均为正规厂家生产，包装完整，所有产品标明商品名称、规格、生产商、</w:t>
            </w:r>
            <w:r>
              <w:rPr>
                <w:sz w:val="20"/>
              </w:rPr>
              <w:t>产地、生产日期、保质期或保存期。</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b/>
                <w:sz w:val="20"/>
              </w:rPr>
              <w:t>溯源标准及要求</w:t>
            </w:r>
          </w:p>
          <w:p>
            <w:pPr>
              <w:pStyle w:val="null3"/>
              <w:ind w:firstLine="420"/>
              <w:jc w:val="both"/>
            </w:pPr>
            <w:r>
              <w:rPr>
                <w:sz w:val="20"/>
              </w:rPr>
              <w:t>食品溯源要求：成交供应商对食品供应链进行明确，所有食品的来源必须清晰，直接接触食品相关产品（包装材料）要有</w:t>
            </w:r>
            <w:r>
              <w:rPr>
                <w:sz w:val="20"/>
              </w:rPr>
              <w:t>SC标志，预包装食品要有以SC开头的生产许可证号，生产食品的源头与成交供应商要有固定的合法的供应关系，严禁收购非标准产品供应。如该品牌商品无质量标准，则需由成交供应商按国家和行业的要求自行描述。为做到“来源可追溯、去向可查证”的目的，从源头上治理采购人饭堂食品隐患，成交供应商要严格按照“溯源标准”提供票证，做到货到票证到，并将票据原件交采购人饭堂存档备查。验收中无票证、货与票证不相符的以及要素不全的，采购人有权拒收，溯源的标准如下，如有最新规定，则遵从最新规定：</w:t>
            </w:r>
          </w:p>
          <w:tbl>
            <w:tblPr>
              <w:tblInd w:type="dxa" w:w="240"/>
              <w:tblBorders>
                <w:top w:val="none" w:color="000000" w:sz="4"/>
                <w:left w:val="none" w:color="000000" w:sz="4"/>
                <w:bottom w:val="none" w:color="000000" w:sz="4"/>
                <w:right w:val="none" w:color="000000" w:sz="4"/>
                <w:insideH w:val="none"/>
                <w:insideV w:val="none"/>
              </w:tblBorders>
            </w:tblPr>
            <w:tblGrid>
              <w:gridCol w:w="1455"/>
              <w:gridCol w:w="1590"/>
              <w:gridCol w:w="2400"/>
            </w:tblGrid>
            <w:tr>
              <w:tc>
                <w:tcPr>
                  <w:tcW w:type="dxa" w:w="1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 xml:space="preserve">   </w:t>
                  </w:r>
                  <w:r>
                    <w:rPr>
                      <w:sz w:val="20"/>
                    </w:rPr>
                    <w:t>票证要求</w:t>
                  </w:r>
                </w:p>
                <w:p>
                  <w:pPr>
                    <w:pStyle w:val="null3"/>
                    <w:jc w:val="center"/>
                  </w:pPr>
                </w:p>
                <w:p>
                  <w:pPr>
                    <w:pStyle w:val="null3"/>
                    <w:jc w:val="center"/>
                  </w:pPr>
                </w:p>
                <w:p>
                  <w:pPr>
                    <w:pStyle w:val="null3"/>
                    <w:jc w:val="both"/>
                  </w:pPr>
                  <w:r>
                    <w:rPr>
                      <w:sz w:val="20"/>
                    </w:rPr>
                    <w:t>食品种类</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生产（供应）企业的资质证明：</w:t>
                  </w:r>
                </w:p>
                <w:p>
                  <w:pPr>
                    <w:pStyle w:val="null3"/>
                    <w:jc w:val="center"/>
                  </w:pPr>
                  <w:r>
                    <w:rPr>
                      <w:sz w:val="20"/>
                    </w:rPr>
                    <w:t>（首次供应时提供）</w:t>
                  </w:r>
                </w:p>
              </w:tc>
              <w:tc>
                <w:tcPr>
                  <w:tcW w:type="dxa" w:w="2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产品票证要求</w:t>
                  </w:r>
                </w:p>
              </w:tc>
            </w:tr>
            <w:tr>
              <w:tc>
                <w:tcPr>
                  <w:tcW w:type="dxa" w:w="1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肉类</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《企业法人营业执照》副本（三证合一）、《食品生产许可证》（生产企业）或《食品经营许可证》（食品经营企业）</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1.每批次食品提供《出县境动物产品检疫合格证》/《动物产品检疫合格证》、《产品合格证》、《卫生检疫报告》、《贮存地的出入库检疫证明》（水产品适用）；</w:t>
                  </w:r>
                </w:p>
                <w:p>
                  <w:pPr>
                    <w:pStyle w:val="null3"/>
                    <w:jc w:val="left"/>
                  </w:pPr>
                  <w:r>
                    <w:rPr>
                      <w:sz w:val="20"/>
                    </w:rPr>
                    <w:t>2.鲜肉类均为定点屠宰场（厂）经检疫和肉品品质检验合格的产品，具有由定点屠宰场（厂）加盖验讫印章并出具《动物检疫合格证明》、《肉品品质检验格证》；</w:t>
                  </w:r>
                </w:p>
                <w:p>
                  <w:pPr>
                    <w:pStyle w:val="null3"/>
                    <w:jc w:val="left"/>
                  </w:pPr>
                  <w:r>
                    <w:rPr>
                      <w:sz w:val="20"/>
                    </w:rPr>
                    <w:t>3.每次供货票据（供货发票与送货清单）应当包括供货方名称、产品名称、产品数量、送货或购买日期等内容，并加盖成交供应商公章。</w:t>
                  </w:r>
                </w:p>
              </w:tc>
            </w:tr>
            <w:tr>
              <w:tc>
                <w:tcPr>
                  <w:tcW w:type="dxa" w:w="1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蔬菜瓜果</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w:t>
                  </w:r>
                </w:p>
                <w:p>
                  <w:pPr>
                    <w:pStyle w:val="null3"/>
                    <w:jc w:val="center"/>
                  </w:pPr>
                  <w:r>
                    <w:rPr>
                      <w:sz w:val="20"/>
                    </w:rPr>
                    <w:t>（三证合一）</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1.蔬菜农药残留含量未超过食品安全标准限量检测报告；</w:t>
                  </w:r>
                </w:p>
                <w:p>
                  <w:pPr>
                    <w:pStyle w:val="null3"/>
                    <w:jc w:val="left"/>
                  </w:pPr>
                  <w:r>
                    <w:rPr>
                      <w:sz w:val="20"/>
                    </w:rPr>
                    <w:t>2.每次供货票据（供货发票与送货清单）应当包括供货方名称、产品名称、产品数量、送货或购买日期等内容，并加盖成交供应商公章。</w:t>
                  </w:r>
                </w:p>
              </w:tc>
            </w:tr>
            <w:tr>
              <w:tc>
                <w:tcPr>
                  <w:tcW w:type="dxa" w:w="1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粮油</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《全国工业产品生产许可证》（生产相关产品企业）或《食生产许可证》（食品生产企业）或《食品经营许可证》及《企法人营业执照》副本（三证合一）</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1.每批次食品提供《出厂检验报告》；</w:t>
                  </w:r>
                </w:p>
                <w:p>
                  <w:pPr>
                    <w:pStyle w:val="null3"/>
                    <w:jc w:val="both"/>
                  </w:pPr>
                  <w:r>
                    <w:rPr>
                      <w:sz w:val="20"/>
                    </w:rPr>
                    <w:t>2.每年两次提供由政府产品质量监督部门出具《检验报告》（监督抽检）；</w:t>
                  </w:r>
                </w:p>
                <w:p>
                  <w:pPr>
                    <w:pStyle w:val="null3"/>
                    <w:jc w:val="both"/>
                  </w:pPr>
                  <w:r>
                    <w:rPr>
                      <w:sz w:val="20"/>
                    </w:rPr>
                    <w:t>3.每次供货票据（供货发票与送货清单）应当包括供货方名称、产品名称、产品数量、送货或购买日期等内容，并加盖成交供应商公章。</w:t>
                  </w:r>
                </w:p>
              </w:tc>
            </w:tr>
            <w:tr>
              <w:tc>
                <w:tcPr>
                  <w:tcW w:type="dxa" w:w="1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副食品</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《企业法人营业执照》副本（三证合一）、《食品生产许可证》（生产企业）或《食品经营许可证》（食品经营企业）。</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每次供货票据（供货发票与送货清单）应当包括供货方名称、产品名称、产品数量、送货或购买日期等内容，并加盖成交供应商公章。</w:t>
                  </w:r>
                </w:p>
              </w:tc>
            </w:tr>
            <w:tr>
              <w:tc>
                <w:tcPr>
                  <w:tcW w:type="dxa" w:w="1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包点、牛奶</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《企业法人营业执照》副本（三证合一）、《食品生产许可证》（生产企业）或《食品经营许可证》（食品经营企业）。</w:t>
                  </w:r>
                </w:p>
              </w:tc>
              <w:tc>
                <w:tcPr>
                  <w:tcW w:type="dxa" w:w="2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每次供货票据（供货发票与送货清单）应当包括供货方名称、产品名称、产品数量、送货或购买日期等内容，并加盖成交供应商公章。</w:t>
                  </w:r>
                </w:p>
              </w:tc>
            </w:tr>
          </w:tbl>
          <w:p/>
        </w:tc>
      </w:tr>
      <w:tr>
        <w:tc>
          <w:tcPr>
            <w:tcW w:type="dxa" w:w="2076"/>
          </w:tcPr>
          <w:p>
            <w:pPr>
              <w:pStyle w:val="null3"/>
            </w:pPr>
            <w:r>
              <w:rPr/>
              <w:t>★</w:t>
            </w:r>
          </w:p>
        </w:tc>
        <w:tc>
          <w:tcPr>
            <w:tcW w:type="dxa" w:w="415"/>
          </w:tcPr>
          <w:p>
            <w:pPr>
              <w:pStyle w:val="null3"/>
            </w:pPr>
            <w:r>
              <w:rPr/>
              <w:t>14</w:t>
            </w:r>
          </w:p>
        </w:tc>
        <w:tc>
          <w:tcPr>
            <w:tcW w:type="dxa" w:w="5814"/>
          </w:tcPr>
          <w:p>
            <w:pPr>
              <w:pStyle w:val="null3"/>
              <w:jc w:val="left"/>
            </w:pPr>
            <w:r>
              <w:rPr>
                <w:b/>
                <w:sz w:val="20"/>
              </w:rPr>
              <w:t>质量考核制度</w:t>
            </w:r>
          </w:p>
          <w:p>
            <w:pPr>
              <w:pStyle w:val="null3"/>
              <w:jc w:val="left"/>
            </w:pPr>
            <w:r>
              <w:rPr>
                <w:sz w:val="20"/>
              </w:rPr>
              <w:t>（一）采购人在服务期内对成交供应商实行每月一次考核制度，同时成交供应商自觉接受和配合采购人及有关部门的定期或不定期检查。</w:t>
            </w:r>
          </w:p>
          <w:p>
            <w:pPr>
              <w:pStyle w:val="null3"/>
              <w:jc w:val="left"/>
            </w:pPr>
            <w:r>
              <w:rPr>
                <w:sz w:val="20"/>
              </w:rPr>
              <w:t>（二）每月考核评分为</w:t>
            </w:r>
            <w:r>
              <w:rPr>
                <w:sz w:val="20"/>
              </w:rPr>
              <w:t>100分，合格标准为90分，月度评分低于90分的每下降1分扣除当月结算金额的1%。</w:t>
            </w:r>
            <w:r>
              <w:rPr>
                <w:sz w:val="20"/>
              </w:rPr>
              <w:t>服务期</w:t>
            </w:r>
            <w:r>
              <w:rPr>
                <w:sz w:val="20"/>
              </w:rPr>
              <w:t>内累计出现低于合格</w:t>
            </w:r>
            <w:r>
              <w:rPr>
                <w:sz w:val="20"/>
              </w:rPr>
              <w:t>标准</w:t>
            </w:r>
            <w:r>
              <w:rPr>
                <w:sz w:val="20"/>
              </w:rPr>
              <w:t>超过</w:t>
            </w:r>
            <w:r>
              <w:rPr>
                <w:sz w:val="20"/>
              </w:rPr>
              <w:t>3次的，采购人有权解除合同并扣除当期货款的30%。</w:t>
            </w:r>
          </w:p>
          <w:p>
            <w:pPr>
              <w:pStyle w:val="null3"/>
              <w:jc w:val="left"/>
            </w:pPr>
            <w:r>
              <w:rPr>
                <w:sz w:val="20"/>
              </w:rPr>
              <w:t>（三）考核制度标准（以下考核细则仅供参考，具体考核细则将由采购人根据实际情况制定，采购人对考核细则保持最终修改权和解释权）：</w:t>
            </w:r>
          </w:p>
          <w:tbl>
            <w:tblPr>
              <w:tblInd w:type="dxa" w:w="240"/>
              <w:tblBorders>
                <w:top w:val="none" w:color="000000" w:sz="4"/>
                <w:left w:val="none" w:color="000000" w:sz="4"/>
                <w:bottom w:val="none" w:color="000000" w:sz="4"/>
                <w:right w:val="none" w:color="000000" w:sz="4"/>
                <w:insideH w:val="none"/>
                <w:insideV w:val="none"/>
              </w:tblBorders>
            </w:tblPr>
            <w:tblGrid>
              <w:gridCol w:w="469"/>
              <w:gridCol w:w="454"/>
              <w:gridCol w:w="2617"/>
              <w:gridCol w:w="409"/>
              <w:gridCol w:w="1649"/>
            </w:tblGrid>
            <w:tr>
              <w:tc>
                <w:tcPr>
                  <w:tcW w:type="dxa" w:w="559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考核细则</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项类</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评分细则</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配送要求</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配送车辆、实际运输不符合磋商文件及合同约定的，每次扣</w:t>
                  </w:r>
                  <w:r>
                    <w:rPr>
                      <w:sz w:val="20"/>
                    </w:rPr>
                    <w:t>2分；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在协议供货期，未在规定时间内（迟到超过半小时）完成配送、供货，每次扣</w:t>
                  </w:r>
                  <w:r>
                    <w:rPr>
                      <w:sz w:val="20"/>
                    </w:rPr>
                    <w:t>1分；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实际配送货物少于订购数量且不能及时补充的，每次扣</w:t>
                  </w:r>
                  <w:r>
                    <w:rPr>
                      <w:sz w:val="20"/>
                    </w:rPr>
                    <w:t>1分；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实际配送的货物与订购货物种类、质量不符，未能及时更换的，采购人有权拒收，每次扣</w:t>
                  </w:r>
                  <w:r>
                    <w:rPr>
                      <w:sz w:val="2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质量要求</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相应批次的货物未能提供相关合格检验证明的，每次扣</w:t>
                  </w:r>
                  <w:r>
                    <w:rPr>
                      <w:sz w:val="20"/>
                    </w:rPr>
                    <w:t>8分；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食品卫生不符合要求，出现质量问题或造成食物中毒等，每次扣</w:t>
                  </w:r>
                  <w:r>
                    <w:rPr>
                      <w:sz w:val="20"/>
                    </w:rPr>
                    <w:t>15分；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成交供应商应承担由此造成的全部法律责任及经济损失赔偿（主要包括但不限于食物中毒人员医疗费、误工费、事故处理费等）。</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滥用或过量使用食品添加剂、发现使用劣质原料、抗生素、激素等有害物质，每次扣</w:t>
                  </w:r>
                  <w:r>
                    <w:rPr>
                      <w:sz w:val="2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货物品质与磋商文件不符，并未能及时补充的，每次扣</w:t>
                  </w:r>
                  <w:r>
                    <w:rPr>
                      <w:sz w:val="20"/>
                    </w:rPr>
                    <w:t>3分；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同一品种货物一次（含本数）以上发现质量不合格产品的，扣</w:t>
                  </w:r>
                  <w:r>
                    <w:rPr>
                      <w:sz w:val="2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产品验收不合格，每拒收一批次扣</w:t>
                  </w:r>
                  <w:r>
                    <w:rPr>
                      <w:sz w:val="2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把采购人验收不合格退货的货物重新配送给采购人的，每发现一次扣</w:t>
                  </w:r>
                  <w:r>
                    <w:rPr>
                      <w:sz w:val="2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成交供应商在包装、运输、装卸等环节不符合食品卫生要求的，每发现一次扣</w:t>
                  </w:r>
                  <w:r>
                    <w:rPr>
                      <w:sz w:val="2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货物出现质量问题，成交供应商不积极配合查找原因，不及时反馈处理结果的，每次扣</w:t>
                  </w:r>
                  <w:r>
                    <w:rPr>
                      <w:sz w:val="20"/>
                    </w:rPr>
                    <w:t>2分；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对采购人提出的合理建议未能在约定期限内回复的，每次扣</w:t>
                  </w:r>
                  <w:r>
                    <w:rPr>
                      <w:sz w:val="20"/>
                    </w:rPr>
                    <w:t>2分；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成交供应商组织机构发生调整，或经营场所、联系人、联系方式变更，未及时通知采购人，造成无法及时联系的，每次扣</w:t>
                  </w:r>
                  <w:r>
                    <w:rPr>
                      <w:sz w:val="20"/>
                    </w:rPr>
                    <w:t>2分；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安全生产管理要求</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没有建立、健全本单位安全生产责任制，制定安全生产规章制度和操作规程，或违反制度操作的，每次扣</w:t>
                  </w:r>
                  <w:r>
                    <w:rPr>
                      <w:sz w:val="2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没有相关应急预案的，每次扣</w:t>
                  </w:r>
                  <w:r>
                    <w:rPr>
                      <w:sz w:val="2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造成重大事故或有重大事故不配合处理的，每宗扣</w:t>
                  </w:r>
                  <w:r>
                    <w:rPr>
                      <w:sz w:val="2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未按要求及时、如实报告生产安全事故，每次扣</w:t>
                  </w:r>
                  <w:r>
                    <w:rPr>
                      <w:sz w:val="2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提供安全生产相关资料弄虚作假的，每次扣</w:t>
                  </w:r>
                  <w:r>
                    <w:rPr>
                      <w:sz w:val="2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满意度要求</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被采购人投诉，情况属实的，每宗扣</w:t>
                  </w:r>
                  <w:r>
                    <w:rPr>
                      <w:sz w:val="20"/>
                    </w:rPr>
                    <w:t>2分；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被媒体负面曝光的，每宗扣</w:t>
                  </w:r>
                  <w:r>
                    <w:rPr>
                      <w:sz w:val="20"/>
                    </w:rPr>
                    <w:t>15分；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项目负责人要求</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因项目负责人沟通理解方面被采购人投诉，一次扣</w:t>
                  </w:r>
                  <w:r>
                    <w:rPr>
                      <w:sz w:val="20"/>
                    </w:rPr>
                    <w:t>3分；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一个月连续</w:t>
                  </w:r>
                  <w:r>
                    <w:rPr>
                      <w:sz w:val="20"/>
                    </w:rPr>
                    <w:t>3次或以上被投诉，采购人有权要求更换项目负责人</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价格</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未按约定价格供货的，每发现一项次扣</w:t>
                  </w:r>
                  <w:r>
                    <w:rPr>
                      <w:sz w:val="2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未按合同约定时限，根据市场价格变化调整价格的，扣</w:t>
                  </w:r>
                  <w:r>
                    <w:rPr>
                      <w:sz w:val="2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交货</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违反磋商文件和合同的规定，擅自更改供应货物品牌、规格和质量的，每项次扣</w:t>
                  </w:r>
                  <w:r>
                    <w:rPr>
                      <w:sz w:val="2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未按采购人采购计划的品种、数量、时间供货的，每发生一次扣</w:t>
                  </w:r>
                  <w:r>
                    <w:rPr>
                      <w:sz w:val="20"/>
                    </w:rPr>
                    <w:t>5分并警告一次；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违反磋商文件和合同的规定，擅自更改运送人员的，每次扣</w:t>
                  </w:r>
                  <w:r>
                    <w:rPr>
                      <w:sz w:val="2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提供虚假检验报告等相关票证的，每发现一项次扣</w:t>
                  </w:r>
                  <w:r>
                    <w:rPr>
                      <w:sz w:val="20"/>
                    </w:rPr>
                    <w:t>13分；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未及时按要求随货提供相关票证的，每项次扣</w:t>
                  </w:r>
                  <w:r>
                    <w:rPr>
                      <w:sz w:val="20"/>
                    </w:rPr>
                    <w:t>2分；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未按采购人指定秩序卸货的，每次扣</w:t>
                  </w:r>
                  <w:r>
                    <w:rPr>
                      <w:sz w:val="20"/>
                    </w:rPr>
                    <w:t>2分；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发生退货情况，造成采购人伙食无法按时供应的，每发生一次扣</w:t>
                  </w:r>
                  <w:r>
                    <w:rPr>
                      <w:sz w:val="20"/>
                    </w:rPr>
                    <w:t>10分；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该项目的服务人员信息不符合响应时提供的人员信息一致，且该项目的服务人员未按相关规定购买社保每次扣</w:t>
                  </w:r>
                  <w:r>
                    <w:rPr>
                      <w:sz w:val="20"/>
                    </w:rPr>
                    <w:t>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有违反磋商文件及合同规定的其它违约事件的，每发现</w:t>
                  </w:r>
                  <w:r>
                    <w:rPr>
                      <w:sz w:val="20"/>
                    </w:rPr>
                    <w:t>1次，需按违约性质并结合上述违约类别，每次扣5分；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469"/>
                  <w:vMerge/>
                  <w:tcBorders>
                    <w:top w:val="none" w:color="000000" w:sz="4"/>
                    <w:left w:val="single" w:color="000000" w:sz="4"/>
                    <w:bottom w:val="single" w:color="000000" w:sz="4"/>
                    <w:right w:val="single" w:color="000000" w:sz="4"/>
                  </w:tcBorders>
                </w:tcP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c>
                <w:tcPr>
                  <w:tcW w:type="dxa" w:w="2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采购人认为应当对成交供应商进行考核的其他内容每次扣</w:t>
                  </w:r>
                  <w:r>
                    <w:rPr>
                      <w:sz w:val="20"/>
                    </w:rPr>
                    <w:t>2分。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bl>
          <w:p/>
        </w:tc>
      </w:tr>
      <w:tr>
        <w:tc>
          <w:tcPr>
            <w:tcW w:type="dxa" w:w="2076"/>
          </w:tcPr>
          <w:p>
            <w:pPr>
              <w:pStyle w:val="null3"/>
            </w:pPr>
            <w:r>
              <w:rPr/>
              <w:t>★</w:t>
            </w:r>
          </w:p>
        </w:tc>
        <w:tc>
          <w:tcPr>
            <w:tcW w:type="dxa" w:w="415"/>
          </w:tcPr>
          <w:p>
            <w:pPr>
              <w:pStyle w:val="null3"/>
            </w:pPr>
            <w:r>
              <w:rPr/>
              <w:t>15</w:t>
            </w:r>
          </w:p>
        </w:tc>
        <w:tc>
          <w:tcPr>
            <w:tcW w:type="dxa" w:w="5814"/>
          </w:tcPr>
          <w:p>
            <w:pPr>
              <w:pStyle w:val="null3"/>
              <w:jc w:val="left"/>
            </w:pPr>
            <w:r>
              <w:rPr>
                <w:b/>
                <w:sz w:val="20"/>
              </w:rPr>
              <w:t>退（补）货流程</w:t>
            </w:r>
          </w:p>
          <w:p>
            <w:pPr>
              <w:pStyle w:val="null3"/>
              <w:jc w:val="left"/>
            </w:pPr>
            <w:r>
              <w:rPr>
                <w:sz w:val="20"/>
              </w:rPr>
              <w:t>（一）对不符合采购要求的食品由采购人提出清退，如双方对质量或重量有争议的可送具有检验资质的部门检测，同时留样备检，对数量不足或退货的，责令成交供应商以不影响采购人伙食供应为前提尽快补送（在退货过程中，对有碍公共卫生安全的食品，应按国家有关规定处理或进行协议销毁，不退货给成交供应商）。</w:t>
            </w:r>
          </w:p>
          <w:p>
            <w:pPr>
              <w:pStyle w:val="null3"/>
              <w:jc w:val="center"/>
            </w:pPr>
            <w:r>
              <w:rPr>
                <w:sz w:val="20"/>
              </w:rPr>
              <w:t>退货记录表</w:t>
            </w:r>
          </w:p>
          <w:tbl>
            <w:tblPr>
              <w:tblInd w:type="dxa" w:w="240"/>
              <w:tblBorders>
                <w:top w:val="none" w:color="000000" w:sz="4"/>
                <w:left w:val="none" w:color="000000" w:sz="4"/>
                <w:bottom w:val="none" w:color="000000" w:sz="4"/>
                <w:right w:val="none" w:color="000000" w:sz="4"/>
                <w:insideH w:val="none"/>
                <w:insideV w:val="none"/>
              </w:tblBorders>
            </w:tblPr>
            <w:tblGrid>
              <w:gridCol w:w="789"/>
              <w:gridCol w:w="713"/>
              <w:gridCol w:w="713"/>
              <w:gridCol w:w="713"/>
              <w:gridCol w:w="713"/>
              <w:gridCol w:w="713"/>
              <w:gridCol w:w="713"/>
              <w:gridCol w:w="531"/>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响应供应商名称</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产品名称</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进货日期</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进货数量</w:t>
                  </w:r>
                </w:p>
              </w:tc>
              <w:tc>
                <w:tcPr>
                  <w:tcW w:type="dxa" w:w="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生产商名称</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验收部门</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验收时间</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退货数量</w:t>
                  </w:r>
                </w:p>
              </w:tc>
              <w:tc>
                <w:tcPr>
                  <w:tcW w:type="dxa" w:w="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退货原因</w:t>
                  </w:r>
                </w:p>
              </w:tc>
              <w:tc>
                <w:tcPr>
                  <w:tcW w:type="dxa" w:w="480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退货申请人</w:t>
                  </w:r>
                </w:p>
              </w:tc>
              <w:tc>
                <w:tcPr>
                  <w:tcW w:type="dxa" w:w="14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2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采购人意见</w:t>
                  </w:r>
                </w:p>
              </w:tc>
              <w:tc>
                <w:tcPr>
                  <w:tcW w:type="dxa" w:w="195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0"/>
                    </w:rPr>
                    <w:t>签名：</w:t>
                  </w:r>
                </w:p>
                <w:p>
                  <w:pPr>
                    <w:pStyle w:val="null3"/>
                    <w:jc w:val="center"/>
                  </w:pPr>
                  <w:r>
                    <w:rPr>
                      <w:sz w:val="20"/>
                    </w:rPr>
                    <w:t>年</w:t>
                  </w:r>
                  <w:r>
                    <w:rPr>
                      <w:sz w:val="20"/>
                    </w:rPr>
                    <w:t>月</w:t>
                  </w:r>
                  <w:r>
                    <w:rPr>
                      <w:sz w:val="20"/>
                    </w:rPr>
                    <w:t xml:space="preserve"> </w:t>
                  </w:r>
                  <w:r>
                    <w:rPr>
                      <w:sz w:val="20"/>
                    </w:rPr>
                    <w:t>日</w:t>
                  </w:r>
                </w:p>
              </w:tc>
            </w:tr>
          </w:tbl>
          <w:p>
            <w:pPr>
              <w:pStyle w:val="null3"/>
              <w:jc w:val="left"/>
            </w:pPr>
            <w:r>
              <w:rPr>
                <w:sz w:val="20"/>
              </w:rPr>
              <w:t>备注：</w:t>
            </w:r>
          </w:p>
          <w:p>
            <w:pPr>
              <w:pStyle w:val="null3"/>
              <w:jc w:val="left"/>
            </w:pPr>
            <w:r>
              <w:rPr>
                <w:sz w:val="20"/>
              </w:rPr>
              <w:t>（一）《退货记录表》须在</w:t>
            </w:r>
            <w:r>
              <w:rPr>
                <w:sz w:val="20"/>
              </w:rPr>
              <w:t>24小时内报送给采购人备案。</w:t>
            </w:r>
          </w:p>
          <w:p>
            <w:pPr>
              <w:pStyle w:val="null3"/>
              <w:ind w:firstLine="480"/>
              <w:jc w:val="both"/>
            </w:pPr>
            <w:r>
              <w:rPr>
                <w:sz w:val="20"/>
              </w:rPr>
              <w:t>（二）由于成交供应商供应的食品有质量问题需要退换货时，若成交供应商不能在指定的时间内补全食品，采购人有权根据实际情况采取有效措施，以保证采购人的伙食正常供应，由此造成的经济损失由成交供应商承担。</w:t>
            </w:r>
          </w:p>
        </w:tc>
      </w:tr>
      <w:tr>
        <w:tc>
          <w:tcPr>
            <w:tcW w:type="dxa" w:w="2076"/>
          </w:tcPr>
          <w:p>
            <w:pPr>
              <w:pStyle w:val="null3"/>
            </w:pPr>
            <w:r>
              <w:rPr/>
              <w:t>▲</w:t>
            </w:r>
          </w:p>
        </w:tc>
        <w:tc>
          <w:tcPr>
            <w:tcW w:type="dxa" w:w="415"/>
          </w:tcPr>
          <w:p>
            <w:pPr>
              <w:pStyle w:val="null3"/>
            </w:pPr>
            <w:r>
              <w:rPr/>
              <w:t>16</w:t>
            </w:r>
          </w:p>
        </w:tc>
        <w:tc>
          <w:tcPr>
            <w:tcW w:type="dxa" w:w="5814"/>
          </w:tcPr>
          <w:p>
            <w:pPr>
              <w:pStyle w:val="null3"/>
              <w:jc w:val="left"/>
            </w:pPr>
            <w:r>
              <w:rPr>
                <w:b/>
                <w:sz w:val="20"/>
              </w:rPr>
              <w:t>其他要求</w:t>
            </w:r>
          </w:p>
          <w:p>
            <w:pPr>
              <w:pStyle w:val="null3"/>
              <w:jc w:val="left"/>
            </w:pPr>
            <w:r>
              <w:rPr>
                <w:sz w:val="20"/>
              </w:rPr>
              <w:t>（一）采购人按合同对商品进行认真验收，采购人有权进行不定期检查，成交供应商未能履行采购文件和合同所定事项</w:t>
            </w:r>
            <w:r>
              <w:rPr>
                <w:sz w:val="20"/>
              </w:rPr>
              <w:t>,或供应不合格的、假冒伪劣、以次充好的商品，采购人给予书面警告并记录在案，成交供应商无条件收回所供应的食品并给予采购人书面答复说明原因，造成的一切损失和费用由成交供应商负责，并在1小时内更换好所需食品，情节严重的采购人有权解除合同。</w:t>
            </w:r>
          </w:p>
          <w:p>
            <w:pPr>
              <w:pStyle w:val="null3"/>
              <w:jc w:val="left"/>
            </w:pPr>
            <w:r>
              <w:rPr>
                <w:sz w:val="20"/>
              </w:rPr>
              <w:t>（二）成交供应商在合同履行期间内保证对采购人的货物供应，若成交后后悔或不能履行合同的，采购人有权单方终止合同，由此产生的一切经济损失由成交供应商自行承担。成交供应商供应的各类副食品需符合国家《中华人民共和国产品质量法》、《中华人民共和国食品安全法》等相关法律法规的要求，确保所供副食品新鲜，符合卫生防疫部门、检验检疫部门的各项合格指标，并有完整的销售合格标注或证书。成交供应商供应的蔬菜食品，需符合国家《农产品安全质量无公害蔬菜安全要求》、《</w:t>
            </w:r>
            <w:r>
              <w:rPr>
                <w:sz w:val="20"/>
              </w:rPr>
              <w:t>食品中污染物限量</w:t>
            </w:r>
            <w:r>
              <w:rPr>
                <w:sz w:val="20"/>
              </w:rPr>
              <w:t>》、《食品中农药最大残留限量》等规定和采购人有关的质量要求，严格遵守广东省无公害农产品管理办法，供应质量需经过粗加工，食用率达</w:t>
            </w:r>
            <w:r>
              <w:rPr>
                <w:sz w:val="20"/>
              </w:rPr>
              <w:t>95%以上。供应的肉类、禽蛋类、水产类食品，需符合相关环境保护、知识产权等方面的法律要求，需符合采购人提出的有关特殊要求和质量标准。成交供应商在每次送货时，要将肉菜等的卫生检验报告随同供货清单交由采购人。如出现质量问题或保质期不足的情况，采购人有权拒绝接受所提供的物品或食品。若因食品质量引起食物中毒（经市场监督管理部门、卫生防疫部门鉴定），成交供应商应承担全部法律责任，采购人有权解除合同。</w:t>
            </w:r>
          </w:p>
          <w:p>
            <w:pPr>
              <w:pStyle w:val="null3"/>
              <w:jc w:val="left"/>
            </w:pPr>
            <w:r>
              <w:rPr>
                <w:sz w:val="20"/>
              </w:rPr>
              <w:t>（三）成交供应商在供应过程中，如果发生出现质量问题或造成食物中毒，如变质等情况，经查实后确属供应方责任，成交供应商应承担全部责任，主要包括食物中毒人员医疗费、误工费、事故处理费等，直至追究刑事责任。</w:t>
            </w:r>
          </w:p>
          <w:p>
            <w:pPr>
              <w:pStyle w:val="null3"/>
              <w:jc w:val="left"/>
            </w:pPr>
            <w:r>
              <w:rPr>
                <w:sz w:val="20"/>
              </w:rPr>
              <w:t>（四）采购人有权随时抽查成交供应商的供货食品入货清单进行市场调查，发现成交供应商有虚报或隐瞒供货食品市场价存在欺骗行为，采购人有权解除合同。</w:t>
            </w:r>
          </w:p>
          <w:p>
            <w:pPr>
              <w:pStyle w:val="null3"/>
              <w:jc w:val="left"/>
            </w:pPr>
            <w:r>
              <w:rPr>
                <w:sz w:val="20"/>
              </w:rPr>
              <w:t>（五）投诉处理：如成交供应商的供货质量不符合采购文件要求，采购人调查取证并知会成交供应商，确认成交供应商是否违反合同要求。如第一次违反要求则给予成交供应商书面警告，第二次违反要求则成交供应商按当天总货款金额的</w:t>
            </w:r>
            <w:r>
              <w:rPr>
                <w:sz w:val="20"/>
              </w:rPr>
              <w:t>50%支付违约金给采购人，第三次违反要求则采购人有权解除合同并扣除当期货款的30%。</w:t>
            </w:r>
          </w:p>
          <w:p>
            <w:pPr>
              <w:pStyle w:val="null3"/>
              <w:ind w:firstLine="480"/>
              <w:jc w:val="both"/>
            </w:pPr>
            <w:r>
              <w:rPr>
                <w:sz w:val="20"/>
              </w:rPr>
              <w:t>（六）成交供应商需及时对采购人提出的存在问题作出响应并实施整改，采购人发出整改通知书，两天内未作出整改的，在当月结算金额中扣除</w:t>
            </w:r>
            <w:r>
              <w:rPr>
                <w:sz w:val="20"/>
              </w:rPr>
              <w:t>2000元/次，</w:t>
            </w:r>
            <w:r>
              <w:rPr>
                <w:sz w:val="20"/>
              </w:rPr>
              <w:t>服务期</w:t>
            </w:r>
            <w:r>
              <w:rPr>
                <w:sz w:val="20"/>
              </w:rPr>
              <w:t>内累计发出整改通知书</w:t>
            </w:r>
            <w:r>
              <w:rPr>
                <w:sz w:val="20"/>
              </w:rPr>
              <w:t>3次的采购人有权解除合同并扣除当期货款的30%。</w:t>
            </w:r>
          </w:p>
        </w:tc>
      </w:tr>
      <w:tr>
        <w:tc>
          <w:tcPr>
            <w:tcW w:type="dxa" w:w="2076"/>
          </w:tcPr>
          <w:p/>
        </w:tc>
        <w:tc>
          <w:tcPr>
            <w:tcW w:type="dxa" w:w="415"/>
          </w:tcPr>
          <w:p>
            <w:pPr>
              <w:pStyle w:val="null3"/>
            </w:pPr>
            <w:r>
              <w:rPr/>
              <w:t>17</w:t>
            </w:r>
          </w:p>
        </w:tc>
        <w:tc>
          <w:tcPr>
            <w:tcW w:type="dxa" w:w="5814"/>
          </w:tcPr>
          <w:p>
            <w:pPr>
              <w:pStyle w:val="null3"/>
              <w:jc w:val="left"/>
            </w:pPr>
            <w:r>
              <w:rPr>
                <w:sz w:val="20"/>
              </w:rPr>
              <w:t>其他服务要求</w:t>
            </w:r>
          </w:p>
          <w:p>
            <w:pPr>
              <w:pStyle w:val="null3"/>
              <w:jc w:val="left"/>
            </w:pPr>
            <w:r>
              <w:rPr>
                <w:sz w:val="20"/>
              </w:rPr>
              <w:t>（一）响应供应商应针对本项目提供相关的配送方案，包括但不限于配送速度、配送内容、配送流程、服务热线、人员配置、配送线路、配送服务相关制度等。</w:t>
            </w:r>
          </w:p>
          <w:p>
            <w:pPr>
              <w:pStyle w:val="null3"/>
              <w:jc w:val="left"/>
            </w:pPr>
            <w:r>
              <w:rPr>
                <w:sz w:val="20"/>
              </w:rPr>
              <w:t>（二）成交供应商提供食品质量保障措施，包括但不限于货物的来源、生长环境、加工、包装、保存、运输各环节中的质量保障措施。要求明确每个环节可能出现质量问题以及相应的防范措施。同时要求成交供应商具有现代化的管理系统（包括农产品质量安全溯源类系统、可追溯食材来源），建立食品安全追溯体系，保证质量安全。</w:t>
            </w:r>
          </w:p>
          <w:p>
            <w:pPr>
              <w:pStyle w:val="null3"/>
              <w:jc w:val="left"/>
            </w:pPr>
            <w:r>
              <w:rPr>
                <w:sz w:val="20"/>
              </w:rPr>
              <w:t>（三）成交供应商提供组织实施突发状况，紧急配送的应急管理方案，包括但不限于台风、暴雨等天气影响导致出现交通事故或无法及时配送的应急方案；因紧急用餐导致临时加餐，食品需求量加大无法按时按量配送的应急方案；因重大节假日或活动导致食材需求量加或食材品种临时发生变化的应急方案；因突发公共卫生事件等特殊情况导致人员短缺、食品来源受限的应急方案等。</w:t>
            </w:r>
          </w:p>
          <w:p>
            <w:pPr>
              <w:pStyle w:val="null3"/>
              <w:jc w:val="left"/>
            </w:pPr>
            <w:r>
              <w:rPr>
                <w:sz w:val="20"/>
              </w:rPr>
              <w:t>（四）成交供应商提供安全、卫生保障措施，针对食品流通环节过程可能会出现的问题（如储运、货柜达不到标准致使食品变得不合格等）。</w:t>
            </w:r>
          </w:p>
          <w:p>
            <w:pPr>
              <w:pStyle w:val="null3"/>
              <w:jc w:val="left"/>
            </w:pPr>
            <w:r>
              <w:rPr>
                <w:sz w:val="20"/>
              </w:rPr>
              <w:t>（五）成交供应商提供退换货方案（包括但不限于因货物质量问题的退换货、错送货物的退换货等），并提供退换货流程，退换货过程便利性的说明、响应时间承诺。</w:t>
            </w:r>
          </w:p>
          <w:p>
            <w:pPr>
              <w:pStyle w:val="null3"/>
              <w:jc w:val="left"/>
            </w:pPr>
            <w:r>
              <w:rPr>
                <w:sz w:val="20"/>
              </w:rPr>
              <w:t>（六）成交供应商应为本项目提供食品质量安全承诺及食品安全保险，其提供的食材及配送服务须服从采购人的监督、管理。</w:t>
            </w:r>
          </w:p>
          <w:p>
            <w:pPr>
              <w:pStyle w:val="null3"/>
              <w:jc w:val="left"/>
            </w:pPr>
            <w:r>
              <w:rPr>
                <w:sz w:val="20"/>
              </w:rPr>
              <w:t>（七）需配备满足项目需求的服务团队，包括但不限于项目负责人、配送人员、食品安全管理员、农产品检验（测）员或食品检验（测）员或食品检验工等。</w:t>
            </w:r>
          </w:p>
          <w:p>
            <w:pPr>
              <w:pStyle w:val="null3"/>
              <w:jc w:val="left"/>
            </w:pPr>
            <w:r>
              <w:rPr>
                <w:sz w:val="20"/>
              </w:rPr>
              <w:t>（八）需为本项目配备满足项目实施的配送车辆。</w:t>
            </w:r>
          </w:p>
          <w:p>
            <w:pPr>
              <w:pStyle w:val="null3"/>
              <w:ind w:firstLine="480"/>
              <w:jc w:val="both"/>
            </w:pPr>
            <w:r>
              <w:rPr>
                <w:sz w:val="20"/>
              </w:rPr>
              <w:t>（九）具备供应保障能力，自有或合作畜禽水产或蔬果养殖基地。</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供应商须知</w:t>
      </w:r>
    </w:p>
    <w:p>
      <w:pPr>
        <w:pStyle w:val="null3"/>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b/>
          <w:sz w:val="24"/>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2.采购人：本项目是指</w:t>
      </w:r>
      <w:r>
        <w:rPr/>
        <w:t>佛山市公安局禅城分局永安派出所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本表与磋商文件对应章节的内容若不一致，以本表为准。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jc w:val="center"/>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jc w:val="center"/>
            </w:pPr>
            <w:r>
              <w:rPr/>
              <w:t>2</w:t>
            </w:r>
          </w:p>
        </w:tc>
        <w:tc>
          <w:tcPr>
            <w:tcW w:type="dxa" w:w="2252"/>
          </w:tcPr>
          <w:p>
            <w:pPr>
              <w:pStyle w:val="null3"/>
            </w:pPr>
            <w:r>
              <w:rPr/>
              <w:t>开启方式</w:t>
            </w:r>
          </w:p>
        </w:tc>
        <w:tc>
          <w:tcPr>
            <w:tcW w:type="dxa" w:w="5004"/>
          </w:tcPr>
          <w:p>
            <w:pPr>
              <w:pStyle w:val="null3"/>
            </w:pPr>
            <w:r>
              <w:rPr/>
              <w:t>远程电子开标</w:t>
            </w:r>
          </w:p>
        </w:tc>
      </w:tr>
      <w:tr>
        <w:tc>
          <w:tcPr>
            <w:tcW w:type="dxa" w:w="1051"/>
          </w:tcPr>
          <w:p>
            <w:pPr>
              <w:pStyle w:val="null3"/>
              <w:jc w:val="center"/>
            </w:pPr>
            <w:r>
              <w:rPr/>
              <w:t>3</w:t>
            </w:r>
          </w:p>
        </w:tc>
        <w:tc>
          <w:tcPr>
            <w:tcW w:type="dxa" w:w="2252"/>
          </w:tcPr>
          <w:p>
            <w:pPr>
              <w:pStyle w:val="null3"/>
            </w:pPr>
            <w:r>
              <w:rPr/>
              <w:t>评审方式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p>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p>
          <w:p>
            <w:pPr>
              <w:pStyle w:val="null3"/>
            </w:pPr>
            <w:r>
              <w:rPr/>
              <w:t>采购包1：0% - 100%</w:t>
            </w:r>
          </w:p>
        </w:tc>
      </w:tr>
      <w:tr>
        <w:tc>
          <w:tcPr>
            <w:tcW w:type="dxa" w:w="1051"/>
          </w:tcPr>
          <w:p>
            <w:pPr>
              <w:pStyle w:val="null3"/>
              <w:jc w:val="center"/>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jc w:val="center"/>
            </w:pPr>
            <w:r>
              <w:rPr/>
              <w:t>8</w:t>
            </w:r>
          </w:p>
        </w:tc>
        <w:tc>
          <w:tcPr>
            <w:tcW w:type="dxa" w:w="2252"/>
          </w:tcPr>
          <w:p>
            <w:pPr>
              <w:pStyle w:val="null3"/>
            </w:pPr>
            <w:r>
              <w:rPr/>
              <w:t>响应有效期</w:t>
            </w:r>
          </w:p>
        </w:tc>
        <w:tc>
          <w:tcPr>
            <w:tcW w:type="dxa" w:w="5004"/>
          </w:tcPr>
          <w:p>
            <w:pPr>
              <w:pStyle w:val="null3"/>
            </w:pPr>
            <w:r>
              <w:rPr/>
              <w:t>从提交投标（响应）文件的截止之日起90日历天</w:t>
            </w:r>
          </w:p>
        </w:tc>
      </w:tr>
      <w:tr>
        <w:tc>
          <w:tcPr>
            <w:tcW w:type="dxa" w:w="1051"/>
          </w:tcPr>
          <w:p>
            <w:pPr>
              <w:pStyle w:val="null3"/>
              <w:jc w:val="center"/>
            </w:pPr>
            <w:r>
              <w:rPr/>
              <w:t>9</w:t>
            </w:r>
          </w:p>
        </w:tc>
        <w:tc>
          <w:tcPr>
            <w:tcW w:type="dxa" w:w="2252"/>
          </w:tcPr>
          <w:p>
            <w:pPr>
              <w:pStyle w:val="null3"/>
            </w:pPr>
            <w:r>
              <w:rPr/>
              <w:t>响应保证金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ind w:firstLine="480"/>
              <w:jc w:val="left"/>
            </w:pPr>
          </w:p>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以预算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jc w:val="center"/>
            </w:pPr>
            <w:r>
              <w:rPr/>
              <w:t>16</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其他</w:t>
            </w:r>
          </w:p>
        </w:tc>
        <w:tc>
          <w:tcPr>
            <w:tcW w:type="dxa" w:w="5004"/>
          </w:tcPr>
          <w:p>
            <w:pPr>
              <w:pStyle w:val="null3"/>
              <w:ind w:firstLine="480"/>
              <w:jc w:val="left"/>
            </w:pPr>
            <w:r>
              <w:rPr/>
              <w:t>1，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jc w:val="left"/>
            </w:pPr>
            <w:r>
              <w:rPr/>
              <w:t>2，政府采购质押融资：根据《佛山市政务服务数据管理局佛山市财政局关于进一步促进公平竞争优化政府采购营商环境的通知》（佛政数函[2021] 54 号），参与政府采购的中小微企业可凭借中标（成交）通知书或政府采购合同，利用“省中小融”、“粤信融”、“中征应收账款融资服务平台”等平台向金融机构申请融资，获得无财产抵押贷款。</w:t>
            </w:r>
          </w:p>
          <w:p>
            <w:pPr>
              <w:pStyle w:val="null3"/>
              <w:ind w:firstLine="480"/>
              <w:jc w:val="left"/>
            </w:pPr>
            <w:r>
              <w:rPr/>
              <w:t>3，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环境标志产品政府采购执行机制的通知》（财库〔2019〕9号）等，如有最新，以最新的为准。</w:t>
            </w:r>
          </w:p>
          <w:p>
            <w:pPr>
              <w:pStyle w:val="null3"/>
              <w:ind w:firstLine="480"/>
              <w:jc w:val="left"/>
            </w:pPr>
            <w:r>
              <w:rPr/>
              <w:t>4，本项目行业为：批发业。从业人员200人以下或营收40000万元以下的为中小微型企业。其中，从业人员20人及以上，且营收5000万元及以上的为中型企业；从业人员5人及以上，且营收1000万元及以上的为小型企业；从业人员5人以下或营收1000万元以下的为微型企业。</w:t>
            </w:r>
          </w:p>
        </w:tc>
      </w:tr>
      <w:tr>
        <w:tc>
          <w:tcPr>
            <w:tcW w:type="dxa" w:w="1051"/>
          </w:tcPr>
          <w:p>
            <w:pPr>
              <w:pStyle w:val="null3"/>
              <w:jc w:val="center"/>
            </w:pPr>
            <w:r>
              <w:rPr/>
              <w:t>19</w:t>
            </w:r>
          </w:p>
        </w:tc>
        <w:tc>
          <w:tcPr>
            <w:tcW w:type="dxa" w:w="2252"/>
          </w:tcPr>
          <w:p>
            <w:pPr>
              <w:pStyle w:val="null3"/>
            </w:pPr>
            <w:r>
              <w:rPr/>
              <w:t>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b/>
          <w:sz w:val="24"/>
        </w:rPr>
        <w:t>2.适用范围</w:t>
      </w:r>
    </w:p>
    <w:p>
      <w:pPr>
        <w:pStyle w:val="null3"/>
        <w:ind w:firstLine="480"/>
      </w:pPr>
      <w:r>
        <w:rPr/>
        <w:t>本磋商文件仅适用于本次磋商公告中所涉及的项目和内容。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b/>
          <w:sz w:val="24"/>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6.关联企业响应说明</w:t>
      </w:r>
    </w:p>
    <w:p>
      <w:pPr>
        <w:pStyle w:val="null3"/>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b/>
          <w:sz w:val="24"/>
        </w:rPr>
        <w:t>7.关于中小微企业响应</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b/>
          <w:sz w:val="24"/>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b/>
          <w:sz w:val="28"/>
        </w:rPr>
        <w:t>四、磋商文件的澄清和修改</w:t>
      </w:r>
    </w:p>
    <w:p>
      <w:pPr>
        <w:pStyle w:val="null3"/>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b/>
          <w:sz w:val="28"/>
        </w:rPr>
        <w:t>五、响应要求</w:t>
      </w:r>
    </w:p>
    <w:p>
      <w:pPr>
        <w:pStyle w:val="null3"/>
        <w:outlineLvl w:val="3"/>
      </w:pPr>
      <w:r>
        <w:rPr>
          <w:b/>
          <w:sz w:val="24"/>
        </w:rPr>
        <w:t>1.响应登记</w:t>
      </w:r>
    </w:p>
    <w:p>
      <w:pPr>
        <w:pStyle w:val="null3"/>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b/>
          <w:sz w:val="24"/>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3.响应文件的提交</w:t>
      </w:r>
    </w:p>
    <w:p>
      <w:pPr>
        <w:pStyle w:val="null3"/>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b/>
          <w:sz w:val="24"/>
        </w:rPr>
        <w:t>4.响应文件的修改、撤回与撤销</w:t>
      </w:r>
    </w:p>
    <w:p>
      <w:pPr>
        <w:pStyle w:val="null3"/>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b/>
          <w:sz w:val="24"/>
        </w:rPr>
        <w:t>5.响应文件的解密</w:t>
      </w:r>
    </w:p>
    <w:p>
      <w:pPr>
        <w:pStyle w:val="null3"/>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b/>
          <w:sz w:val="24"/>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供应商可通过"广东政府采购智慧云平台金融服务中心"(https://gdgpo.czt.gd.gov.cn/zcdservice/zcd/guangdong/)，申请办理电子保函，电子保函与纸质保函具有同样效力。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b/>
          <w:sz w:val="24"/>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b/>
          <w:sz w:val="24"/>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b/>
          <w:sz w:val="24"/>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b/>
          <w:sz w:val="28"/>
        </w:rPr>
        <w:t>六、磋商、评审和结果确定</w:t>
      </w:r>
    </w:p>
    <w:p>
      <w:pPr>
        <w:pStyle w:val="null3"/>
        <w:outlineLvl w:val="3"/>
      </w:pPr>
      <w:r>
        <w:rPr>
          <w:b/>
          <w:sz w:val="24"/>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3.成交</w:t>
      </w:r>
    </w:p>
    <w:p>
      <w:pPr>
        <w:pStyle w:val="null3"/>
        <w:ind w:firstLine="480"/>
      </w:pPr>
      <w:r>
        <w:rPr/>
        <w:t>3.1成交结果公告：</w:t>
      </w:r>
    </w:p>
    <w:p>
      <w:pPr>
        <w:pStyle w:val="null3"/>
        <w:ind w:firstLine="480"/>
      </w:pPr>
      <w:r>
        <w:rPr/>
        <w:t>成交供应商确定之日起2个工作日内，采购人或采购代理机构将在中国政府采购网(www.ccgp.gov.cn)、广东省政府采购网(https://gdgpo.czt.gd.gov.cn/)、</w:t>
      </w:r>
      <w:r>
        <w:rPr/>
        <w:t>广东省公共资源交易平台(https://ygp.gdzwfw.gov.cn/#/44/index)、佛山市公共资源交易中心禅城分中心 (http://ccggzy.chancheng.gov.cn)、佛山市禅城区祖庙街道办事处网（http://www.chancheng.gov.cn/zumiao/）及采购代理机构网站（http://www.gdzczb.com/）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终止磋商采购活动后，采购人或采购代理机构将在中国政府采购网(www.ccgp.gov.cn)、广东省政府采购网(https://gdgpo.czt.gd.gov.cn/)、</w:t>
      </w:r>
      <w:r>
        <w:rPr/>
        <w:t>广东省公共资源交易平台(https://ygp.gdzwfw.gov.cn/#/44/index)、佛山市公共资源交易中心禅城分中心 (http://ccggzy.chancheng.gov.cn)、佛山市禅城区祖庙街道办事处网（http://www.chancheng.gov.cn/zumiao/）及采购代理机构网站（http://www.gdzczb.com/）</w:t>
      </w:r>
      <w:r>
        <w:rPr/>
        <w:t>上发布终止公告，终止公告的公告期限为</w:t>
        <w:tab/>
        <w:tab/>
        <w:t xml:space="preserve"> 1 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b/>
          <w:sz w:val="24"/>
        </w:rPr>
        <w:t>2.质疑</w:t>
      </w:r>
    </w:p>
    <w:p>
      <w:pPr>
        <w:pStyle w:val="null3"/>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政府采购监督管理机构名称：佛山市禅城区财政局政府采购监管科</w:t>
      </w:r>
    </w:p>
    <w:p>
      <w:pPr>
        <w:pStyle w:val="null3"/>
      </w:pPr>
      <w:r>
        <w:rPr/>
        <w:t>地  址：佛山市禅城区岭南大道北80号2号楼</w:t>
      </w:r>
    </w:p>
    <w:p>
      <w:pPr>
        <w:pStyle w:val="null3"/>
      </w:pPr>
      <w:r>
        <w:rPr/>
        <w:t>电  话：0757-83281109</w:t>
      </w:r>
    </w:p>
    <w:p>
      <w:pPr>
        <w:pStyle w:val="null3"/>
      </w:pPr>
      <w:r>
        <w:rPr/>
        <w:t>邮  编：528000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评审</w:t>
      </w:r>
    </w:p>
    <w:p>
      <w:pPr>
        <w:pStyle w:val="null3"/>
        <w:outlineLvl w:val="2"/>
      </w:pPr>
      <w:r>
        <w:rPr>
          <w:b/>
          <w:sz w:val="28"/>
        </w:rPr>
        <w:t>一、评审要求</w:t>
      </w:r>
    </w:p>
    <w:p>
      <w:pPr>
        <w:pStyle w:val="null3"/>
        <w:outlineLvl w:val="3"/>
      </w:pPr>
      <w:r>
        <w:rPr>
          <w:b/>
          <w:sz w:val="24"/>
        </w:rPr>
        <w:t>1.评审方法</w:t>
      </w:r>
    </w:p>
    <w:p>
      <w:pPr>
        <w:pStyle w:val="null3"/>
      </w:pPr>
    </w:p>
    <w:p>
      <w:pPr>
        <w:pStyle w:val="null3"/>
      </w:pPr>
      <w:r>
        <w:rPr/>
        <w:t>采购包1(永安派出所食材采购服务)：综合评分法,是指响应文件满足磋商文件全部实质性要求，且按照评审因素的量化指标评审得分最高的投标人为成交候选人的评标方法。（最低报价不是成交的唯一依据。）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b/>
          <w:sz w:val="24"/>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b/>
          <w:sz w:val="24"/>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b/>
          <w:sz w:val="24"/>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b/>
          <w:sz w:val="24"/>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b/>
          <w:sz w:val="24"/>
        </w:rPr>
        <w:t>6.其他响应无效的情形</w:t>
      </w:r>
    </w:p>
    <w:p>
      <w:pPr>
        <w:pStyle w:val="null3"/>
        <w:ind w:firstLine="480"/>
      </w:pPr>
      <w:r>
        <w:rPr/>
        <w:t>详见资格性审查、符合性审查和磋商文件其他响应无效条款。</w:t>
      </w:r>
    </w:p>
    <w:p>
      <w:pPr>
        <w:pStyle w:val="null3"/>
        <w:outlineLvl w:val="3"/>
      </w:pPr>
      <w:r>
        <w:rPr>
          <w:b/>
          <w:sz w:val="24"/>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b/>
          <w:sz w:val="24"/>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b/>
          <w:sz w:val="24"/>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采购包1（永安派出所食材采购服务）：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p>
    <w:p>
      <w:pPr>
        <w:pStyle w:val="null3"/>
      </w:pPr>
      <w:r>
        <w:rPr/>
        <w:t>采购包1（永安派出所食材采购服务）：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作为证明材料；②提供投标截止前6个月内（含投标截止当月，并往前顺推）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政府采购供应商资格信用承诺函》作为证明材料；②2022年度或2023年度经审计的财务报告及财务报表（资产负债表、利润表和现金流量表）扫描件（要求：审计报告由第三方会计师事务所或其它合法审计机构出具，须包含会计师事务所或审计机构的盖章页）；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须提供下列任一项证明材料：①提供《政府采购供应商资格信用承诺函》作为证明材料；②参照投标（报价）函相关承诺格式内容。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供应商须持有有效的《食品经营许可证》或食品经营许可（备案）证明，提供证书扫描件；如响应供应商的《食品经营许可证》与营业执照合并办理的，提供扫描营业执照二维码后的有效备案信息截图；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中小企业划型标准所属行业为批发业），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w:t>
            </w:r>
          </w:p>
        </w:tc>
      </w:tr>
    </w:tbl>
    <w:p>
      <w:pPr>
        <w:pStyle w:val="null3"/>
        <w:ind w:firstLine="480"/>
      </w:pPr>
      <w:r>
        <w:rPr/>
        <w:t>表二符合性审查表：</w:t>
      </w:r>
    </w:p>
    <w:p>
      <w:pPr>
        <w:pStyle w:val="null3"/>
      </w:pPr>
    </w:p>
    <w:p>
      <w:pPr>
        <w:pStyle w:val="null3"/>
      </w:pPr>
      <w:r>
        <w:rPr/>
        <w:t>采购包1（永安派出所食材采购服务）：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按照磋商文件规定要求签署、盖章且响应文件有法定代表人签字或盖章，或签字人有法定代表人有效授权书的</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响应报价符合磋商文件要求</w:t>
            </w:r>
          </w:p>
        </w:tc>
        <w:tc>
          <w:tcPr>
            <w:tcW w:type="dxa" w:w="4238"/>
          </w:tcPr>
          <w:p>
            <w:pPr>
              <w:pStyle w:val="null3"/>
            </w:pPr>
            <w:r>
              <w:rPr/>
              <w:t>响应报价在0%＜磋商折扣率≤100%范围内，符合采购文件要求。磋商小组认为响应供应商的报价明显低于其他通过符合性审查响应供应商的报价，有可能影响产品质量或者不能诚信履约的，要求其在评标现场规定的时间内提供书面说明，必要时提交相关证明材料。</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没有违反有关法律、法规、规章要求，被视为磋商无效的其他情况</w:t>
            </w:r>
          </w:p>
        </w:tc>
        <w:tc>
          <w:tcPr>
            <w:tcW w:type="dxa" w:w="4238"/>
          </w:tcPr>
          <w:p>
            <w:pPr>
              <w:pStyle w:val="null3"/>
            </w:pPr>
            <w:r>
              <w:rPr/>
              <w:t>没有违反有关法律、法规、规章要求，被视为磋商无效的其他情况。</w:t>
            </w:r>
          </w:p>
        </w:tc>
      </w:tr>
    </w:tbl>
    <w:p>
      <w:pPr>
        <w:pStyle w:val="null3"/>
        <w:outlineLvl w:val="3"/>
      </w:pPr>
      <w:r>
        <w:rPr>
          <w:b/>
          <w:sz w:val="24"/>
        </w:rPr>
        <w:t>2.响应文件澄清</w:t>
      </w:r>
    </w:p>
    <w:p>
      <w:pPr>
        <w:pStyle w:val="null3"/>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b/>
          <w:sz w:val="24"/>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b/>
          <w:sz w:val="24"/>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b/>
          <w:sz w:val="24"/>
        </w:rPr>
        <w:t>5.详细评审</w:t>
      </w:r>
    </w:p>
    <w:p>
      <w:pPr>
        <w:pStyle w:val="null3"/>
        <w:ind w:firstLine="480"/>
      </w:pPr>
    </w:p>
    <w:p>
      <w:pPr>
        <w:pStyle w:val="null3"/>
      </w:pPr>
      <w:r>
        <w:rPr/>
        <w:t>采购包1(永安派出所食材采购服务):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(6.0分)</w:t>
            </w:r>
          </w:p>
        </w:tc>
        <w:tc>
          <w:tcPr>
            <w:tcW w:type="dxa" w:w="5076"/>
          </w:tcPr>
          <w:p>
            <w:pPr>
              <w:pStyle w:val="null3"/>
              <w:jc w:val="left"/>
            </w:pPr>
            <w:r>
              <w:rPr/>
              <w:t>根据投标人对采购需求中“技术标准与要求”带“▲”号技术条款（共12项）响应情况进行评审：能完全响应或优于采购文件带“▲”号条款的，得6分，不满足或负偏离的，扣0.5分/项，扣完0为止。   注： （1）技术参数中要求提供相关证明资料的须提供相关证明资料并加盖投标人公章，否则视该条款为负偏离或不响应；不要求提供的，正偏离或无偏离即为满足条款要求。 （2）带“★”号的条款不作为评审指标。</w:t>
            </w:r>
          </w:p>
        </w:tc>
      </w:tr>
      <w:tr>
        <w:tc>
          <w:tcPr>
            <w:tcW w:type="dxa" w:w="922"/>
            <w:gridSpan w:val="2"/>
            <w:vMerge/>
          </w:tcPr>
          <w:p/>
        </w:tc>
        <w:tc>
          <w:tcPr>
            <w:tcW w:type="dxa" w:w="2307"/>
          </w:tcPr>
          <w:p>
            <w:pPr>
              <w:pStyle w:val="null3"/>
              <w:jc w:val="left"/>
            </w:pPr>
            <w:r>
              <w:rPr/>
              <w:t>配送服务方案 (8.0分)</w:t>
            </w:r>
            <w:r>
              <w:rPr/>
              <w:t>，（等次分值选择：</w:t>
            </w:r>
            <w:r>
              <w:rPr/>
              <w:t>0.0;</w:t>
            </w:r>
            <w:r>
              <w:rPr/>
              <w:t>2.0;</w:t>
            </w:r>
            <w:r>
              <w:rPr/>
              <w:t>5.0;</w:t>
            </w:r>
            <w:r>
              <w:rPr/>
              <w:t>8.0;</w:t>
            </w:r>
            <w:r>
              <w:rPr/>
              <w:t>）</w:t>
            </w:r>
          </w:p>
        </w:tc>
        <w:tc>
          <w:tcPr>
            <w:tcW w:type="dxa" w:w="5076"/>
          </w:tcPr>
          <w:p>
            <w:pPr>
              <w:pStyle w:val="null3"/>
              <w:jc w:val="left"/>
            </w:pPr>
            <w:r>
              <w:rPr/>
              <w:t>根据各响应供应商提供针对本项目的配送方案（包括但不限于配送内容、配送流程、服务热线、配送人员配置、配送线路等）的全面性，可实施性，配送物流保障性，供应时效响应性等进行评审： 1、配送组织方案全面，可实施性强，配送物流有保障，供应时效性高，符合或优于磋商文件要求的，得8分； 2、配送组织方案可实施性较强，配送物流有较好保障，供应时效性尚可，基本符合磋商文件要求的，得4分； 3、配送组织方案不够全面，或欠实施性，或配送物流缺乏保障，或供应时效性难以满足磋商文件要求的，得2分； 4、不提供不得分。</w:t>
            </w:r>
          </w:p>
        </w:tc>
      </w:tr>
      <w:tr>
        <w:tc>
          <w:tcPr>
            <w:tcW w:type="dxa" w:w="922"/>
            <w:gridSpan w:val="2"/>
            <w:vMerge/>
          </w:tcPr>
          <w:p/>
        </w:tc>
        <w:tc>
          <w:tcPr>
            <w:tcW w:type="dxa" w:w="2307"/>
          </w:tcPr>
          <w:p>
            <w:pPr>
              <w:pStyle w:val="null3"/>
              <w:jc w:val="left"/>
            </w:pPr>
            <w:r>
              <w:rPr/>
              <w:t>食品质量保障措施 (8.0分)</w:t>
            </w:r>
            <w:r>
              <w:rPr/>
              <w:t>，（等次分值选择：</w:t>
            </w:r>
            <w:r>
              <w:rPr/>
              <w:t>0.0;</w:t>
            </w:r>
            <w:r>
              <w:rPr/>
              <w:t>2.0;</w:t>
            </w:r>
            <w:r>
              <w:rPr/>
              <w:t>5.0;</w:t>
            </w:r>
            <w:r>
              <w:rPr/>
              <w:t>8.0;</w:t>
            </w:r>
            <w:r>
              <w:rPr/>
              <w:t>）</w:t>
            </w:r>
          </w:p>
        </w:tc>
        <w:tc>
          <w:tcPr>
            <w:tcW w:type="dxa" w:w="5076"/>
          </w:tcPr>
          <w:p>
            <w:pPr>
              <w:pStyle w:val="null3"/>
              <w:jc w:val="left"/>
            </w:pPr>
            <w:r>
              <w:rPr/>
              <w:t>根据各响应供应商对本项目的组织实施的各个环节（包括但不限于货物的来源、生长环境、加工、包装、保存、运输各环节）中的质量保障措施进行评审： 1、食品质量保障措施详细，可行，完善，具有可靠性，符合或优于磋商文件要求的，得8分； 2、食品质量保障措施详细，较可行，相对完善，较可靠，基本符合磋商文件要求但不够全面的，得5分； 3、食品质量保障措施简单，基本可行，相对完善，不能满足磋商文件要求的，得2分； 4、不提供不得分。</w:t>
            </w:r>
          </w:p>
        </w:tc>
      </w:tr>
      <w:tr>
        <w:tc>
          <w:tcPr>
            <w:tcW w:type="dxa" w:w="922"/>
            <w:gridSpan w:val="2"/>
            <w:vMerge/>
          </w:tcPr>
          <w:p/>
        </w:tc>
        <w:tc>
          <w:tcPr>
            <w:tcW w:type="dxa" w:w="2307"/>
          </w:tcPr>
          <w:p>
            <w:pPr>
              <w:pStyle w:val="null3"/>
              <w:jc w:val="left"/>
            </w:pPr>
            <w:r>
              <w:rPr/>
              <w:t>应急管理方案 (8.0分)</w:t>
            </w:r>
            <w:r>
              <w:rPr/>
              <w:t>，（等次分值选择：</w:t>
            </w:r>
            <w:r>
              <w:rPr/>
              <w:t>0.0;</w:t>
            </w:r>
            <w:r>
              <w:rPr/>
              <w:t>2.0;</w:t>
            </w:r>
            <w:r>
              <w:rPr/>
              <w:t>5.0;</w:t>
            </w:r>
            <w:r>
              <w:rPr/>
              <w:t>8.0;</w:t>
            </w:r>
            <w:r>
              <w:rPr/>
              <w:t>）</w:t>
            </w:r>
          </w:p>
        </w:tc>
        <w:tc>
          <w:tcPr>
            <w:tcW w:type="dxa" w:w="5076"/>
          </w:tcPr>
          <w:p>
            <w:pPr>
              <w:pStyle w:val="null3"/>
              <w:jc w:val="left"/>
            </w:pPr>
            <w:r>
              <w:rPr/>
              <w:t>根据各响应供应商对本项目的组织实施突发状况，紧急配送的应急保障措施（包括但不限于台风、暴雨等天气影响，紧急用餐，重大节假日或活动等，作出的应急处理方案和补救措施），进行评审： 1、应急方案详细，可行，完善，具有可靠性，符合或优于磋商文件要求的，得8分； 2、应急方案详细，较可行，相对完善，较可靠，基本符合磋商文件要求但不够全面的，得5分； 3、应急方案简单，基本可行，相对完善，不能满足磋商文件要求的，得2分； 4、不提供不得分。</w:t>
            </w:r>
          </w:p>
        </w:tc>
      </w:tr>
      <w:tr>
        <w:tc>
          <w:tcPr>
            <w:tcW w:type="dxa" w:w="922"/>
            <w:gridSpan w:val="2"/>
            <w:vMerge/>
          </w:tcPr>
          <w:p/>
        </w:tc>
        <w:tc>
          <w:tcPr>
            <w:tcW w:type="dxa" w:w="2307"/>
          </w:tcPr>
          <w:p>
            <w:pPr>
              <w:pStyle w:val="null3"/>
              <w:jc w:val="left"/>
            </w:pPr>
            <w:r>
              <w:rPr/>
              <w:t>安全、卫生保障措施 (8.0分)</w:t>
            </w:r>
            <w:r>
              <w:rPr/>
              <w:t>，（等次分值选择：</w:t>
            </w:r>
            <w:r>
              <w:rPr/>
              <w:t>0.0;</w:t>
            </w:r>
            <w:r>
              <w:rPr/>
              <w:t>2.0;</w:t>
            </w:r>
            <w:r>
              <w:rPr/>
              <w:t>5.0;</w:t>
            </w:r>
            <w:r>
              <w:rPr/>
              <w:t>8.0;</w:t>
            </w:r>
            <w:r>
              <w:rPr/>
              <w:t>）</w:t>
            </w:r>
          </w:p>
        </w:tc>
        <w:tc>
          <w:tcPr>
            <w:tcW w:type="dxa" w:w="5076"/>
          </w:tcPr>
          <w:p>
            <w:pPr>
              <w:pStyle w:val="null3"/>
              <w:jc w:val="left"/>
            </w:pPr>
            <w:r>
              <w:rPr/>
              <w:t>根据各响应供应商对本项目的组织实施的各个环节中的安全、卫生保障措施进行评审： 1、安全、卫生保障措施详细，可行，完善，具有可靠性，符合或优于磋商文件要求的，得8分； 2、安全、卫生保障措施详细，较可行，相对完善，较可靠，基本符合磋商文件要求但不够全面的，得5分； 3、安全、卫生保障措施简单，基本可行，相对完善，可靠性较差，不能满足磋商文件要求的，得2分； 4、不提供不得分。</w:t>
            </w:r>
          </w:p>
        </w:tc>
      </w:tr>
      <w:tr>
        <w:tc>
          <w:tcPr>
            <w:tcW w:type="dxa" w:w="922"/>
            <w:gridSpan w:val="2"/>
            <w:vMerge/>
          </w:tcPr>
          <w:p/>
        </w:tc>
        <w:tc>
          <w:tcPr>
            <w:tcW w:type="dxa" w:w="2307"/>
          </w:tcPr>
          <w:p>
            <w:pPr>
              <w:pStyle w:val="null3"/>
              <w:jc w:val="left"/>
            </w:pPr>
            <w:r>
              <w:rPr/>
              <w:t>退换货方案 (7.0分)</w:t>
            </w:r>
            <w:r>
              <w:rPr/>
              <w:t>，（等次分值选择：</w:t>
            </w:r>
            <w:r>
              <w:rPr/>
              <w:t>0.0;</w:t>
            </w:r>
            <w:r>
              <w:rPr/>
              <w:t>1.0;</w:t>
            </w:r>
            <w:r>
              <w:rPr/>
              <w:t>4.0;</w:t>
            </w:r>
            <w:r>
              <w:rPr/>
              <w:t>7.0;</w:t>
            </w:r>
            <w:r>
              <w:rPr/>
              <w:t>）</w:t>
            </w:r>
          </w:p>
        </w:tc>
        <w:tc>
          <w:tcPr>
            <w:tcW w:type="dxa" w:w="5076"/>
          </w:tcPr>
          <w:p>
            <w:pPr>
              <w:pStyle w:val="null3"/>
              <w:jc w:val="left"/>
            </w:pPr>
            <w:r>
              <w:rPr/>
              <w:t>根据各响应供应商对本项目产品质量问题退换货方案（包括但不限于因货物质量问题的退换货、错送货物的退换货等）及承诺进行评审： 1、退换货流程清晰、简洁且条件宽松，退换货情况分析具体，响应程度快，符合或优于磋商文件要求的，得7分； 2、退换货流程清晰、条件较多，退换货情况分析较具体，响应程度较快，合理性较高，基本符合磋商文件要求但不够全面的，得4分； 3、退换货流程模糊、复杂，响应程度慢，合理性低，不能满足磋商文件要求的，得1分；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体系认证证书 (6.0分)</w:t>
            </w:r>
          </w:p>
        </w:tc>
        <w:tc>
          <w:tcPr>
            <w:tcW w:type="dxa" w:w="5076"/>
          </w:tcPr>
          <w:p>
            <w:pPr>
              <w:pStyle w:val="null3"/>
              <w:jc w:val="left"/>
            </w:pPr>
            <w:r>
              <w:rPr/>
              <w:t>响应供应商具有有效的：1、质量管理体系认证；2、环境管理体系认证；3、职业健康安全管理体系认证；4、食品安全管理体系认证；5、HACCP危害分析与关键控制点体系认证；6、供应链安全管理认证证书；注：每提供一个得1分，本项最高得6分。须同时提供认证证书扫描件及该证书在国家认证认可业务信息系统统一查询平台http://www.cnca.gov.cn/查询结果为“有效”的网页截图作为评审依据，已撤销或已失效或已暂停或不提供的不得分。</w:t>
            </w:r>
          </w:p>
        </w:tc>
      </w:tr>
      <w:tr>
        <w:tc>
          <w:tcPr>
            <w:tcW w:type="dxa" w:w="922"/>
            <w:gridSpan w:val="2"/>
            <w:vMerge/>
          </w:tcPr>
          <w:p/>
        </w:tc>
        <w:tc>
          <w:tcPr>
            <w:tcW w:type="dxa" w:w="2307"/>
          </w:tcPr>
          <w:p>
            <w:pPr>
              <w:pStyle w:val="null3"/>
              <w:jc w:val="left"/>
            </w:pPr>
            <w:r>
              <w:rPr/>
              <w:t>追溯管理情况 (4.0分)</w:t>
            </w:r>
          </w:p>
        </w:tc>
        <w:tc>
          <w:tcPr>
            <w:tcW w:type="dxa" w:w="5076"/>
          </w:tcPr>
          <w:p>
            <w:pPr>
              <w:pStyle w:val="null3"/>
              <w:jc w:val="left"/>
            </w:pPr>
            <w:r>
              <w:rPr/>
              <w:t>响应供应商已加入《国家农产品质量安全追溯管理信息平台》或《广东省农产品质量安全追溯管理平台》，须提供以下序号1或序号2的资料，得4分。 1、响应供应商已加入《国家农产品质量安全追溯管理信息平台》，并能够提供国家追溯平台生产经营主体注册信息表及国家农产品质量安全追溯管理信息平台截图。（提供注册信息表及平台截图作为证明材料）  2、响应供应商已加入《广东省农产品质量安全追溯管理信息平台》并拥有承诺达标合格证。（提供证书扫描件作证明材料）</w:t>
            </w:r>
          </w:p>
        </w:tc>
      </w:tr>
      <w:tr>
        <w:tc>
          <w:tcPr>
            <w:tcW w:type="dxa" w:w="922"/>
            <w:gridSpan w:val="2"/>
            <w:vMerge/>
          </w:tcPr>
          <w:p/>
        </w:tc>
        <w:tc>
          <w:tcPr>
            <w:tcW w:type="dxa" w:w="2307"/>
          </w:tcPr>
          <w:p>
            <w:pPr>
              <w:pStyle w:val="null3"/>
              <w:jc w:val="left"/>
            </w:pPr>
            <w:r>
              <w:rPr/>
              <w:t>配送能力运输能力（一） (3.0分)</w:t>
            </w:r>
          </w:p>
        </w:tc>
        <w:tc>
          <w:tcPr>
            <w:tcW w:type="dxa" w:w="5076"/>
          </w:tcPr>
          <w:p>
            <w:pPr>
              <w:pStyle w:val="null3"/>
              <w:jc w:val="left"/>
            </w:pPr>
            <w:r>
              <w:rPr/>
              <w:t>满足采购需求的基础上，响应供应商拟投入本项目的配送车辆：每提供1台配送车辆（非冷藏车/非冷链车）得1分，本项最高得3分。 注：（1）自有配送车辆（非冷藏车/非冷链车）须同时提供①响应供应商名下的有效的机动车行驶证或登记证扫描件、②车辆前后照片(清晰显示车牌号码)及③以上车辆投入本项目使用承诺函（格式自拟）作为证明材料；（2）若为租赁配送车辆（非冷藏车/非冷链车），须同时提供①以响应供应商名义租赁的有效的车辆租赁协议/合同（协议/合同期需覆盖本项目服务期，如未覆盖的须另外提供承诺函，承诺保证续签至服务期结束）扫描件、②有效的机动车行驶证扫描件、③车辆前后照片(清晰显示车牌号码)及④以上车辆投入本项目使用承诺函（格式自定）作为证明材料。</w:t>
            </w:r>
          </w:p>
        </w:tc>
      </w:tr>
      <w:tr>
        <w:tc>
          <w:tcPr>
            <w:tcW w:type="dxa" w:w="922"/>
            <w:gridSpan w:val="2"/>
            <w:vMerge/>
          </w:tcPr>
          <w:p/>
        </w:tc>
        <w:tc>
          <w:tcPr>
            <w:tcW w:type="dxa" w:w="2307"/>
          </w:tcPr>
          <w:p>
            <w:pPr>
              <w:pStyle w:val="null3"/>
              <w:jc w:val="left"/>
            </w:pPr>
            <w:r>
              <w:rPr/>
              <w:t>配送能力运输能力（二） (4.0分)</w:t>
            </w:r>
          </w:p>
        </w:tc>
        <w:tc>
          <w:tcPr>
            <w:tcW w:type="dxa" w:w="5076"/>
          </w:tcPr>
          <w:p>
            <w:pPr>
              <w:pStyle w:val="null3"/>
              <w:jc w:val="left"/>
            </w:pPr>
            <w:r>
              <w:rPr/>
              <w:t>满足采购需求的基础上，响应供应商额外配备冷藏车/冷链车1台得2分，本项最高得4分。 注：（1）自有冷藏车、冷链车须同时提供①以响应供应商名义的有效的机动车行驶证或登记证扫描件、②车辆前后照片(清晰显示车牌号码)、③第三方出具的车辆校准证书及校准结果及④以上车辆投入本项目使用承诺函（格式自拟）作证明材料。（2）若为租赁冷藏车、冷链车须同时提供①以响应供应商名义的有效的车辆租赁协议/合同（协议/合同期需覆盖本项目服务期，如未覆盖的须另外提供承诺函，承诺保证续签至服务期结束）扫描件、②车辆前后照片(清晰显示车牌号码)、③第三方出具的车辆校准证书及校准结果及④以上车辆投入本项目使用承诺函（格式自拟）作证明材料。</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自2021年1月1日至响应截止前（以合同签订时间为准）以响应供应商名义承接过的食材配送项目，每提供一项业绩得1分，本项最高得10分。 注：须提供合同扫描件作为证明材料，不提供不得分。同一整体项目下签订一个或多个分项合同的按一个项目计算。</w:t>
            </w:r>
          </w:p>
        </w:tc>
      </w:tr>
      <w:tr>
        <w:tc>
          <w:tcPr>
            <w:tcW w:type="dxa" w:w="922"/>
            <w:gridSpan w:val="2"/>
            <w:vMerge/>
          </w:tcPr>
          <w:p/>
        </w:tc>
        <w:tc>
          <w:tcPr>
            <w:tcW w:type="dxa" w:w="2307"/>
          </w:tcPr>
          <w:p>
            <w:pPr>
              <w:pStyle w:val="null3"/>
              <w:jc w:val="left"/>
            </w:pPr>
            <w:r>
              <w:rPr/>
              <w:t>项目人员配置 (6.0分)</w:t>
            </w:r>
          </w:p>
        </w:tc>
        <w:tc>
          <w:tcPr>
            <w:tcW w:type="dxa" w:w="5076"/>
          </w:tcPr>
          <w:p>
            <w:pPr>
              <w:pStyle w:val="null3"/>
              <w:jc w:val="left"/>
            </w:pPr>
            <w:r>
              <w:rPr/>
              <w:t>根据各响应供应商投入本项目人员进行评审： 1、拟投入项目人员具有有效的农产品检验（测）员或农产品质量安全检测员或食品检验（测）员或食品检验工证书的，每提供1个得1分，本子项最高得4分。 2、拟投入项目人员具有有效的高级食品安全管理人员考试合格证明的，每提供1个得1分；投入项目人员具有有效的中级食品安全管理人员考试合格证明，每提供1个得0.5分，本子项最高得2分。 注：同一人不同类别证书分值可以累计得分，同类证书按最高级别得分。同时提供相关证书扫描件及响应文件提交截止前6个月内任意一个月(扣除发布竞争性磋商公告当月往前顺推)在响应供应商为其缴纳社保证明等证明文件扫描件，不提供或资料不齐，不得分。</w:t>
            </w:r>
          </w:p>
        </w:tc>
      </w:tr>
      <w:tr>
        <w:tc>
          <w:tcPr>
            <w:tcW w:type="dxa" w:w="922"/>
            <w:gridSpan w:val="2"/>
            <w:vMerge/>
          </w:tcPr>
          <w:p/>
        </w:tc>
        <w:tc>
          <w:tcPr>
            <w:tcW w:type="dxa" w:w="2307"/>
          </w:tcPr>
          <w:p>
            <w:pPr>
              <w:pStyle w:val="null3"/>
              <w:jc w:val="left"/>
            </w:pPr>
            <w:r>
              <w:rPr/>
              <w:t>供应保障措施 (4.0分)</w:t>
            </w:r>
          </w:p>
        </w:tc>
        <w:tc>
          <w:tcPr>
            <w:tcW w:type="dxa" w:w="5076"/>
          </w:tcPr>
          <w:p>
            <w:pPr>
              <w:pStyle w:val="null3"/>
              <w:jc w:val="left"/>
            </w:pPr>
            <w:r>
              <w:rPr/>
              <w:t>1、响应供应商自有或合作畜禽水产类（或蔬果类）种养殖基地的，得2分。   注：若基地为响应供应商自有的，须提供基地权属证明材料扫描件加盖响应供应商公章；若基地为响应供应商合作的，须提供响应供应商与养殖企业签订的合作协议扫描件加盖响应供应商公章,合作期限必须覆盖本项目服务期的，如未覆盖本项目服务期的，须提供承诺函，承诺保证续签至服务期结束。    2、响应供应商与肉类屠宰企业建立合作关系的，得2分。  注：若为响应供应商自有屠宰资格的，须提供定点屠宰证扫描件加盖响应供应商公章；若为合作关系的，须提供屠宰企业营业执照、屠宰企业定点屠宰证、响应供应商与屠宰企业签订的合作协议扫描件加盖响应供应商公章,合作期限必须覆盖本项目服务期的，如未覆盖本项目服务期的，须提供承诺函，承诺保证续签至服务期结束。</w:t>
            </w:r>
          </w:p>
        </w:tc>
      </w:tr>
      <w:tr>
        <w:tc>
          <w:tcPr>
            <w:tcW w:type="dxa" w:w="922"/>
            <w:gridSpan w:val="2"/>
            <w:vMerge/>
          </w:tcPr>
          <w:p/>
        </w:tc>
        <w:tc>
          <w:tcPr>
            <w:tcW w:type="dxa" w:w="2307"/>
          </w:tcPr>
          <w:p>
            <w:pPr>
              <w:pStyle w:val="null3"/>
              <w:jc w:val="left"/>
            </w:pPr>
            <w:r>
              <w:rPr/>
              <w:t>投入本项目的检测设备 (5.0分)</w:t>
            </w:r>
          </w:p>
        </w:tc>
        <w:tc>
          <w:tcPr>
            <w:tcW w:type="dxa" w:w="5076"/>
          </w:tcPr>
          <w:p>
            <w:pPr>
              <w:pStyle w:val="null3"/>
              <w:jc w:val="left"/>
            </w:pPr>
            <w:r>
              <w:rPr/>
              <w:t>响应供应商食品安全检验室仪器配置情况：1.微生物检测仪；2.农药残留检测仪；3.水质重金属检测仪；4.细菌检测仪；5.食品综合分析仪；6.多功能综合分析仪；7.食品重金属检测仪；8.食品添加剂检测仪；9.培养箱；10.显微镜等检验室仪器，每提供一类设备得0.5分，本项最高得5分。 注：同一种类设备只计算一次得分。若为响应供应商自有的，须同时提供检验设备购置发票（设备发票应与所提供检测仪器名称对应）扫描件及设备图片作为证明材料；若为响应供应商租赁的：须同时提供检测仪器图片及相应设备的租赁合同扫描件（合同期需覆盖本采购包服务期，如未覆盖本采购包服务期，须提供承诺函，承诺保证续签至服务期结束）作为证明材料；若为与第三方检测机构合作的，提供合作协议、检测仪器清单、设备购置发票及设备图片。提供材料不清晰或不齐全的不得分。</w:t>
            </w:r>
          </w:p>
        </w:tc>
      </w:tr>
      <w:tr>
        <w:tc>
          <w:tcPr>
            <w:tcW w:type="dxa" w:w="922"/>
            <w:gridSpan w:val="2"/>
            <w:vMerge/>
          </w:tcPr>
          <w:p/>
        </w:tc>
        <w:tc>
          <w:tcPr>
            <w:tcW w:type="dxa" w:w="2307"/>
          </w:tcPr>
          <w:p>
            <w:pPr>
              <w:pStyle w:val="null3"/>
              <w:jc w:val="left"/>
            </w:pPr>
            <w:r>
              <w:rPr/>
              <w:t>食品安全责任险投保情况 (3.0分)</w:t>
            </w:r>
          </w:p>
        </w:tc>
        <w:tc>
          <w:tcPr>
            <w:tcW w:type="dxa" w:w="5076"/>
          </w:tcPr>
          <w:p>
            <w:pPr>
              <w:pStyle w:val="null3"/>
              <w:jc w:val="left"/>
            </w:pPr>
            <w:r>
              <w:rPr/>
              <w:t>根据响应供应商提供的食品质量安全要求承诺及食品安全保险进行评审，食品质量安全要求承诺符合采购需求，且食品安全保险满足以下情况：已购买食品安全责任险保额或承诺中标后购买（提供承诺函，格式自拟）均可得分，本项最高得3分：1.响应供应商已购买/承诺中标后购买食品安全责任险保额≥人民币5000万元，得3分；2.人民币3000万元≤响应供应商已购买/承诺中标后购买食品安全责任险保额＜人民币5000万元，得2分；3.人民币2000万元≤响应供应商已购买/承诺中标后购买食品安全责任险保额＜人民币3000万元，得1分；4.响应供应商已购买/承诺中标后购买食品安全责任险保额＜人民币2000万元，得0分。注：（1）若响应供应商已购买食品安全保险：须同时提供①响应供应商购买食品安全责任险发票、②保险单扫描件及③如已购买保险未覆盖本项目的服务期，须出具到期后续保的承诺函，保证保险期限覆盖本项目的服务期，且保额不少于原保单的保额（格式自拟）作证明材料）。2.若响应供应商承诺成交后购买：须提供响应供应商针对本项目的食品安全责任险投保的承诺函并加盖响应供应商公章作证明材料，否则不得分。</w:t>
            </w:r>
          </w:p>
        </w:tc>
      </w:tr>
      <w:tr>
        <w:tc>
          <w:tcPr>
            <w:tcW w:type="dxa" w:w="922"/>
            <w:gridSpan w:val="2"/>
          </w:tcPr>
          <w:p>
            <w:pPr>
              <w:pStyle w:val="null3"/>
              <w:jc w:val="center"/>
            </w:pPr>
            <w:r>
              <w:rPr/>
              <w:t>投标报价</w:t>
            </w:r>
          </w:p>
        </w:tc>
        <w:tc>
          <w:tcPr>
            <w:tcW w:type="dxa" w:w="2307"/>
          </w:tcPr>
          <w:p>
            <w:pPr>
              <w:pStyle w:val="null3"/>
              <w:jc w:val="left"/>
            </w:pPr>
            <w:r>
              <w:rPr/>
              <w:t>磋商报价得分 (10.0分)</w:t>
            </w:r>
          </w:p>
        </w:tc>
        <w:tc>
          <w:tcPr>
            <w:tcW w:type="dxa" w:w="5076"/>
          </w:tcPr>
          <w:p>
            <w:pPr>
              <w:pStyle w:val="null3"/>
              <w:jc w:val="left"/>
            </w:pPr>
            <w:r>
              <w:rPr/>
              <w:t>磋商报价得分＝（评标基准价/最后磋商报价）×价格权值×100（注：满足磋商文件要求且最后磋商价格最低的磋商报价为评标基准价。）最低报价不是成交的唯一依据。【注：满足磋商文件要求且“XXXX”报价最低的为评标基准价。如：磋商报价XXXX 20%为报价最低，评标基准价为20%，得满分 】。</w:t>
            </w:r>
          </w:p>
        </w:tc>
      </w:tr>
    </w:tbl>
    <w:p>
      <w:pPr>
        <w:pStyle w:val="null3"/>
        <w:outlineLvl w:val="3"/>
      </w:pPr>
      <w:r>
        <w:rPr>
          <w:b/>
          <w:sz w:val="24"/>
        </w:rPr>
        <w:t>6.汇总、排序</w:t>
      </w:r>
    </w:p>
    <w:p>
      <w:pPr>
        <w:pStyle w:val="null3"/>
      </w:pPr>
    </w:p>
    <w:p>
      <w:pPr>
        <w:pStyle w:val="null3"/>
      </w:pPr>
      <w:r>
        <w:rPr/>
        <w:t>采购包1：</w:t>
      </w:r>
    </w:p>
    <w:p>
      <w:pPr>
        <w:pStyle w:val="null3"/>
      </w:pPr>
    </w:p>
    <w:p>
      <w:pPr>
        <w:pStyle w:val="null3"/>
      </w:pPr>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w:t>
      </w:r>
    </w:p>
    <w:p>
      <w:pPr>
        <w:pStyle w:val="null3"/>
        <w:outlineLvl w:val="3"/>
      </w:pPr>
      <w:r>
        <w:rPr>
          <w:b/>
          <w:sz w:val="24"/>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center"/>
      </w:pPr>
      <w:r>
        <w:rPr>
          <w:color w:val="000000"/>
          <w:sz w:val="68"/>
        </w:rPr>
        <w:t>佛山市政府采购项目</w:t>
      </w:r>
    </w:p>
    <w:p>
      <w:pPr>
        <w:pStyle w:val="null3"/>
        <w:ind w:firstLine="480"/>
        <w:jc w:val="center"/>
      </w:pPr>
    </w:p>
    <w:p>
      <w:pPr>
        <w:pStyle w:val="null3"/>
        <w:ind w:firstLine="480"/>
        <w:jc w:val="center"/>
      </w:pPr>
      <w:r>
        <w:rPr>
          <w:color w:val="000000"/>
          <w:sz w:val="68"/>
        </w:rPr>
        <w:t>合同书</w:t>
      </w: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2"/>
        <w:jc w:val="left"/>
      </w:pPr>
      <w:r>
        <w:rPr>
          <w:b/>
          <w:color w:val="000000"/>
          <w:sz w:val="24"/>
        </w:rPr>
        <w:t>项目编号：</w:t>
      </w:r>
      <w:r>
        <w:rPr>
          <w:b/>
          <w:color w:val="000000"/>
          <w:sz w:val="24"/>
          <w:u w:val="single"/>
        </w:rPr>
        <w:t>GDZC-24JC010</w:t>
      </w:r>
    </w:p>
    <w:p>
      <w:pPr>
        <w:pStyle w:val="null3"/>
        <w:ind w:firstLine="482"/>
        <w:jc w:val="left"/>
      </w:pPr>
      <w:r>
        <w:rPr>
          <w:b/>
          <w:color w:val="000000"/>
          <w:sz w:val="24"/>
        </w:rPr>
        <w:t>项目名称：</w:t>
      </w:r>
      <w:r>
        <w:rPr>
          <w:b/>
          <w:color w:val="000000"/>
          <w:sz w:val="24"/>
          <w:u w:val="single"/>
        </w:rPr>
        <w:t>永安派出所食材采购服务</w:t>
      </w:r>
    </w:p>
    <w:p>
      <w:pPr>
        <w:pStyle w:val="null3"/>
        <w:ind w:firstLine="480"/>
        <w:jc w:val="center"/>
      </w:pPr>
    </w:p>
    <w:p>
      <w:pPr>
        <w:pStyle w:val="null3"/>
        <w:ind w:firstLine="480"/>
        <w:jc w:val="center"/>
      </w:pPr>
    </w:p>
    <w:p>
      <w:pPr>
        <w:pStyle w:val="null3"/>
        <w:ind w:firstLine="480"/>
        <w:jc w:val="center"/>
      </w:pPr>
    </w:p>
    <w:tbl>
      <w:tblPr>
        <w:tblW w:w="0" w:type="auto"/>
        <w:tblBorders>
          <w:top w:val="none" w:color="000000" w:sz="4"/>
          <w:left w:val="none" w:color="000000" w:sz="4"/>
          <w:bottom w:val="none" w:color="000000" w:sz="4"/>
          <w:right w:val="none" w:color="000000" w:sz="4"/>
          <w:insideH w:val="none"/>
          <w:insideV w:val="none"/>
        </w:tblBorders>
      </w:tblPr>
      <w:tblGrid>
        <w:gridCol w:w="1938"/>
        <w:gridCol w:w="6368"/>
      </w:tblGrid>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color w:val="000000"/>
                <w:sz w:val="28"/>
              </w:rPr>
              <w:t>甲方：</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color w:val="000000"/>
                <w:sz w:val="28"/>
                <w:u w:val="single"/>
              </w:rPr>
              <w:t>佛山市公安局禅城分局永安派出所</w:t>
            </w:r>
          </w:p>
        </w:tc>
      </w:tr>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color w:val="000000"/>
                <w:sz w:val="28"/>
              </w:rPr>
              <w:t>乙方：</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color w:val="000000"/>
                <w:sz w:val="28"/>
                <w:u w:val="single"/>
              </w:rPr>
              <w:t xml:space="preserve">  </w:t>
            </w:r>
            <w:r>
              <w:rPr>
                <w:color w:val="000000"/>
                <w:sz w:val="28"/>
                <w:u w:val="single"/>
              </w:rPr>
              <w:t>（成交供应商名称）</w:t>
            </w:r>
          </w:p>
        </w:tc>
      </w:tr>
      <w:tr>
        <w:tc>
          <w:tcPr>
            <w:tcW w:type="dxa" w:w="19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color w:val="000000"/>
                <w:sz w:val="28"/>
              </w:rPr>
              <w:t>签订日期：</w:t>
            </w:r>
          </w:p>
        </w:tc>
        <w:tc>
          <w:tcPr>
            <w:tcW w:type="dxa" w:w="63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color w:val="000000"/>
                <w:sz w:val="28"/>
                <w:u w:val="single"/>
              </w:rPr>
              <w:t>2024</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left"/>
      </w:pPr>
      <w:r>
        <w:rPr>
          <w:i/>
          <w:color w:val="000000"/>
          <w:sz w:val="21"/>
        </w:rPr>
        <w:t>注：本合同仅为合同的参考文本，可根据项目的具体要求进行修订。</w:t>
      </w:r>
    </w:p>
    <w:p>
      <w:pPr>
        <w:pStyle w:val="null3"/>
        <w:ind w:firstLine="480"/>
        <w:jc w:val="center"/>
      </w:pPr>
    </w:p>
    <w:p>
      <w:pPr>
        <w:pStyle w:val="null3"/>
        <w:ind w:firstLine="480"/>
        <w:jc w:val="center"/>
      </w:pPr>
    </w:p>
    <w:p>
      <w:pPr>
        <w:pStyle w:val="null3"/>
        <w:ind w:firstLine="480"/>
        <w:jc w:val="center"/>
      </w:pPr>
    </w:p>
    <w:p>
      <w:pPr>
        <w:pStyle w:val="null3"/>
        <w:ind w:firstLine="480"/>
        <w:jc w:val="center"/>
      </w:pPr>
      <w:r>
        <w:rPr>
          <w:b/>
          <w:color w:val="000000"/>
          <w:sz w:val="44"/>
        </w:rPr>
        <w:t>佛山市政府采购项目合同书</w:t>
      </w:r>
    </w:p>
    <w:p>
      <w:pPr>
        <w:pStyle w:val="null3"/>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1622"/>
        <w:gridCol w:w="6684"/>
      </w:tblGrid>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color w:val="000000"/>
                <w:sz w:val="21"/>
              </w:rPr>
              <w:t>项目名称：</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永安派出所食材采购服务</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color w:val="000000"/>
                <w:sz w:val="21"/>
              </w:rPr>
              <w:t>项目编号：</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u w:val="single"/>
              </w:rPr>
              <w:t>GDZC-24JC010</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color w:val="000000"/>
                <w:sz w:val="21"/>
              </w:rPr>
              <w:t>甲</w:t>
            </w:r>
            <w:r>
              <w:rPr>
                <w:b/>
                <w:sz w:val="19"/>
              </w:rPr>
              <w:t xml:space="preserve">    </w:t>
            </w:r>
            <w:r>
              <w:rPr>
                <w:b/>
                <w:color w:val="000000"/>
                <w:sz w:val="21"/>
              </w:rPr>
              <w:t>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color w:val="000000"/>
                <w:sz w:val="21"/>
                <w:u w:val="single"/>
              </w:rPr>
              <w:t>佛山市公安局禅城分局永安派出所</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color w:val="000000"/>
                <w:sz w:val="21"/>
              </w:rPr>
              <w:t>乙方：</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color w:val="000000"/>
                <w:sz w:val="21"/>
                <w:u w:val="single"/>
              </w:rPr>
              <w:t>（成交供应商名称）</w:t>
            </w:r>
            <w:r>
              <w:rPr>
                <w:color w:val="000000"/>
                <w:sz w:val="21"/>
                <w:u w:val="single"/>
              </w:rPr>
              <w:t xml:space="preserve">                           </w:t>
            </w:r>
          </w:p>
        </w:tc>
      </w:tr>
      <w:tr>
        <w:tc>
          <w:tcPr>
            <w:tcW w:type="dxa" w:w="16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color w:val="000000"/>
                <w:sz w:val="21"/>
              </w:rPr>
              <w:t>合同性质：</w:t>
            </w:r>
          </w:p>
        </w:tc>
        <w:tc>
          <w:tcPr>
            <w:tcW w:type="dxa" w:w="66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color w:val="000000"/>
                <w:sz w:val="21"/>
                <w:u w:val="single"/>
              </w:rPr>
              <w:t>本合同为中小企业预留合同</w:t>
            </w:r>
          </w:p>
        </w:tc>
      </w:tr>
    </w:tbl>
    <w:p>
      <w:pPr>
        <w:pStyle w:val="null3"/>
        <w:ind w:firstLine="480"/>
        <w:jc w:val="both"/>
      </w:pPr>
    </w:p>
    <w:p>
      <w:pPr>
        <w:pStyle w:val="null3"/>
        <w:ind w:firstLine="420"/>
        <w:jc w:val="both"/>
      </w:pPr>
      <w:r>
        <w:rPr>
          <w:sz w:val="21"/>
        </w:rPr>
        <w:t>根据《中华人民共和国政府采购法》、《中华人民共和国民法典》和本项目采购文件的要求，经双方协商，本着平等互利和诚实信用的原则，一致同意签订本合同如下。</w:t>
      </w:r>
    </w:p>
    <w:p>
      <w:pPr>
        <w:pStyle w:val="null3"/>
        <w:jc w:val="both"/>
      </w:pPr>
      <w:r>
        <w:rPr>
          <w:b/>
          <w:sz w:val="21"/>
        </w:rPr>
        <w:t>一、项目背景</w:t>
      </w:r>
    </w:p>
    <w:p>
      <w:pPr>
        <w:pStyle w:val="null3"/>
        <w:ind w:firstLine="420"/>
        <w:jc w:val="both"/>
      </w:pPr>
      <w:r>
        <w:rPr>
          <w:sz w:val="21"/>
        </w:rPr>
        <w:t>为了规范</w:t>
      </w:r>
      <w:r>
        <w:rPr>
          <w:sz w:val="21"/>
        </w:rPr>
        <w:t>甲方</w:t>
      </w:r>
      <w:r>
        <w:rPr>
          <w:sz w:val="21"/>
        </w:rPr>
        <w:t>饭堂日常食材供应工作，确保食材安全、卫生，提升饭堂服务水平，加强饭堂的管理，促进廉政建设。</w:t>
      </w:r>
      <w:r>
        <w:rPr>
          <w:sz w:val="21"/>
        </w:rPr>
        <w:t>甲方</w:t>
      </w:r>
      <w:r>
        <w:rPr>
          <w:sz w:val="21"/>
        </w:rPr>
        <w:t>拟对饭堂的食材原材料配送的供货采用竞争性磋商的方式进行采购，为</w:t>
      </w:r>
      <w:r>
        <w:rPr>
          <w:sz w:val="21"/>
        </w:rPr>
        <w:t>甲方</w:t>
      </w:r>
      <w:r>
        <w:rPr>
          <w:sz w:val="21"/>
        </w:rPr>
        <w:t>全体员工提供早、午、晚共三餐的膳食供应。为供应肉类蔬菜（各类鲜肉、禽畜等肉类、冷冻肉类、水产、瓜菜类、水果类），食用油、大米、粉面、干货、副食品、调味品及杂货、奶制品类。所供应的货品必须量足价平，并提供有完善的售后服务。</w:t>
      </w:r>
    </w:p>
    <w:p>
      <w:pPr>
        <w:pStyle w:val="null3"/>
        <w:ind w:firstLine="420"/>
        <w:jc w:val="both"/>
      </w:pPr>
      <w:r>
        <w:rPr>
          <w:sz w:val="21"/>
        </w:rPr>
        <w:t>每日就餐人数：早、午餐各约</w:t>
      </w:r>
      <w:r>
        <w:rPr>
          <w:sz w:val="21"/>
        </w:rPr>
        <w:t>100</w:t>
      </w:r>
      <w:r>
        <w:rPr>
          <w:sz w:val="21"/>
        </w:rPr>
        <w:t>人、晚餐约</w:t>
      </w:r>
      <w:r>
        <w:rPr>
          <w:sz w:val="21"/>
        </w:rPr>
        <w:t>50</w:t>
      </w:r>
      <w:r>
        <w:rPr>
          <w:sz w:val="21"/>
        </w:rPr>
        <w:t>人。因</w:t>
      </w:r>
      <w:r>
        <w:rPr>
          <w:sz w:val="21"/>
        </w:rPr>
        <w:t>甲方</w:t>
      </w:r>
      <w:r>
        <w:rPr>
          <w:sz w:val="21"/>
        </w:rPr>
        <w:t>单位勤务工作安排存在不确定性，就餐人数仅供参考之用，实际供货数量以</w:t>
      </w:r>
      <w:r>
        <w:rPr>
          <w:sz w:val="21"/>
        </w:rPr>
        <w:t>甲方</w:t>
      </w:r>
      <w:r>
        <w:rPr>
          <w:sz w:val="21"/>
        </w:rPr>
        <w:t>每次提供的订单为准。</w:t>
      </w:r>
    </w:p>
    <w:p>
      <w:pPr>
        <w:pStyle w:val="null3"/>
        <w:ind w:firstLine="420"/>
        <w:jc w:val="both"/>
      </w:pPr>
      <w:r>
        <w:rPr>
          <w:sz w:val="21"/>
        </w:rPr>
        <w:t>拟提供用餐时间为每天早餐</w:t>
      </w:r>
      <w:r>
        <w:rPr>
          <w:sz w:val="21"/>
        </w:rPr>
        <w:t>7</w:t>
      </w:r>
      <w:r>
        <w:rPr>
          <w:sz w:val="21"/>
        </w:rPr>
        <w:t>：</w:t>
      </w:r>
      <w:r>
        <w:rPr>
          <w:sz w:val="21"/>
        </w:rPr>
        <w:t>00-9</w:t>
      </w:r>
      <w:r>
        <w:rPr>
          <w:sz w:val="21"/>
        </w:rPr>
        <w:t>：</w:t>
      </w:r>
      <w:r>
        <w:rPr>
          <w:sz w:val="21"/>
        </w:rPr>
        <w:t>00</w:t>
      </w:r>
      <w:r>
        <w:rPr>
          <w:sz w:val="21"/>
        </w:rPr>
        <w:t>，午餐时间</w:t>
      </w:r>
      <w:r>
        <w:rPr>
          <w:sz w:val="21"/>
        </w:rPr>
        <w:t>11</w:t>
      </w:r>
      <w:r>
        <w:rPr>
          <w:sz w:val="21"/>
        </w:rPr>
        <w:t>：</w:t>
      </w:r>
      <w:r>
        <w:rPr>
          <w:sz w:val="21"/>
        </w:rPr>
        <w:t>30-12</w:t>
      </w:r>
      <w:r>
        <w:rPr>
          <w:sz w:val="21"/>
        </w:rPr>
        <w:t>：</w:t>
      </w:r>
      <w:r>
        <w:rPr>
          <w:sz w:val="21"/>
        </w:rPr>
        <w:t>30</w:t>
      </w:r>
      <w:r>
        <w:rPr>
          <w:sz w:val="21"/>
        </w:rPr>
        <w:t>，晚餐：</w:t>
      </w:r>
      <w:r>
        <w:rPr>
          <w:sz w:val="21"/>
        </w:rPr>
        <w:t>17</w:t>
      </w:r>
      <w:r>
        <w:rPr>
          <w:sz w:val="21"/>
        </w:rPr>
        <w:t>：</w:t>
      </w:r>
      <w:r>
        <w:rPr>
          <w:sz w:val="21"/>
        </w:rPr>
        <w:t>30-19</w:t>
      </w:r>
      <w:r>
        <w:rPr>
          <w:sz w:val="21"/>
        </w:rPr>
        <w:t>：</w:t>
      </w:r>
      <w:r>
        <w:rPr>
          <w:sz w:val="21"/>
        </w:rPr>
        <w:t>30</w:t>
      </w:r>
      <w:r>
        <w:rPr>
          <w:sz w:val="21"/>
        </w:rPr>
        <w:t>。</w:t>
      </w:r>
    </w:p>
    <w:p>
      <w:pPr>
        <w:pStyle w:val="null3"/>
        <w:ind w:firstLine="420"/>
        <w:jc w:val="both"/>
      </w:pPr>
      <w:r>
        <w:rPr>
          <w:sz w:val="21"/>
        </w:rPr>
        <w:t>乙方</w:t>
      </w:r>
      <w:r>
        <w:rPr>
          <w:sz w:val="21"/>
        </w:rPr>
        <w:t>在服务期内负责</w:t>
      </w:r>
      <w:r>
        <w:rPr>
          <w:sz w:val="21"/>
        </w:rPr>
        <w:t>甲方</w:t>
      </w:r>
      <w:r>
        <w:rPr>
          <w:sz w:val="21"/>
        </w:rPr>
        <w:t>所需的货物供应，自动放弃或被终止合同的</w:t>
      </w:r>
      <w:r>
        <w:rPr>
          <w:sz w:val="21"/>
        </w:rPr>
        <w:t>乙方</w:t>
      </w:r>
      <w:r>
        <w:rPr>
          <w:sz w:val="21"/>
        </w:rPr>
        <w:t>，在服务期内不能再接受</w:t>
      </w:r>
      <w:r>
        <w:rPr>
          <w:sz w:val="21"/>
        </w:rPr>
        <w:t>甲方</w:t>
      </w:r>
      <w:r>
        <w:rPr>
          <w:sz w:val="21"/>
        </w:rPr>
        <w:t>的供货需求。</w:t>
      </w:r>
    </w:p>
    <w:p>
      <w:pPr>
        <w:pStyle w:val="null3"/>
        <w:ind w:firstLine="420"/>
        <w:jc w:val="both"/>
      </w:pPr>
      <w:r>
        <w:rPr>
          <w:sz w:val="21"/>
        </w:rPr>
        <w:t>采购需求中涉及的各类标准如有更新，以有关官方机构最新发布的现行标准版本为准。</w:t>
      </w:r>
    </w:p>
    <w:p>
      <w:pPr>
        <w:pStyle w:val="null3"/>
        <w:jc w:val="both"/>
      </w:pPr>
      <w:r>
        <w:rPr>
          <w:b/>
          <w:sz w:val="21"/>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571"/>
        <w:gridCol w:w="1352"/>
        <w:gridCol w:w="6383"/>
      </w:tblGrid>
      <w:tr>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序号</w:t>
            </w:r>
          </w:p>
        </w:tc>
        <w:tc>
          <w:tcPr>
            <w:tcW w:type="dxa" w:w="1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合同条款</w:t>
            </w:r>
          </w:p>
        </w:tc>
        <w:tc>
          <w:tcPr>
            <w:tcW w:type="dxa" w:w="6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内容</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合同总额</w:t>
            </w:r>
          </w:p>
        </w:tc>
        <w:tc>
          <w:tcPr>
            <w:tcW w:type="dxa" w:w="6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合同折扣率为（大写）：百分之</w:t>
            </w:r>
            <w:r>
              <w:rPr>
                <w:sz w:val="19"/>
                <w:u w:val="single"/>
              </w:rPr>
              <w:t xml:space="preserve">         </w:t>
            </w:r>
            <w:r>
              <w:rPr>
                <w:sz w:val="21"/>
              </w:rPr>
              <w:t>（小写：</w:t>
            </w:r>
            <w:r>
              <w:rPr>
                <w:sz w:val="19"/>
                <w:u w:val="single"/>
              </w:rPr>
              <w:t xml:space="preserve">         </w:t>
            </w:r>
            <w:r>
              <w:rPr>
                <w:sz w:val="21"/>
              </w:rPr>
              <w:t xml:space="preserve"> </w:t>
            </w:r>
            <w:r>
              <w:rPr>
                <w:sz w:val="21"/>
              </w:rPr>
              <w:t>%</w:t>
            </w:r>
            <w:r>
              <w:rPr>
                <w:sz w:val="21"/>
              </w:rPr>
              <w:t>）</w:t>
            </w:r>
          </w:p>
          <w:p>
            <w:pPr>
              <w:pStyle w:val="null3"/>
              <w:jc w:val="both"/>
            </w:pPr>
            <w:r>
              <w:rPr>
                <w:sz w:val="21"/>
              </w:rPr>
              <w:t>人民币小写：</w:t>
            </w:r>
            <w:r>
              <w:rPr>
                <w:sz w:val="19"/>
                <w:u w:val="single"/>
              </w:rPr>
              <w:t xml:space="preserve">             </w:t>
            </w:r>
            <w:r>
              <w:rPr>
                <w:sz w:val="21"/>
              </w:rPr>
              <w:t>元；</w:t>
            </w:r>
          </w:p>
          <w:p>
            <w:pPr>
              <w:pStyle w:val="null3"/>
              <w:jc w:val="both"/>
            </w:pPr>
            <w:r>
              <w:rPr>
                <w:sz w:val="21"/>
              </w:rPr>
              <w:t>大写：人民币</w:t>
            </w:r>
            <w:r>
              <w:rPr>
                <w:sz w:val="19"/>
                <w:u w:val="single"/>
              </w:rPr>
              <w:t xml:space="preserve">               </w:t>
            </w:r>
            <w:r>
              <w:rPr>
                <w:sz w:val="21"/>
              </w:rPr>
              <w:t>。</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合同总额内容</w:t>
            </w:r>
          </w:p>
        </w:tc>
        <w:tc>
          <w:tcPr>
            <w:tcW w:type="dxa" w:w="6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（一）供货价格必须为全包价，包括</w:t>
            </w:r>
            <w:r>
              <w:rPr>
                <w:sz w:val="21"/>
              </w:rPr>
              <w:t>但不限于</w:t>
            </w:r>
            <w:r>
              <w:rPr>
                <w:sz w:val="21"/>
              </w:rPr>
              <w:t>货物采购费用</w:t>
            </w:r>
            <w:r>
              <w:rPr>
                <w:sz w:val="21"/>
              </w:rPr>
              <w:t>、检验检疫费、质量检测费、</w:t>
            </w:r>
            <w:r>
              <w:rPr>
                <w:sz w:val="21"/>
              </w:rPr>
              <w:t>配送运输费、包装费、装卸费、搬运费、不合格货物的退换费用、低值易耗品费用、人工费、运营、保险、验收、售后服务、税费、其他伴随服务费用及合同实施过程中的应预见和不可预见费用等完成本项目内容所需的一切费用</w:t>
            </w:r>
            <w:r>
              <w:rPr>
                <w:sz w:val="21"/>
              </w:rPr>
              <w:t>。</w:t>
            </w:r>
          </w:p>
          <w:p>
            <w:pPr>
              <w:pStyle w:val="null3"/>
              <w:jc w:val="both"/>
            </w:pPr>
            <w:r>
              <w:rPr>
                <w:sz w:val="21"/>
              </w:rPr>
              <w:t>（二）</w:t>
            </w:r>
            <w:r>
              <w:rPr>
                <w:sz w:val="21"/>
              </w:rPr>
              <w:t>以佛山市发展和改革局在网上公布的《佛山市五区农副产品市场零售价格表》（</w:t>
            </w:r>
            <w:r>
              <w:rPr>
                <w:sz w:val="21"/>
              </w:rPr>
              <w:t>http://fsdr.foshan.gov.cn/fsfgj/fhj/bmcx/jgcx/nfcp/tqjg/</w:t>
            </w:r>
            <w:r>
              <w:rPr>
                <w:sz w:val="21"/>
              </w:rPr>
              <w:t>）相同等级品种的禅城区价格核定基准价，定价时间以每个月为一个周期（如遇节假日无价格公布的，则顺延至次工作日），每月</w:t>
            </w:r>
            <w:r>
              <w:rPr>
                <w:sz w:val="21"/>
              </w:rPr>
              <w:t>15</w:t>
            </w:r>
            <w:r>
              <w:rPr>
                <w:sz w:val="21"/>
              </w:rPr>
              <w:t>日（含</w:t>
            </w:r>
            <w:r>
              <w:rPr>
                <w:sz w:val="21"/>
              </w:rPr>
              <w:t>15</w:t>
            </w:r>
            <w:r>
              <w:rPr>
                <w:sz w:val="21"/>
              </w:rPr>
              <w:t>日）前的平均价格作为下期的供货基准价格</w:t>
            </w:r>
            <w:r>
              <w:rPr>
                <w:sz w:val="21"/>
              </w:rPr>
              <w:t>。</w:t>
            </w:r>
          </w:p>
          <w:p>
            <w:pPr>
              <w:pStyle w:val="null3"/>
              <w:jc w:val="both"/>
            </w:pPr>
            <w:r>
              <w:rPr>
                <w:sz w:val="21"/>
              </w:rPr>
              <w:t>（三）若佛山市发展和改革局网站上无发布的产品，则由</w:t>
            </w:r>
            <w:r>
              <w:rPr>
                <w:sz w:val="21"/>
              </w:rPr>
              <w:t>乙方</w:t>
            </w:r>
            <w:r>
              <w:rPr>
                <w:sz w:val="21"/>
              </w:rPr>
              <w:t>到佛山市禅城区</w:t>
            </w:r>
            <w:r>
              <w:rPr>
                <w:sz w:val="21"/>
              </w:rPr>
              <w:t>3</w:t>
            </w:r>
            <w:r>
              <w:rPr>
                <w:sz w:val="21"/>
              </w:rPr>
              <w:t>家或以上大型农贸市场</w:t>
            </w:r>
            <w:r>
              <w:rPr>
                <w:sz w:val="21"/>
              </w:rPr>
              <w:t>（</w:t>
            </w:r>
            <w:r>
              <w:rPr>
                <w:sz w:val="21"/>
              </w:rPr>
              <w:t>具体由</w:t>
            </w:r>
            <w:r>
              <w:rPr>
                <w:sz w:val="21"/>
              </w:rPr>
              <w:t>甲方</w:t>
            </w:r>
            <w:r>
              <w:rPr>
                <w:sz w:val="21"/>
              </w:rPr>
              <w:t>随机抽取）对各种食材询价并得出各种食材的市场平均单价作为供货基准价格（</w:t>
            </w:r>
            <w:r>
              <w:rPr>
                <w:sz w:val="21"/>
              </w:rPr>
              <w:t>乙方</w:t>
            </w:r>
            <w:r>
              <w:rPr>
                <w:sz w:val="21"/>
              </w:rPr>
              <w:t>提供市场货品价格图片作为证明文件），</w:t>
            </w:r>
            <w:r>
              <w:rPr>
                <w:sz w:val="21"/>
              </w:rPr>
              <w:t>甲方</w:t>
            </w:r>
            <w:r>
              <w:rPr>
                <w:sz w:val="21"/>
              </w:rPr>
              <w:t>将不定期进行核查，具体询价食材种类由</w:t>
            </w:r>
            <w:r>
              <w:rPr>
                <w:sz w:val="21"/>
              </w:rPr>
              <w:t>甲方</w:t>
            </w:r>
            <w:r>
              <w:rPr>
                <w:sz w:val="21"/>
              </w:rPr>
              <w:t>指定，市场平均单价由</w:t>
            </w:r>
            <w:r>
              <w:rPr>
                <w:sz w:val="21"/>
              </w:rPr>
              <w:t>甲乙双方</w:t>
            </w:r>
            <w:r>
              <w:rPr>
                <w:sz w:val="21"/>
              </w:rPr>
              <w:t>共同书面确认。春节、国庆等节假日期间、灾害性天气、突发性状况等持续时间较长的月份，由于供货价格波动太大，其定价原则可适当放宽。</w:t>
            </w:r>
          </w:p>
          <w:p>
            <w:pPr>
              <w:pStyle w:val="null3"/>
              <w:jc w:val="both"/>
            </w:pPr>
            <w:r>
              <w:rPr>
                <w:sz w:val="21"/>
              </w:rPr>
              <w:t>（四）</w:t>
            </w:r>
            <w:r>
              <w:rPr>
                <w:sz w:val="21"/>
              </w:rPr>
              <w:t>乙方</w:t>
            </w:r>
            <w:r>
              <w:rPr>
                <w:sz w:val="21"/>
              </w:rPr>
              <w:t>须在每月</w:t>
            </w:r>
            <w:r>
              <w:rPr>
                <w:sz w:val="21"/>
              </w:rPr>
              <w:t>5</w:t>
            </w:r>
            <w:r>
              <w:rPr>
                <w:sz w:val="21"/>
              </w:rPr>
              <w:t>日前提供上月结算基准价清单，所有经</w:t>
            </w:r>
            <w:r>
              <w:rPr>
                <w:sz w:val="21"/>
              </w:rPr>
              <w:t>甲方</w:t>
            </w:r>
            <w:r>
              <w:rPr>
                <w:sz w:val="21"/>
              </w:rPr>
              <w:t>核定确认的交易价格方可作为双方结算依据，对未经确认的价格调增，均按原核定价结算。</w:t>
            </w:r>
            <w:r>
              <w:rPr>
                <w:sz w:val="21"/>
              </w:rPr>
              <w:t>乙方</w:t>
            </w:r>
            <w:r>
              <w:rPr>
                <w:sz w:val="21"/>
              </w:rPr>
              <w:t>应根据成交折扣率确认供货单价（含税费价），按</w:t>
            </w:r>
            <w:r>
              <w:rPr>
                <w:sz w:val="21"/>
              </w:rPr>
              <w:t>甲方</w:t>
            </w:r>
            <w:r>
              <w:rPr>
                <w:sz w:val="21"/>
              </w:rPr>
              <w:t>当月实际采购量制定每月服务费用结算清单，在当月供货结束后交</w:t>
            </w:r>
            <w:r>
              <w:rPr>
                <w:sz w:val="21"/>
              </w:rPr>
              <w:t>甲方</w:t>
            </w:r>
            <w:r>
              <w:rPr>
                <w:sz w:val="21"/>
              </w:rPr>
              <w:t>确认。</w:t>
            </w:r>
          </w:p>
          <w:p>
            <w:pPr>
              <w:pStyle w:val="null3"/>
              <w:jc w:val="both"/>
            </w:pPr>
            <w:r>
              <w:rPr>
                <w:sz w:val="21"/>
              </w:rPr>
              <w:t>（五）每有一次实际供货价格高于通过以上方式核定的市场基准价的，将在考核时扣掉相应分数。</w:t>
            </w:r>
          </w:p>
          <w:p>
            <w:pPr>
              <w:pStyle w:val="null3"/>
              <w:jc w:val="both"/>
            </w:pPr>
            <w:r>
              <w:rPr>
                <w:sz w:val="21"/>
              </w:rPr>
              <w:t>（六）供货定价</w:t>
            </w:r>
            <w:r>
              <w:rPr>
                <w:sz w:val="21"/>
              </w:rPr>
              <w:t>=</w:t>
            </w:r>
            <w:r>
              <w:rPr>
                <w:sz w:val="21"/>
              </w:rPr>
              <w:t>市场基准价×成交折扣率。具体例子：</w:t>
            </w:r>
            <w:r>
              <w:rPr>
                <w:sz w:val="21"/>
              </w:rPr>
              <w:t>乙方</w:t>
            </w:r>
            <w:r>
              <w:rPr>
                <w:sz w:val="21"/>
              </w:rPr>
              <w:t>的成交折扣率为</w:t>
            </w:r>
            <w:r>
              <w:rPr>
                <w:sz w:val="21"/>
              </w:rPr>
              <w:t>95%</w:t>
            </w:r>
            <w:r>
              <w:rPr>
                <w:sz w:val="21"/>
              </w:rPr>
              <w:t>，五花肉的市场基准价（根据磋商文件规定核定）为</w:t>
            </w:r>
            <w:r>
              <w:rPr>
                <w:sz w:val="21"/>
              </w:rPr>
              <w:t>10</w:t>
            </w:r>
            <w:r>
              <w:rPr>
                <w:sz w:val="21"/>
              </w:rPr>
              <w:t>元</w:t>
            </w:r>
            <w:r>
              <w:rPr>
                <w:sz w:val="21"/>
              </w:rPr>
              <w:t>/</w:t>
            </w:r>
            <w:r>
              <w:rPr>
                <w:sz w:val="21"/>
              </w:rPr>
              <w:t>斤，根据公式：实际结算价格</w:t>
            </w:r>
            <w:r>
              <w:rPr>
                <w:sz w:val="21"/>
              </w:rPr>
              <w:t>=</w:t>
            </w:r>
            <w:r>
              <w:rPr>
                <w:sz w:val="21"/>
              </w:rPr>
              <w:t>市场基准价×成交折扣率，则五花肉的实际结算价为</w:t>
            </w:r>
            <w:r>
              <w:rPr>
                <w:sz w:val="21"/>
              </w:rPr>
              <w:t>10</w:t>
            </w:r>
            <w:r>
              <w:rPr>
                <w:sz w:val="21"/>
              </w:rPr>
              <w:t>元</w:t>
            </w:r>
            <w:r>
              <w:rPr>
                <w:sz w:val="21"/>
              </w:rPr>
              <w:t>/</w:t>
            </w:r>
            <w:r>
              <w:rPr>
                <w:sz w:val="21"/>
              </w:rPr>
              <w:t>斤×</w:t>
            </w:r>
            <w:r>
              <w:rPr>
                <w:sz w:val="21"/>
              </w:rPr>
              <w:t>95%=9.5</w:t>
            </w:r>
            <w:r>
              <w:rPr>
                <w:sz w:val="21"/>
              </w:rPr>
              <w:t>元</w:t>
            </w:r>
            <w:r>
              <w:rPr>
                <w:sz w:val="21"/>
              </w:rPr>
              <w:t>/</w:t>
            </w:r>
            <w:r>
              <w:rPr>
                <w:sz w:val="21"/>
              </w:rPr>
              <w:t>斤。</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项目服务地点</w:t>
            </w:r>
          </w:p>
        </w:tc>
        <w:tc>
          <w:tcPr>
            <w:tcW w:type="dxa" w:w="6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甲方（用户）指定地点。详细地址为：</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服务期</w:t>
            </w:r>
          </w:p>
        </w:tc>
        <w:tc>
          <w:tcPr>
            <w:tcW w:type="dxa" w:w="6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自合同签订之日起</w:t>
            </w:r>
            <w:r>
              <w:rPr>
                <w:sz w:val="21"/>
              </w:rPr>
              <w:t>1</w:t>
            </w:r>
            <w:r>
              <w:rPr>
                <w:sz w:val="21"/>
              </w:rPr>
              <w:t>年或实际结算金额达到本项目预算上限的，合同自然终止（以先到达为准）。</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合同签订方式及情况</w:t>
            </w:r>
          </w:p>
        </w:tc>
        <w:tc>
          <w:tcPr>
            <w:tcW w:type="dxa" w:w="6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一次性签订本项目采购合同。</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付款方式</w:t>
            </w:r>
          </w:p>
        </w:tc>
        <w:tc>
          <w:tcPr>
            <w:tcW w:type="dxa" w:w="6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（一）货款按月度进行结算，结算金额经</w:t>
            </w:r>
            <w:r>
              <w:rPr>
                <w:sz w:val="21"/>
              </w:rPr>
              <w:t>甲方</w:t>
            </w:r>
            <w:r>
              <w:rPr>
                <w:sz w:val="21"/>
              </w:rPr>
              <w:t>与</w:t>
            </w:r>
            <w:r>
              <w:rPr>
                <w:sz w:val="21"/>
              </w:rPr>
              <w:t>乙方</w:t>
            </w:r>
            <w:r>
              <w:rPr>
                <w:sz w:val="21"/>
              </w:rPr>
              <w:t>共同核对无误，由</w:t>
            </w:r>
            <w:r>
              <w:rPr>
                <w:sz w:val="21"/>
              </w:rPr>
              <w:t>乙方</w:t>
            </w:r>
            <w:r>
              <w:rPr>
                <w:sz w:val="21"/>
              </w:rPr>
              <w:t>在次月</w:t>
            </w:r>
            <w:r>
              <w:rPr>
                <w:sz w:val="21"/>
              </w:rPr>
              <w:t>15</w:t>
            </w:r>
            <w:r>
              <w:rPr>
                <w:sz w:val="21"/>
              </w:rPr>
              <w:t>号前必须向</w:t>
            </w:r>
            <w:r>
              <w:rPr>
                <w:sz w:val="21"/>
              </w:rPr>
              <w:t>甲方</w:t>
            </w:r>
            <w:r>
              <w:rPr>
                <w:sz w:val="21"/>
              </w:rPr>
              <w:t>提交双方确认的供货清单及全额发票。</w:t>
            </w:r>
            <w:r>
              <w:rPr>
                <w:sz w:val="21"/>
              </w:rPr>
              <w:t>甲方</w:t>
            </w:r>
            <w:r>
              <w:rPr>
                <w:sz w:val="21"/>
              </w:rPr>
              <w:t>自收到发票后</w:t>
            </w:r>
            <w:r>
              <w:rPr>
                <w:sz w:val="21"/>
              </w:rPr>
              <w:t>30</w:t>
            </w:r>
            <w:r>
              <w:rPr>
                <w:sz w:val="21"/>
              </w:rPr>
              <w:t>日内将资金支付到合同约定的</w:t>
            </w:r>
            <w:r>
              <w:rPr>
                <w:sz w:val="21"/>
              </w:rPr>
              <w:t>乙方</w:t>
            </w:r>
            <w:r>
              <w:rPr>
                <w:sz w:val="21"/>
              </w:rPr>
              <w:t>账户。结算价</w:t>
            </w:r>
            <w:r>
              <w:rPr>
                <w:sz w:val="21"/>
              </w:rPr>
              <w:t>=</w:t>
            </w:r>
            <w:r>
              <w:rPr>
                <w:sz w:val="21"/>
              </w:rPr>
              <w:t>（汇总各类配送食材）每日的结算金额＝经双方核定的各类货物的供货基准价格×（各类配送食材）当日实际供货量×成交折扣率。</w:t>
            </w:r>
          </w:p>
          <w:p>
            <w:pPr>
              <w:pStyle w:val="null3"/>
              <w:jc w:val="both"/>
            </w:pPr>
            <w:r>
              <w:rPr>
                <w:sz w:val="21"/>
              </w:rPr>
              <w:t>（二）每月的结算金额＝（汇总各类配送食材）当月每日结算金额合计</w:t>
            </w:r>
            <w:r>
              <w:rPr>
                <w:sz w:val="21"/>
              </w:rPr>
              <w:t>-</w:t>
            </w:r>
            <w:r>
              <w:rPr>
                <w:sz w:val="21"/>
              </w:rPr>
              <w:t>扣罚款（如有）。</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付款要求</w:t>
            </w:r>
          </w:p>
        </w:tc>
        <w:tc>
          <w:tcPr>
            <w:tcW w:type="dxa" w:w="6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（一）乙方须向甲方提供相关供货清单，开具全额发票。</w:t>
            </w:r>
          </w:p>
          <w:p>
            <w:pPr>
              <w:pStyle w:val="null3"/>
              <w:jc w:val="left"/>
            </w:pPr>
            <w:r>
              <w:rPr>
                <w:sz w:val="21"/>
              </w:rPr>
              <w:t>（二）收款方、出具发票方、合同乙方均必须与</w:t>
            </w:r>
            <w:r>
              <w:rPr>
                <w:sz w:val="21"/>
              </w:rPr>
              <w:t>成交供应商</w:t>
            </w:r>
            <w:r>
              <w:rPr>
                <w:sz w:val="21"/>
              </w:rPr>
              <w:t>名称一致。</w:t>
            </w:r>
          </w:p>
          <w:p>
            <w:pPr>
              <w:pStyle w:val="null3"/>
              <w:jc w:val="left"/>
            </w:pPr>
            <w:r>
              <w:rPr>
                <w:sz w:val="21"/>
              </w:rPr>
              <w:t>（三）付款期间如因特殊情况需调整，由双方协商处理。</w:t>
            </w:r>
          </w:p>
        </w:tc>
      </w:tr>
    </w:tbl>
    <w:p>
      <w:pPr>
        <w:pStyle w:val="null3"/>
        <w:jc w:val="both"/>
      </w:pPr>
      <w:r>
        <w:rPr>
          <w:b/>
          <w:sz w:val="21"/>
        </w:rPr>
        <w:t>三、食品质量要求</w:t>
      </w:r>
    </w:p>
    <w:p>
      <w:pPr>
        <w:pStyle w:val="null3"/>
        <w:jc w:val="both"/>
      </w:pPr>
      <w:r>
        <w:rPr>
          <w:sz w:val="21"/>
        </w:rPr>
        <w:t>乙方必须在签订合同后</w:t>
      </w:r>
      <w:r>
        <w:rPr>
          <w:sz w:val="21"/>
        </w:rPr>
        <w:t>10</w:t>
      </w:r>
      <w:r>
        <w:rPr>
          <w:sz w:val="21"/>
        </w:rPr>
        <w:t>天内成功办理针对本项目的《食品安全责任险》。</w:t>
      </w:r>
    </w:p>
    <w:p>
      <w:pPr>
        <w:pStyle w:val="null3"/>
        <w:jc w:val="both"/>
      </w:pPr>
      <w:r>
        <w:rPr>
          <w:b/>
          <w:sz w:val="21"/>
        </w:rPr>
        <w:t>四、货物车辆配送要求</w:t>
      </w:r>
    </w:p>
    <w:p>
      <w:pPr>
        <w:pStyle w:val="null3"/>
        <w:jc w:val="left"/>
      </w:pPr>
      <w:r>
        <w:rPr>
          <w:sz w:val="21"/>
        </w:rPr>
        <w:t>（一）货物配送要求：采用封闭的、有低温保鲜设备并符合国家卫生、动物防疫条件的运载工具。运输猪肉的，还应当设置吊挂设施，并且要保持清洁和定期消毒。运输车厢的内仓，包括地面、墙面和顶，应使用抗腐蚀、防潮，易清洁消毒的材料，车厢内无不良气味、异味。冷冻食品需用专用冷藏、冷冻载具运输，应当有必要的保温设备并在整个运输过程中保持安全的冷藏、冷冻温度。特别是对于长途运输的食品，保证食品在运输全过程处于合适的温度范围。</w:t>
      </w:r>
    </w:p>
    <w:p>
      <w:pPr>
        <w:pStyle w:val="null3"/>
        <w:jc w:val="left"/>
      </w:pPr>
      <w:r>
        <w:rPr>
          <w:sz w:val="21"/>
        </w:rPr>
        <w:t>（二）运输过程应科学合理，运输车辆应定期清洁，保持性能稳定，符合规定的温度要求，使运输食品处于恒定的环境中。</w:t>
      </w:r>
    </w:p>
    <w:p>
      <w:pPr>
        <w:pStyle w:val="null3"/>
        <w:jc w:val="left"/>
      </w:pPr>
      <w:r>
        <w:rPr>
          <w:sz w:val="21"/>
        </w:rPr>
        <w:t>（三）车辆实行一小时配送圈运作，目的地在一小时内的用保温车配送，一小时以外的用制冷车配送，保证冷冻肉中心温度控制在</w:t>
      </w:r>
      <w:r>
        <w:rPr>
          <w:sz w:val="21"/>
        </w:rPr>
        <w:t>-2℃～7℃的范围之内，保证运输过程冷链不中断。商品到达目的地时外包装箱干爽,无软化现象。</w:t>
      </w:r>
    </w:p>
    <w:p>
      <w:pPr>
        <w:pStyle w:val="null3"/>
        <w:jc w:val="left"/>
      </w:pPr>
      <w:r>
        <w:rPr>
          <w:sz w:val="21"/>
        </w:rPr>
        <w:t>（四）卸货要求：送货车辆应保持清洁；食品堆放科学合理，避免造成食品的交叉污染；如对温度有要求的食品应确定食品的温度，记录送货车辆温度，并存档。在卸货过程中应保证冷藏食品脱离冷链时间不得超过</w:t>
      </w:r>
      <w:r>
        <w:rPr>
          <w:sz w:val="21"/>
        </w:rPr>
        <w:t>20分钟，冷冻食品脱离冷链时间不得超过30分钟。</w:t>
      </w:r>
    </w:p>
    <w:p>
      <w:pPr>
        <w:pStyle w:val="null3"/>
        <w:jc w:val="left"/>
      </w:pPr>
      <w:r>
        <w:rPr>
          <w:sz w:val="21"/>
        </w:rPr>
        <w:t>（五）在配送总重量不变情况下，</w:t>
      </w:r>
      <w:r>
        <w:rPr>
          <w:sz w:val="21"/>
        </w:rPr>
        <w:t>乙方</w:t>
      </w:r>
      <w:r>
        <w:rPr>
          <w:sz w:val="21"/>
        </w:rPr>
        <w:t>应灵活地配合和按时备齐货物。</w:t>
      </w:r>
    </w:p>
    <w:p>
      <w:pPr>
        <w:pStyle w:val="null3"/>
        <w:jc w:val="both"/>
      </w:pPr>
      <w:r>
        <w:rPr>
          <w:sz w:val="21"/>
        </w:rPr>
        <w:t>（六）各种货物应按各自特点进行配送运输：筐装、箱装及袋装货物应成垛堆码；打氧气包装的活水产类产品应水平放置；分菜筐标识朝外。</w:t>
      </w:r>
    </w:p>
    <w:p>
      <w:pPr>
        <w:pStyle w:val="null3"/>
        <w:jc w:val="both"/>
      </w:pPr>
      <w:r>
        <w:rPr>
          <w:b/>
          <w:sz w:val="21"/>
        </w:rPr>
        <w:t>五、服务要求</w:t>
      </w:r>
    </w:p>
    <w:p>
      <w:pPr>
        <w:pStyle w:val="null3"/>
        <w:jc w:val="left"/>
      </w:pPr>
      <w:r>
        <w:rPr>
          <w:b/>
          <w:sz w:val="21"/>
        </w:rPr>
        <w:t>（一）配送要求</w:t>
      </w:r>
    </w:p>
    <w:p>
      <w:pPr>
        <w:pStyle w:val="null3"/>
        <w:jc w:val="left"/>
      </w:pPr>
      <w:r>
        <w:rPr>
          <w:sz w:val="21"/>
        </w:rPr>
        <w:t>1.</w:t>
      </w:r>
      <w:r>
        <w:rPr>
          <w:sz w:val="21"/>
        </w:rPr>
        <w:t>甲方</w:t>
      </w:r>
      <w:r>
        <w:rPr>
          <w:sz w:val="21"/>
        </w:rPr>
        <w:t>提前一天以电子通讯</w:t>
      </w:r>
      <w:r>
        <w:rPr>
          <w:sz w:val="21"/>
        </w:rPr>
        <w:t>APP软件（如微信或QQ等）、短信、邮件、传真或电话方式向</w:t>
      </w:r>
      <w:r>
        <w:rPr>
          <w:sz w:val="21"/>
        </w:rPr>
        <w:t>乙方</w:t>
      </w:r>
      <w:r>
        <w:rPr>
          <w:sz w:val="21"/>
        </w:rPr>
        <w:t>下订单，订单内容包括所要采购货物的名称、规格、数量等。</w:t>
      </w:r>
    </w:p>
    <w:p>
      <w:pPr>
        <w:pStyle w:val="null3"/>
        <w:jc w:val="left"/>
      </w:pPr>
      <w:r>
        <w:rPr>
          <w:sz w:val="21"/>
        </w:rPr>
        <w:t>2.在</w:t>
      </w:r>
      <w:r>
        <w:rPr>
          <w:sz w:val="21"/>
        </w:rPr>
        <w:t>甲方</w:t>
      </w:r>
      <w:r>
        <w:rPr>
          <w:sz w:val="21"/>
        </w:rPr>
        <w:t>验收合格之前，食品的所有权属于</w:t>
      </w:r>
      <w:r>
        <w:rPr>
          <w:sz w:val="21"/>
        </w:rPr>
        <w:t>乙方</w:t>
      </w:r>
      <w:r>
        <w:rPr>
          <w:sz w:val="21"/>
        </w:rPr>
        <w:t>，食品的风险责任由</w:t>
      </w:r>
      <w:r>
        <w:rPr>
          <w:sz w:val="21"/>
        </w:rPr>
        <w:t>乙方</w:t>
      </w:r>
      <w:r>
        <w:rPr>
          <w:sz w:val="21"/>
        </w:rPr>
        <w:t>承担（包括但不限于食品发生遗失、损坏）。</w:t>
      </w:r>
    </w:p>
    <w:p>
      <w:pPr>
        <w:pStyle w:val="null3"/>
        <w:jc w:val="left"/>
      </w:pPr>
      <w:r>
        <w:rPr>
          <w:sz w:val="21"/>
        </w:rPr>
        <w:t>3.</w:t>
      </w:r>
      <w:r>
        <w:rPr>
          <w:sz w:val="21"/>
        </w:rPr>
        <w:t>乙方</w:t>
      </w:r>
      <w:r>
        <w:rPr>
          <w:sz w:val="21"/>
        </w:rPr>
        <w:t>根据</w:t>
      </w:r>
      <w:r>
        <w:rPr>
          <w:sz w:val="21"/>
        </w:rPr>
        <w:t>甲方</w:t>
      </w:r>
      <w:r>
        <w:rPr>
          <w:sz w:val="21"/>
        </w:rPr>
        <w:t>实际要求运送食品，按</w:t>
      </w:r>
      <w:r>
        <w:rPr>
          <w:sz w:val="21"/>
        </w:rPr>
        <w:t>甲方</w:t>
      </w:r>
      <w:r>
        <w:rPr>
          <w:sz w:val="21"/>
        </w:rPr>
        <w:t>要求进行加工。</w:t>
      </w:r>
    </w:p>
    <w:p>
      <w:pPr>
        <w:pStyle w:val="null3"/>
        <w:jc w:val="left"/>
      </w:pPr>
      <w:r>
        <w:rPr>
          <w:sz w:val="21"/>
        </w:rPr>
        <w:t>4.</w:t>
      </w:r>
      <w:r>
        <w:rPr>
          <w:sz w:val="21"/>
        </w:rPr>
        <w:t>乙方</w:t>
      </w:r>
      <w:r>
        <w:rPr>
          <w:sz w:val="21"/>
        </w:rPr>
        <w:t>应当根据</w:t>
      </w:r>
      <w:r>
        <w:rPr>
          <w:sz w:val="21"/>
        </w:rPr>
        <w:t>甲方</w:t>
      </w:r>
      <w:r>
        <w:rPr>
          <w:sz w:val="21"/>
        </w:rPr>
        <w:t>实际情况，按照</w:t>
      </w:r>
      <w:r>
        <w:rPr>
          <w:sz w:val="21"/>
        </w:rPr>
        <w:t>甲方</w:t>
      </w:r>
      <w:r>
        <w:rPr>
          <w:sz w:val="21"/>
        </w:rPr>
        <w:t>的要求，在接到</w:t>
      </w:r>
      <w:r>
        <w:rPr>
          <w:sz w:val="21"/>
        </w:rPr>
        <w:t>甲方</w:t>
      </w:r>
      <w:r>
        <w:rPr>
          <w:sz w:val="21"/>
        </w:rPr>
        <w:t>订单之日的第二天规定时间前将</w:t>
      </w:r>
      <w:r>
        <w:rPr>
          <w:sz w:val="21"/>
        </w:rPr>
        <w:t>甲方</w:t>
      </w:r>
      <w:r>
        <w:rPr>
          <w:sz w:val="21"/>
        </w:rPr>
        <w:t>所订购的货物送至</w:t>
      </w:r>
      <w:r>
        <w:rPr>
          <w:sz w:val="21"/>
        </w:rPr>
        <w:t>甲方</w:t>
      </w:r>
      <w:r>
        <w:rPr>
          <w:sz w:val="21"/>
        </w:rPr>
        <w:t>指定地点（早餐食材在接到</w:t>
      </w:r>
      <w:r>
        <w:rPr>
          <w:sz w:val="21"/>
        </w:rPr>
        <w:t>甲方</w:t>
      </w:r>
      <w:r>
        <w:rPr>
          <w:sz w:val="21"/>
        </w:rPr>
        <w:t>订单之日的第二天</w:t>
      </w:r>
      <w:r>
        <w:rPr>
          <w:sz w:val="21"/>
        </w:rPr>
        <w:t>6：30前完成送货</w:t>
      </w:r>
      <w:r>
        <w:rPr>
          <w:sz w:val="21"/>
        </w:rPr>
        <w:t>，午餐食材在接到</w:t>
      </w:r>
      <w:r>
        <w:rPr>
          <w:sz w:val="21"/>
        </w:rPr>
        <w:t>甲方</w:t>
      </w:r>
      <w:r>
        <w:rPr>
          <w:sz w:val="21"/>
        </w:rPr>
        <w:t>订单之日的第二天</w:t>
      </w:r>
      <w:r>
        <w:rPr>
          <w:sz w:val="21"/>
        </w:rPr>
        <w:t>9</w:t>
      </w:r>
      <w:r>
        <w:rPr>
          <w:sz w:val="21"/>
        </w:rPr>
        <w:t>：</w:t>
      </w:r>
      <w:r>
        <w:rPr>
          <w:sz w:val="21"/>
        </w:rPr>
        <w:t>00前送至</w:t>
      </w:r>
      <w:r>
        <w:rPr>
          <w:sz w:val="21"/>
        </w:rPr>
        <w:t>甲方</w:t>
      </w:r>
      <w:r>
        <w:rPr>
          <w:sz w:val="21"/>
        </w:rPr>
        <w:t>指定地点</w:t>
      </w:r>
      <w:r>
        <w:rPr>
          <w:sz w:val="21"/>
        </w:rPr>
        <w:t>，</w:t>
      </w:r>
      <w:r>
        <w:rPr>
          <w:sz w:val="21"/>
        </w:rPr>
        <w:t>晚餐食材</w:t>
      </w:r>
      <w:r>
        <w:rPr>
          <w:sz w:val="21"/>
        </w:rPr>
        <w:t>在接到</w:t>
      </w:r>
      <w:r>
        <w:rPr>
          <w:sz w:val="21"/>
        </w:rPr>
        <w:t>甲方</w:t>
      </w:r>
      <w:r>
        <w:rPr>
          <w:sz w:val="21"/>
        </w:rPr>
        <w:t>订单之日的第二天</w:t>
      </w:r>
      <w:r>
        <w:rPr>
          <w:sz w:val="21"/>
        </w:rPr>
        <w:t>16</w:t>
      </w:r>
      <w:r>
        <w:rPr>
          <w:sz w:val="21"/>
        </w:rPr>
        <w:t>：</w:t>
      </w:r>
      <w:r>
        <w:rPr>
          <w:sz w:val="21"/>
        </w:rPr>
        <w:t>0</w:t>
      </w:r>
      <w:r>
        <w:rPr>
          <w:sz w:val="21"/>
        </w:rPr>
        <w:t>0前送至</w:t>
      </w:r>
      <w:r>
        <w:rPr>
          <w:sz w:val="21"/>
        </w:rPr>
        <w:t>甲方</w:t>
      </w:r>
      <w:r>
        <w:rPr>
          <w:sz w:val="21"/>
        </w:rPr>
        <w:t>指定地点），并提供食品产品送货清单。除</w:t>
      </w:r>
      <w:r>
        <w:rPr>
          <w:sz w:val="21"/>
        </w:rPr>
        <w:t>甲方</w:t>
      </w:r>
      <w:r>
        <w:rPr>
          <w:sz w:val="21"/>
        </w:rPr>
        <w:t>提前通知暂停供货外，其余时间须每日响应服务。</w:t>
      </w:r>
      <w:r>
        <w:rPr>
          <w:sz w:val="21"/>
        </w:rPr>
        <w:t>乙方</w:t>
      </w:r>
      <w:r>
        <w:rPr>
          <w:sz w:val="21"/>
        </w:rPr>
        <w:t>如未能在规定时间前送达需经过</w:t>
      </w:r>
      <w:r>
        <w:rPr>
          <w:sz w:val="21"/>
        </w:rPr>
        <w:t>甲方</w:t>
      </w:r>
      <w:r>
        <w:rPr>
          <w:sz w:val="21"/>
        </w:rPr>
        <w:t>同意，否则视为未满足</w:t>
      </w:r>
      <w:r>
        <w:rPr>
          <w:sz w:val="21"/>
        </w:rPr>
        <w:t>甲方</w:t>
      </w:r>
      <w:r>
        <w:rPr>
          <w:sz w:val="21"/>
        </w:rPr>
        <w:t>要求的响应时间。除客观不可抗力外，</w:t>
      </w:r>
      <w:r>
        <w:rPr>
          <w:sz w:val="21"/>
        </w:rPr>
        <w:t>乙方</w:t>
      </w:r>
      <w:r>
        <w:rPr>
          <w:sz w:val="21"/>
        </w:rPr>
        <w:t>不得因其他任何理由延迟送货。如确需延迟送货的，</w:t>
      </w:r>
      <w:r>
        <w:rPr>
          <w:sz w:val="21"/>
        </w:rPr>
        <w:t>乙方</w:t>
      </w:r>
      <w:r>
        <w:rPr>
          <w:sz w:val="21"/>
        </w:rPr>
        <w:t>应在得知情况的同时告知</w:t>
      </w:r>
      <w:r>
        <w:rPr>
          <w:sz w:val="21"/>
        </w:rPr>
        <w:t>甲方</w:t>
      </w:r>
      <w:r>
        <w:rPr>
          <w:sz w:val="21"/>
        </w:rPr>
        <w:t>并征得</w:t>
      </w:r>
      <w:r>
        <w:rPr>
          <w:sz w:val="21"/>
        </w:rPr>
        <w:t>甲方</w:t>
      </w:r>
      <w:r>
        <w:rPr>
          <w:sz w:val="21"/>
        </w:rPr>
        <w:t>同意，因</w:t>
      </w:r>
      <w:r>
        <w:rPr>
          <w:sz w:val="21"/>
        </w:rPr>
        <w:t>乙方</w:t>
      </w:r>
      <w:r>
        <w:rPr>
          <w:sz w:val="21"/>
        </w:rPr>
        <w:t>原因延误交货时间的（</w:t>
      </w:r>
      <w:r>
        <w:rPr>
          <w:sz w:val="21"/>
        </w:rPr>
        <w:t>甲方</w:t>
      </w:r>
      <w:r>
        <w:rPr>
          <w:sz w:val="21"/>
        </w:rPr>
        <w:t>要求推迟的除外），</w:t>
      </w:r>
      <w:r>
        <w:rPr>
          <w:sz w:val="21"/>
        </w:rPr>
        <w:t>甲方</w:t>
      </w:r>
      <w:r>
        <w:rPr>
          <w:sz w:val="21"/>
        </w:rPr>
        <w:t>有权自行采购，并由</w:t>
      </w:r>
      <w:r>
        <w:rPr>
          <w:sz w:val="21"/>
        </w:rPr>
        <w:t>乙方</w:t>
      </w:r>
      <w:r>
        <w:rPr>
          <w:sz w:val="21"/>
        </w:rPr>
        <w:t>承担由此产生的一切损失和费用。</w:t>
      </w:r>
    </w:p>
    <w:p>
      <w:pPr>
        <w:pStyle w:val="null3"/>
        <w:jc w:val="left"/>
      </w:pPr>
      <w:r>
        <w:rPr>
          <w:sz w:val="21"/>
        </w:rPr>
        <w:t>5.除客观不可抗力外，</w:t>
      </w:r>
      <w:r>
        <w:rPr>
          <w:sz w:val="21"/>
        </w:rPr>
        <w:t>乙方</w:t>
      </w:r>
      <w:r>
        <w:rPr>
          <w:sz w:val="21"/>
        </w:rPr>
        <w:t>不得更改送货内容（包括但不限于商标、名称、产地、包装、规格和重量），否则，</w:t>
      </w:r>
      <w:r>
        <w:rPr>
          <w:sz w:val="21"/>
        </w:rPr>
        <w:t>甲方</w:t>
      </w:r>
      <w:r>
        <w:rPr>
          <w:sz w:val="21"/>
        </w:rPr>
        <w:t>有权拒收。如确需变更供货内容的，</w:t>
      </w:r>
      <w:r>
        <w:rPr>
          <w:sz w:val="21"/>
        </w:rPr>
        <w:t>乙方</w:t>
      </w:r>
      <w:r>
        <w:rPr>
          <w:sz w:val="21"/>
        </w:rPr>
        <w:t>应在得知情况的同时告知</w:t>
      </w:r>
      <w:r>
        <w:rPr>
          <w:sz w:val="21"/>
        </w:rPr>
        <w:t>甲方</w:t>
      </w:r>
      <w:r>
        <w:rPr>
          <w:sz w:val="21"/>
        </w:rPr>
        <w:t>并征得同意，一经发现</w:t>
      </w:r>
      <w:r>
        <w:rPr>
          <w:sz w:val="21"/>
        </w:rPr>
        <w:t>乙方</w:t>
      </w:r>
      <w:r>
        <w:rPr>
          <w:sz w:val="21"/>
        </w:rPr>
        <w:t>有私自更改订单中货品时以违约论处，由此产生的一切损失和费用由</w:t>
      </w:r>
      <w:r>
        <w:rPr>
          <w:sz w:val="21"/>
        </w:rPr>
        <w:t>乙方</w:t>
      </w:r>
      <w:r>
        <w:rPr>
          <w:sz w:val="21"/>
        </w:rPr>
        <w:t>承担。</w:t>
      </w:r>
    </w:p>
    <w:p>
      <w:pPr>
        <w:pStyle w:val="null3"/>
        <w:jc w:val="left"/>
      </w:pPr>
      <w:r>
        <w:rPr>
          <w:sz w:val="21"/>
        </w:rPr>
        <w:t>6.</w:t>
      </w:r>
      <w:r>
        <w:rPr>
          <w:sz w:val="21"/>
        </w:rPr>
        <w:t>乙方</w:t>
      </w:r>
      <w:r>
        <w:rPr>
          <w:sz w:val="21"/>
        </w:rPr>
        <w:t>必须负责食材及其他商品的运输、搬运等工作，所产生的运输及搬运费用由</w:t>
      </w:r>
      <w:r>
        <w:rPr>
          <w:sz w:val="21"/>
        </w:rPr>
        <w:t>乙方</w:t>
      </w:r>
      <w:r>
        <w:rPr>
          <w:sz w:val="21"/>
        </w:rPr>
        <w:t>负责。</w:t>
      </w:r>
    </w:p>
    <w:p>
      <w:pPr>
        <w:pStyle w:val="null3"/>
        <w:jc w:val="left"/>
      </w:pPr>
      <w:r>
        <w:rPr>
          <w:sz w:val="21"/>
        </w:rPr>
        <w:t>7.</w:t>
      </w:r>
      <w:r>
        <w:rPr>
          <w:sz w:val="21"/>
        </w:rPr>
        <w:t>乙方</w:t>
      </w:r>
      <w:r>
        <w:rPr>
          <w:sz w:val="21"/>
        </w:rPr>
        <w:t>所提供的货物必须符合卫生标准和营养要求、无毒、无害、具有良好的感官性状以及满足</w:t>
      </w:r>
      <w:r>
        <w:rPr>
          <w:sz w:val="21"/>
        </w:rPr>
        <w:t>甲方</w:t>
      </w:r>
      <w:r>
        <w:rPr>
          <w:sz w:val="21"/>
        </w:rPr>
        <w:t>的要求，每次送交的所有货品都要注明来源。否则，</w:t>
      </w:r>
      <w:r>
        <w:rPr>
          <w:sz w:val="21"/>
        </w:rPr>
        <w:t>甲方</w:t>
      </w:r>
      <w:r>
        <w:rPr>
          <w:sz w:val="21"/>
        </w:rPr>
        <w:t>有权退货，</w:t>
      </w:r>
      <w:r>
        <w:rPr>
          <w:sz w:val="21"/>
        </w:rPr>
        <w:t>乙方</w:t>
      </w:r>
      <w:r>
        <w:rPr>
          <w:sz w:val="21"/>
        </w:rPr>
        <w:t>必须在</w:t>
      </w:r>
      <w:r>
        <w:rPr>
          <w:sz w:val="21"/>
        </w:rPr>
        <w:t>1小时内予以退还补货。</w:t>
      </w:r>
      <w:r>
        <w:rPr>
          <w:sz w:val="21"/>
        </w:rPr>
        <w:t>乙方</w:t>
      </w:r>
      <w:r>
        <w:rPr>
          <w:sz w:val="21"/>
        </w:rPr>
        <w:t>在每一次送货时，要将肉菜等的卫生检验报告和货物供货清单随同交到</w:t>
      </w:r>
      <w:r>
        <w:rPr>
          <w:sz w:val="21"/>
        </w:rPr>
        <w:t>甲方</w:t>
      </w:r>
      <w:r>
        <w:rPr>
          <w:sz w:val="21"/>
        </w:rPr>
        <w:t>指定的负责人手中。</w:t>
      </w:r>
    </w:p>
    <w:p>
      <w:pPr>
        <w:pStyle w:val="null3"/>
        <w:jc w:val="left"/>
      </w:pPr>
      <w:r>
        <w:rPr>
          <w:sz w:val="21"/>
        </w:rPr>
        <w:t>8.</w:t>
      </w:r>
      <w:r>
        <w:rPr>
          <w:sz w:val="21"/>
        </w:rPr>
        <w:t>乙方</w:t>
      </w:r>
      <w:r>
        <w:rPr>
          <w:sz w:val="21"/>
        </w:rPr>
        <w:t>的送货单应详细注明货物的品牌、单价、数量，送货单不得涂改。标记不清的，</w:t>
      </w:r>
      <w:r>
        <w:rPr>
          <w:sz w:val="21"/>
        </w:rPr>
        <w:t>甲方</w:t>
      </w:r>
      <w:r>
        <w:rPr>
          <w:sz w:val="21"/>
        </w:rPr>
        <w:t>将拒绝签收。结算期末</w:t>
      </w:r>
      <w:r>
        <w:rPr>
          <w:sz w:val="21"/>
        </w:rPr>
        <w:t>乙方</w:t>
      </w:r>
      <w:r>
        <w:rPr>
          <w:sz w:val="21"/>
        </w:rPr>
        <w:t>还应提供送货清单供</w:t>
      </w:r>
      <w:r>
        <w:rPr>
          <w:sz w:val="21"/>
        </w:rPr>
        <w:t>甲方</w:t>
      </w:r>
      <w:r>
        <w:rPr>
          <w:sz w:val="21"/>
        </w:rPr>
        <w:t>结算。</w:t>
      </w:r>
    </w:p>
    <w:p>
      <w:pPr>
        <w:pStyle w:val="null3"/>
        <w:jc w:val="left"/>
      </w:pPr>
      <w:r>
        <w:rPr>
          <w:sz w:val="21"/>
        </w:rPr>
        <w:t>9.</w:t>
      </w:r>
      <w:r>
        <w:rPr>
          <w:sz w:val="21"/>
        </w:rPr>
        <w:t>乙方</w:t>
      </w:r>
      <w:r>
        <w:rPr>
          <w:sz w:val="21"/>
        </w:rPr>
        <w:t>应能够配合</w:t>
      </w:r>
      <w:r>
        <w:rPr>
          <w:sz w:val="21"/>
        </w:rPr>
        <w:t>甲方</w:t>
      </w:r>
      <w:r>
        <w:rPr>
          <w:sz w:val="21"/>
        </w:rPr>
        <w:t>及时更新所提供的符合卫监部门的有效证明材料。如有效的营业执照、产品合格证、食品经营许可证等。</w:t>
      </w:r>
    </w:p>
    <w:p>
      <w:pPr>
        <w:pStyle w:val="null3"/>
        <w:jc w:val="left"/>
      </w:pPr>
      <w:r>
        <w:rPr>
          <w:sz w:val="21"/>
        </w:rPr>
        <w:t>10.对小量常用品的临时需求，能做到1小时内送到</w:t>
      </w:r>
      <w:r>
        <w:rPr>
          <w:sz w:val="21"/>
        </w:rPr>
        <w:t>，</w:t>
      </w:r>
      <w:r>
        <w:rPr>
          <w:sz w:val="21"/>
        </w:rPr>
        <w:t>待</w:t>
      </w:r>
      <w:r>
        <w:rPr>
          <w:sz w:val="21"/>
        </w:rPr>
        <w:t>甲方</w:t>
      </w:r>
      <w:r>
        <w:rPr>
          <w:sz w:val="21"/>
        </w:rPr>
        <w:t>核对、签收后，供货才算完成。对不合格产品，需及时更换，</w:t>
      </w:r>
      <w:r>
        <w:rPr>
          <w:sz w:val="21"/>
        </w:rPr>
        <w:t>1小时内送到。</w:t>
      </w:r>
    </w:p>
    <w:p>
      <w:pPr>
        <w:pStyle w:val="null3"/>
        <w:jc w:val="left"/>
      </w:pPr>
      <w:r>
        <w:rPr>
          <w:sz w:val="21"/>
        </w:rPr>
        <w:t>11.如果</w:t>
      </w:r>
      <w:r>
        <w:rPr>
          <w:sz w:val="21"/>
        </w:rPr>
        <w:t>甲方</w:t>
      </w:r>
      <w:r>
        <w:rPr>
          <w:sz w:val="21"/>
        </w:rPr>
        <w:t>临时需要在周末或其他非配送时间增加订购的货物种类、数量等，</w:t>
      </w:r>
      <w:r>
        <w:rPr>
          <w:sz w:val="21"/>
        </w:rPr>
        <w:t>乙方</w:t>
      </w:r>
      <w:r>
        <w:rPr>
          <w:sz w:val="21"/>
        </w:rPr>
        <w:t>须在接到通知后的</w:t>
      </w:r>
      <w:r>
        <w:rPr>
          <w:sz w:val="21"/>
        </w:rPr>
        <w:t>90分钟内将货物送达，待</w:t>
      </w:r>
      <w:r>
        <w:rPr>
          <w:sz w:val="21"/>
        </w:rPr>
        <w:t>甲方</w:t>
      </w:r>
      <w:r>
        <w:rPr>
          <w:sz w:val="21"/>
        </w:rPr>
        <w:t>验收、核对后，供货才算完成。</w:t>
      </w:r>
    </w:p>
    <w:p>
      <w:pPr>
        <w:pStyle w:val="null3"/>
        <w:jc w:val="left"/>
      </w:pPr>
      <w:r>
        <w:rPr>
          <w:sz w:val="21"/>
        </w:rPr>
        <w:t>12.</w:t>
      </w:r>
      <w:r>
        <w:rPr>
          <w:sz w:val="21"/>
        </w:rPr>
        <w:t>甲方</w:t>
      </w:r>
      <w:r>
        <w:rPr>
          <w:sz w:val="21"/>
        </w:rPr>
        <w:t>提供主要的厨房设备设施、餐具及负责饭堂水电、燃气费的支付，</w:t>
      </w:r>
      <w:r>
        <w:rPr>
          <w:sz w:val="21"/>
        </w:rPr>
        <w:t>乙方</w:t>
      </w:r>
      <w:r>
        <w:rPr>
          <w:sz w:val="21"/>
        </w:rPr>
        <w:t>不得浪费；低值易耗品及其他所需工具由</w:t>
      </w:r>
      <w:r>
        <w:rPr>
          <w:sz w:val="21"/>
        </w:rPr>
        <w:t>乙方</w:t>
      </w:r>
      <w:r>
        <w:rPr>
          <w:sz w:val="21"/>
        </w:rPr>
        <w:t>提供，并根据实际消耗情况及时补充</w:t>
      </w:r>
      <w:r>
        <w:rPr>
          <w:sz w:val="21"/>
        </w:rPr>
        <w:t>（</w:t>
      </w:r>
      <w:r>
        <w:rPr>
          <w:sz w:val="21"/>
        </w:rPr>
        <w:t>如牙签、纸巾等，供</w:t>
      </w:r>
      <w:r>
        <w:rPr>
          <w:sz w:val="21"/>
        </w:rPr>
        <w:t>甲方</w:t>
      </w:r>
      <w:r>
        <w:rPr>
          <w:sz w:val="21"/>
        </w:rPr>
        <w:t>单位人员使用</w:t>
      </w:r>
      <w:r>
        <w:rPr>
          <w:sz w:val="21"/>
        </w:rPr>
        <w:t>）</w:t>
      </w:r>
      <w:r>
        <w:rPr>
          <w:sz w:val="21"/>
        </w:rPr>
        <w:t>。如需添置大件固定资产设备或批量用具，可向</w:t>
      </w:r>
      <w:r>
        <w:rPr>
          <w:sz w:val="21"/>
        </w:rPr>
        <w:t>甲方</w:t>
      </w:r>
      <w:r>
        <w:rPr>
          <w:sz w:val="21"/>
        </w:rPr>
        <w:t>提出添置需求。</w:t>
      </w:r>
    </w:p>
    <w:p>
      <w:pPr>
        <w:pStyle w:val="null3"/>
        <w:jc w:val="left"/>
      </w:pPr>
      <w:r>
        <w:rPr>
          <w:sz w:val="21"/>
        </w:rPr>
        <w:t>13.</w:t>
      </w:r>
      <w:r>
        <w:rPr>
          <w:sz w:val="21"/>
        </w:rPr>
        <w:t>乙方</w:t>
      </w:r>
      <w:r>
        <w:rPr>
          <w:sz w:val="21"/>
        </w:rPr>
        <w:t>在合同履行期间内保证对</w:t>
      </w:r>
      <w:r>
        <w:rPr>
          <w:sz w:val="21"/>
        </w:rPr>
        <w:t>甲方</w:t>
      </w:r>
      <w:r>
        <w:rPr>
          <w:sz w:val="21"/>
        </w:rPr>
        <w:t>的货物供应，若成交后反悔或不能履行合同的，</w:t>
      </w:r>
      <w:r>
        <w:rPr>
          <w:sz w:val="21"/>
        </w:rPr>
        <w:t>甲方</w:t>
      </w:r>
      <w:r>
        <w:rPr>
          <w:sz w:val="21"/>
        </w:rPr>
        <w:t>有权单方终止合同，由此产生的一切经济损失由</w:t>
      </w:r>
      <w:r>
        <w:rPr>
          <w:sz w:val="21"/>
        </w:rPr>
        <w:t>乙方</w:t>
      </w:r>
      <w:r>
        <w:rPr>
          <w:sz w:val="21"/>
        </w:rPr>
        <w:t>自行承担。</w:t>
      </w:r>
    </w:p>
    <w:p>
      <w:pPr>
        <w:pStyle w:val="null3"/>
        <w:jc w:val="left"/>
      </w:pPr>
      <w:r>
        <w:rPr>
          <w:sz w:val="21"/>
        </w:rPr>
        <w:t>14.如</w:t>
      </w:r>
      <w:r>
        <w:rPr>
          <w:sz w:val="21"/>
        </w:rPr>
        <w:t>乙方</w:t>
      </w:r>
      <w:r>
        <w:rPr>
          <w:sz w:val="21"/>
        </w:rPr>
        <w:t>不能按时、保质、保量供货，</w:t>
      </w:r>
      <w:r>
        <w:rPr>
          <w:sz w:val="21"/>
        </w:rPr>
        <w:t>甲方</w:t>
      </w:r>
      <w:r>
        <w:rPr>
          <w:sz w:val="21"/>
        </w:rPr>
        <w:t>可自行采购，并由</w:t>
      </w:r>
      <w:r>
        <w:rPr>
          <w:sz w:val="21"/>
        </w:rPr>
        <w:t>乙方</w:t>
      </w:r>
      <w:r>
        <w:rPr>
          <w:sz w:val="21"/>
        </w:rPr>
        <w:t>承担由此产生的一切损失和费用。</w:t>
      </w:r>
      <w:r>
        <w:rPr>
          <w:sz w:val="21"/>
        </w:rPr>
        <w:t>乙方</w:t>
      </w:r>
      <w:r>
        <w:rPr>
          <w:sz w:val="21"/>
        </w:rPr>
        <w:t>需承担因此对</w:t>
      </w:r>
      <w:r>
        <w:rPr>
          <w:sz w:val="21"/>
        </w:rPr>
        <w:t>甲方</w:t>
      </w:r>
      <w:r>
        <w:rPr>
          <w:sz w:val="21"/>
        </w:rPr>
        <w:t>造成的经济损失并接受违约处罚。</w:t>
      </w:r>
    </w:p>
    <w:p>
      <w:pPr>
        <w:pStyle w:val="null3"/>
        <w:jc w:val="left"/>
      </w:pPr>
      <w:r>
        <w:rPr>
          <w:sz w:val="21"/>
        </w:rPr>
        <w:t>15.货物的品质需符合国家、食品部门的有关标准及要求。</w:t>
      </w:r>
    </w:p>
    <w:p>
      <w:pPr>
        <w:pStyle w:val="null3"/>
        <w:jc w:val="left"/>
      </w:pPr>
      <w:r>
        <w:rPr>
          <w:b/>
          <w:sz w:val="21"/>
        </w:rPr>
        <w:t>（二）备餐要求</w:t>
      </w:r>
    </w:p>
    <w:p>
      <w:pPr>
        <w:pStyle w:val="null3"/>
        <w:jc w:val="left"/>
      </w:pPr>
      <w:r>
        <w:rPr>
          <w:sz w:val="21"/>
        </w:rPr>
        <w:t>1.</w:t>
      </w:r>
      <w:r>
        <w:rPr>
          <w:b/>
          <w:sz w:val="21"/>
        </w:rPr>
        <w:t>早餐菜式：</w:t>
      </w:r>
      <w:r>
        <w:rPr>
          <w:sz w:val="21"/>
        </w:rPr>
        <w:t>饭堂按每餐</w:t>
      </w:r>
      <w:r>
        <w:rPr>
          <w:sz w:val="21"/>
        </w:rPr>
        <w:t>6个以上品种准备早餐，包括</w:t>
      </w:r>
      <w:r>
        <w:rPr>
          <w:sz w:val="21"/>
        </w:rPr>
        <w:t>但不限于</w:t>
      </w:r>
      <w:r>
        <w:rPr>
          <w:sz w:val="21"/>
        </w:rPr>
        <w:t>粥、面包、包子、粉面、蒸饺、油条、肠粉、鸡蛋、玉米、番薯、牛奶麦片、豆浆等（任选四种）。</w:t>
      </w:r>
    </w:p>
    <w:p>
      <w:pPr>
        <w:pStyle w:val="null3"/>
        <w:jc w:val="left"/>
      </w:pPr>
      <w:r>
        <w:rPr>
          <w:sz w:val="21"/>
        </w:rPr>
        <w:t>2.</w:t>
      </w:r>
      <w:r>
        <w:rPr>
          <w:b/>
          <w:sz w:val="21"/>
        </w:rPr>
        <w:t>午晚餐菜式：</w:t>
      </w:r>
      <w:r>
        <w:rPr>
          <w:sz w:val="21"/>
        </w:rPr>
        <w:t>每天合理提供营养搭配方案，每餐根据就餐人员的不同口味，烹饪不同菜系菜品（粤菜、湘菜、川菜、北方菜等），合理搭配热菜、凉菜、小吃等，每天提供至少一种水果或酸奶等产品。</w:t>
      </w:r>
      <w:r>
        <w:rPr>
          <w:sz w:val="21"/>
        </w:rPr>
        <w:t>6月至10月时，每周提供两次凉茶或糖水给就餐人员食用。</w:t>
      </w:r>
    </w:p>
    <w:p>
      <w:pPr>
        <w:pStyle w:val="null3"/>
        <w:jc w:val="left"/>
      </w:pPr>
      <w:r>
        <w:rPr>
          <w:sz w:val="21"/>
        </w:rPr>
        <w:t>3.</w:t>
      </w:r>
      <w:r>
        <w:rPr>
          <w:b/>
          <w:sz w:val="21"/>
        </w:rPr>
        <w:t>特色服务：</w:t>
      </w:r>
      <w:r>
        <w:rPr>
          <w:sz w:val="21"/>
        </w:rPr>
        <w:t>提供包括但不限于炖汤、粉面（例如排骨、瘦肉、牛肉、牛腩、海鲜等类型）。定期或不定期提供预约或限量笼仔饭、煲仔饭、麻辣食品等特色餐品供就餐人员选择。创造节假日过节氛围，在元宵、端午、中秋等传统节假日提供节日特色菜品或甜品，或根据实际节日需要举办主题特色美食节。</w:t>
      </w:r>
    </w:p>
    <w:p>
      <w:pPr>
        <w:pStyle w:val="null3"/>
        <w:jc w:val="left"/>
      </w:pPr>
      <w:r>
        <w:rPr>
          <w:b/>
          <w:sz w:val="21"/>
        </w:rPr>
        <w:t>（三）饭堂服务要求</w:t>
      </w:r>
    </w:p>
    <w:p>
      <w:pPr>
        <w:pStyle w:val="null3"/>
        <w:jc w:val="left"/>
      </w:pPr>
      <w:r>
        <w:rPr>
          <w:sz w:val="21"/>
        </w:rPr>
        <w:t>1.在没有突发事件的前提下，保证按时开饭。</w:t>
      </w:r>
    </w:p>
    <w:p>
      <w:pPr>
        <w:pStyle w:val="null3"/>
        <w:jc w:val="left"/>
      </w:pPr>
      <w:r>
        <w:rPr>
          <w:sz w:val="21"/>
        </w:rPr>
        <w:t>2.饭菜色、香、味俱佳，营养配置科学，品种搭配合理。</w:t>
      </w:r>
    </w:p>
    <w:p>
      <w:pPr>
        <w:pStyle w:val="null3"/>
        <w:jc w:val="left"/>
      </w:pPr>
      <w:r>
        <w:rPr>
          <w:sz w:val="21"/>
        </w:rPr>
        <w:t>3.按操作规程使用各种厨房设备，杜绝各种安全事故和隐患。</w:t>
      </w:r>
    </w:p>
    <w:p>
      <w:pPr>
        <w:pStyle w:val="null3"/>
        <w:jc w:val="left"/>
      </w:pPr>
      <w:r>
        <w:rPr>
          <w:sz w:val="21"/>
        </w:rPr>
        <w:t>4.各类肉菜、食品，确保无变质变味食物，确保无过夜的熟食，发现变质、腐烂、过期的食品，应立即报废处理。</w:t>
      </w:r>
    </w:p>
    <w:p>
      <w:pPr>
        <w:pStyle w:val="null3"/>
        <w:jc w:val="left"/>
      </w:pPr>
      <w:r>
        <w:rPr>
          <w:sz w:val="21"/>
        </w:rPr>
        <w:t>5.每天打扫饭堂各一次，每次都要扫台、地面，每周大清洁一次，大清洁要求抹凳板，洗台面，洗地面。</w:t>
      </w:r>
    </w:p>
    <w:p>
      <w:pPr>
        <w:pStyle w:val="null3"/>
        <w:jc w:val="left"/>
      </w:pPr>
      <w:r>
        <w:rPr>
          <w:sz w:val="21"/>
        </w:rPr>
        <w:t>6.炊具要用开水、药物消毒。每次用餐完毕后，由服务人员将剩余饭菜清扫并送到垃圾桶内，再经紫外线将餐具统一作二次消毒处理并妥善存放。</w:t>
      </w:r>
    </w:p>
    <w:p>
      <w:pPr>
        <w:pStyle w:val="null3"/>
        <w:jc w:val="left"/>
      </w:pPr>
      <w:r>
        <w:rPr>
          <w:sz w:val="21"/>
        </w:rPr>
        <w:t>7.生、熟食物分仓保管，并分开砧板切割。</w:t>
      </w:r>
    </w:p>
    <w:p>
      <w:pPr>
        <w:pStyle w:val="null3"/>
        <w:jc w:val="left"/>
      </w:pPr>
      <w:r>
        <w:rPr>
          <w:sz w:val="21"/>
        </w:rPr>
        <w:t>8.服务人员在分发饭菜时要穿上洁净的工作服，戴口罩，尽量用肢体语言进行简单的沟通。</w:t>
      </w:r>
    </w:p>
    <w:p>
      <w:pPr>
        <w:pStyle w:val="null3"/>
        <w:jc w:val="left"/>
      </w:pPr>
      <w:r>
        <w:rPr>
          <w:sz w:val="21"/>
        </w:rPr>
        <w:t>9.非服务人员，未经</w:t>
      </w:r>
      <w:r>
        <w:rPr>
          <w:sz w:val="21"/>
        </w:rPr>
        <w:t>甲方</w:t>
      </w:r>
      <w:r>
        <w:rPr>
          <w:sz w:val="21"/>
        </w:rPr>
        <w:t>同意严禁进入厨房。</w:t>
      </w:r>
    </w:p>
    <w:p>
      <w:pPr>
        <w:pStyle w:val="null3"/>
        <w:jc w:val="left"/>
      </w:pPr>
      <w:r>
        <w:rPr>
          <w:sz w:val="21"/>
        </w:rPr>
        <w:t>10.服务人员在下班前，全面检查一次炊事设备，锁好门窗，做到防范于未然。</w:t>
      </w:r>
    </w:p>
    <w:p>
      <w:pPr>
        <w:pStyle w:val="null3"/>
        <w:jc w:val="left"/>
      </w:pPr>
      <w:r>
        <w:rPr>
          <w:sz w:val="21"/>
        </w:rPr>
        <w:t>11.待分发饭菜、汤水、点心、水果等食品，由服务人员专人看管，要加盖加罩。非分发人员，禁止进入配餐间。</w:t>
      </w:r>
    </w:p>
    <w:p>
      <w:pPr>
        <w:pStyle w:val="null3"/>
        <w:jc w:val="left"/>
      </w:pPr>
      <w:r>
        <w:rPr>
          <w:sz w:val="21"/>
        </w:rPr>
        <w:t>12.饭堂煮好的饭、菜必须遮盖，防止苍蝇或其他污物污染。</w:t>
      </w:r>
    </w:p>
    <w:p>
      <w:pPr>
        <w:pStyle w:val="null3"/>
        <w:jc w:val="left"/>
      </w:pPr>
      <w:r>
        <w:rPr>
          <w:sz w:val="21"/>
        </w:rPr>
        <w:t>13.加工所有食品和热油时，要按加工程序进行，杜绝火灾、工伤等事故的发生。</w:t>
      </w:r>
    </w:p>
    <w:p>
      <w:pPr>
        <w:pStyle w:val="null3"/>
        <w:jc w:val="left"/>
      </w:pPr>
      <w:r>
        <w:rPr>
          <w:sz w:val="21"/>
        </w:rPr>
        <w:t>14.饭堂每年的餐具、食品等的抽检等所以费用均由</w:t>
      </w:r>
      <w:r>
        <w:rPr>
          <w:sz w:val="21"/>
        </w:rPr>
        <w:t>乙方</w:t>
      </w:r>
      <w:r>
        <w:rPr>
          <w:sz w:val="21"/>
        </w:rPr>
        <w:t>承担。</w:t>
      </w:r>
    </w:p>
    <w:p>
      <w:pPr>
        <w:pStyle w:val="null3"/>
        <w:jc w:val="left"/>
      </w:pPr>
      <w:r>
        <w:rPr>
          <w:sz w:val="21"/>
        </w:rPr>
        <w:t>15.</w:t>
      </w:r>
      <w:r>
        <w:rPr>
          <w:sz w:val="21"/>
        </w:rPr>
        <w:t>乙方</w:t>
      </w:r>
      <w:r>
        <w:rPr>
          <w:sz w:val="21"/>
        </w:rPr>
        <w:t>应按有关防疫部门的规定和要求，对饭堂环境卫生、餐具进行防疫检测。做好灭蝇、灭鼠工作。</w:t>
      </w:r>
    </w:p>
    <w:p>
      <w:pPr>
        <w:pStyle w:val="null3"/>
        <w:jc w:val="left"/>
      </w:pPr>
      <w:r>
        <w:rPr>
          <w:b/>
          <w:sz w:val="21"/>
        </w:rPr>
        <w:t>六、</w:t>
      </w:r>
      <w:r>
        <w:rPr>
          <w:sz w:val="21"/>
        </w:rPr>
        <w:t>每次配送</w:t>
      </w:r>
      <w:r>
        <w:rPr>
          <w:sz w:val="21"/>
        </w:rPr>
        <w:t>乙方</w:t>
      </w:r>
      <w:r>
        <w:rPr>
          <w:sz w:val="21"/>
        </w:rPr>
        <w:t>必须安排不少于</w:t>
      </w:r>
      <w:r>
        <w:rPr>
          <w:sz w:val="21"/>
        </w:rPr>
        <w:t>1名配送员跟车配送。配送员负责货物的运输、过秤，并协助</w:t>
      </w:r>
      <w:r>
        <w:rPr>
          <w:sz w:val="21"/>
        </w:rPr>
        <w:t>甲方</w:t>
      </w:r>
      <w:r>
        <w:rPr>
          <w:sz w:val="21"/>
        </w:rPr>
        <w:t>验收食品，货物的品种和重量以</w:t>
      </w:r>
      <w:r>
        <w:rPr>
          <w:sz w:val="21"/>
        </w:rPr>
        <w:t>甲方</w:t>
      </w:r>
      <w:r>
        <w:rPr>
          <w:sz w:val="21"/>
        </w:rPr>
        <w:t>验收的结果为准。</w:t>
      </w:r>
      <w:r>
        <w:rPr>
          <w:sz w:val="21"/>
        </w:rPr>
        <w:t>乙方</w:t>
      </w:r>
      <w:r>
        <w:rPr>
          <w:sz w:val="21"/>
        </w:rPr>
        <w:t>必须保证安全卸货。同时派遣食品从业人员按</w:t>
      </w:r>
      <w:r>
        <w:rPr>
          <w:sz w:val="21"/>
        </w:rPr>
        <w:t>甲方</w:t>
      </w:r>
      <w:r>
        <w:rPr>
          <w:sz w:val="21"/>
        </w:rPr>
        <w:t>下单内容的数量在食材到达</w:t>
      </w:r>
      <w:r>
        <w:rPr>
          <w:sz w:val="21"/>
        </w:rPr>
        <w:t>甲方</w:t>
      </w:r>
      <w:r>
        <w:rPr>
          <w:sz w:val="21"/>
        </w:rPr>
        <w:t>食堂后按照</w:t>
      </w:r>
      <w:r>
        <w:rPr>
          <w:sz w:val="21"/>
        </w:rPr>
        <w:t>甲方</w:t>
      </w:r>
      <w:r>
        <w:rPr>
          <w:sz w:val="21"/>
        </w:rPr>
        <w:t>的要求进行原材料初加工（包括分拣、清洗等）。</w:t>
      </w:r>
    </w:p>
    <w:p>
      <w:pPr>
        <w:pStyle w:val="null3"/>
        <w:jc w:val="left"/>
      </w:pPr>
      <w:r>
        <w:rPr>
          <w:b/>
          <w:sz w:val="21"/>
        </w:rPr>
        <w:t>七、</w:t>
      </w:r>
      <w:r>
        <w:rPr>
          <w:b/>
          <w:sz w:val="21"/>
        </w:rPr>
        <w:t>鲜肉、畜禽等肉类的品质要求：</w:t>
      </w:r>
    </w:p>
    <w:p>
      <w:pPr>
        <w:pStyle w:val="null3"/>
        <w:jc w:val="left"/>
      </w:pPr>
      <w:r>
        <w:rPr>
          <w:sz w:val="21"/>
        </w:rPr>
        <w:t>（</w:t>
      </w:r>
      <w:r>
        <w:rPr>
          <w:sz w:val="21"/>
        </w:rPr>
        <w:t>一</w:t>
      </w:r>
      <w:r>
        <w:rPr>
          <w:sz w:val="21"/>
        </w:rPr>
        <w:t>）乙方</w:t>
      </w:r>
      <w:r>
        <w:rPr>
          <w:sz w:val="21"/>
        </w:rPr>
        <w:t>根据自身经营资质和情况自行编制清单并在其响应文件内向</w:t>
      </w:r>
      <w:r>
        <w:rPr>
          <w:sz w:val="21"/>
        </w:rPr>
        <w:t>甲方</w:t>
      </w:r>
      <w:r>
        <w:rPr>
          <w:sz w:val="21"/>
        </w:rPr>
        <w:t>提供。</w:t>
      </w:r>
    </w:p>
    <w:p>
      <w:pPr>
        <w:pStyle w:val="null3"/>
        <w:jc w:val="left"/>
      </w:pPr>
      <w:r>
        <w:rPr>
          <w:sz w:val="21"/>
        </w:rPr>
        <w:t>（</w:t>
      </w:r>
      <w:r>
        <w:rPr>
          <w:sz w:val="21"/>
        </w:rPr>
        <w:t>二</w:t>
      </w:r>
      <w:r>
        <w:rPr>
          <w:sz w:val="21"/>
        </w:rPr>
        <w:t>）</w:t>
      </w:r>
      <w:r>
        <w:rPr>
          <w:sz w:val="21"/>
        </w:rPr>
        <w:t>清单内容包括但不限于：商品名称、品牌、规格、生产商、产地。</w:t>
      </w:r>
    </w:p>
    <w:p>
      <w:pPr>
        <w:pStyle w:val="null3"/>
        <w:jc w:val="left"/>
      </w:pPr>
      <w:r>
        <w:rPr>
          <w:sz w:val="21"/>
        </w:rPr>
        <w:t>（三）在服务期内，</w:t>
      </w:r>
      <w:r>
        <w:rPr>
          <w:sz w:val="21"/>
        </w:rPr>
        <w:t>甲方</w:t>
      </w:r>
      <w:r>
        <w:rPr>
          <w:sz w:val="21"/>
        </w:rPr>
        <w:t>向</w:t>
      </w:r>
      <w:r>
        <w:rPr>
          <w:sz w:val="21"/>
        </w:rPr>
        <w:t>乙方</w:t>
      </w:r>
      <w:r>
        <w:rPr>
          <w:sz w:val="21"/>
        </w:rPr>
        <w:t>发出供货通知。（此表仅供参考，包括但不仅限于以下品种，可根据实际情况增减品种）</w:t>
      </w:r>
    </w:p>
    <w:tbl>
      <w:tblPr>
        <w:tblW w:w="0" w:type="auto"/>
        <w:tblBorders>
          <w:top w:val="none" w:color="000000" w:sz="4"/>
          <w:left w:val="none" w:color="000000" w:sz="4"/>
          <w:bottom w:val="none" w:color="000000" w:sz="4"/>
          <w:right w:val="none" w:color="000000" w:sz="4"/>
          <w:insideH w:val="none"/>
          <w:insideV w:val="none"/>
        </w:tblBorders>
      </w:tblPr>
      <w:tblGrid>
        <w:gridCol w:w="797"/>
        <w:gridCol w:w="1264"/>
        <w:gridCol w:w="6245"/>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1"/>
              </w:rPr>
              <w:t>序号</w:t>
            </w:r>
          </w:p>
        </w:tc>
        <w:tc>
          <w:tcPr>
            <w:tcW w:type="dxa" w:w="1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1"/>
              </w:rPr>
              <w:t>品名</w:t>
            </w:r>
          </w:p>
        </w:tc>
        <w:tc>
          <w:tcPr>
            <w:tcW w:type="dxa" w:w="6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质量描述</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瘦肉</w:t>
            </w:r>
          </w:p>
        </w:tc>
        <w:tc>
          <w:tcPr>
            <w:tcW w:type="dxa" w:w="6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脂肪含量低于</w:t>
            </w:r>
            <w:r>
              <w:rPr>
                <w:sz w:val="21"/>
              </w:rPr>
              <w:t>5%，肉筋膜比较少，肉呈均匀的红色，有光泽，肉质紧密，有坚实感；肉的外表及切面微湿润。</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排骨</w:t>
            </w:r>
          </w:p>
        </w:tc>
        <w:tc>
          <w:tcPr>
            <w:tcW w:type="dxa" w:w="6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形状正常，无多余的脊骨和骨膜、赘肉。呈鲜红色或淡红色、无异味，肉有弹性，用手摸没有黏液。</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去皮五花肉</w:t>
            </w:r>
          </w:p>
        </w:tc>
        <w:tc>
          <w:tcPr>
            <w:tcW w:type="dxa" w:w="6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肥瘦比例为</w:t>
            </w:r>
            <w:r>
              <w:rPr>
                <w:sz w:val="21"/>
              </w:rPr>
              <w:t>6</w:t>
            </w:r>
            <w:r>
              <w:rPr>
                <w:sz w:val="21"/>
              </w:rPr>
              <w:t>：</w:t>
            </w:r>
            <w:r>
              <w:rPr>
                <w:sz w:val="21"/>
              </w:rPr>
              <w:t>4，肥膘1cm以内，肉呈均匀的红色，有光泽，肉质紧密，有坚实感；肉的外表及切面微湿润，不粘手，脂肪洁白。</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去皮上肉</w:t>
            </w:r>
          </w:p>
        </w:tc>
        <w:tc>
          <w:tcPr>
            <w:tcW w:type="dxa" w:w="6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牛肉</w:t>
            </w:r>
          </w:p>
        </w:tc>
        <w:tc>
          <w:tcPr>
            <w:tcW w:type="dxa" w:w="6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解冻后的肌肉呈均匀的红色，有光泽，脂肪呈白色或微黄色，肌肉外表微干或风干膜，或外表湿润，不粘手，良质冻牛肉的肌肉结构紧密，有坚实感，肌纤维韧性强。</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白条鸡</w:t>
            </w:r>
          </w:p>
        </w:tc>
        <w:tc>
          <w:tcPr>
            <w:tcW w:type="dxa" w:w="6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整鸡表皮光滑，新鲜肥嫩，有头颈，有腿翅，无内脏，规格从</w:t>
            </w:r>
            <w:r>
              <w:rPr>
                <w:sz w:val="21"/>
              </w:rPr>
              <w:t>0.6Kg—1.5Kg，鸡肉的眼球饱满或平坦，皮肤有光泽，在品种不同而呈黄、浅黄、淡红、灰白等色，肌肉切面有光泽，外表微湿润，不粘手。</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白条鸭</w:t>
            </w:r>
          </w:p>
        </w:tc>
        <w:tc>
          <w:tcPr>
            <w:tcW w:type="dxa" w:w="6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1Kg，鸭的眼球饱满或平坦，皮肤有光泽，在品种不同而呈黄、浅黄、淡红、灰白等色，肌肉切面有光泽，外表微湿润，不粘手，具有鸭的正常气味。</w:t>
            </w:r>
          </w:p>
        </w:tc>
      </w:tr>
    </w:tbl>
    <w:p>
      <w:pPr>
        <w:pStyle w:val="null3"/>
        <w:jc w:val="left"/>
      </w:pPr>
      <w:r>
        <w:rPr>
          <w:b/>
          <w:sz w:val="21"/>
        </w:rPr>
        <w:t>八</w:t>
      </w:r>
      <w:r>
        <w:rPr>
          <w:b/>
          <w:sz w:val="21"/>
        </w:rPr>
        <w:t>、鲜鱼等水产类的品质要求：</w:t>
      </w:r>
    </w:p>
    <w:p>
      <w:pPr>
        <w:pStyle w:val="null3"/>
        <w:jc w:val="left"/>
      </w:pPr>
      <w:r>
        <w:rPr>
          <w:sz w:val="21"/>
        </w:rPr>
        <w:t>（</w:t>
      </w:r>
      <w:r>
        <w:rPr>
          <w:sz w:val="21"/>
        </w:rPr>
        <w:t>一</w:t>
      </w:r>
      <w:r>
        <w:rPr>
          <w:sz w:val="21"/>
        </w:rPr>
        <w:t>）乙方</w:t>
      </w:r>
      <w:r>
        <w:rPr>
          <w:sz w:val="21"/>
        </w:rPr>
        <w:t>根据自身经营资质和情况自行编制清单并在其响应文件内向</w:t>
      </w:r>
      <w:r>
        <w:rPr>
          <w:sz w:val="21"/>
        </w:rPr>
        <w:t>甲方</w:t>
      </w:r>
      <w:r>
        <w:rPr>
          <w:sz w:val="21"/>
        </w:rPr>
        <w:t>提供。</w:t>
      </w:r>
    </w:p>
    <w:p>
      <w:pPr>
        <w:pStyle w:val="null3"/>
        <w:jc w:val="left"/>
      </w:pPr>
      <w:r>
        <w:rPr>
          <w:sz w:val="21"/>
        </w:rPr>
        <w:t>（</w:t>
      </w:r>
      <w:r>
        <w:rPr>
          <w:sz w:val="21"/>
        </w:rPr>
        <w:t>二</w:t>
      </w:r>
      <w:r>
        <w:rPr>
          <w:sz w:val="21"/>
        </w:rPr>
        <w:t>）</w:t>
      </w:r>
      <w:r>
        <w:rPr>
          <w:sz w:val="21"/>
        </w:rPr>
        <w:t>清单内容包括但不限于：水产名称、规格、生产地。</w:t>
      </w:r>
    </w:p>
    <w:p>
      <w:pPr>
        <w:pStyle w:val="null3"/>
        <w:jc w:val="left"/>
      </w:pPr>
      <w:r>
        <w:rPr>
          <w:sz w:val="21"/>
        </w:rPr>
        <w:t>（</w:t>
      </w:r>
      <w:r>
        <w:rPr>
          <w:sz w:val="21"/>
        </w:rPr>
        <w:t>三</w:t>
      </w:r>
      <w:r>
        <w:rPr>
          <w:sz w:val="21"/>
        </w:rPr>
        <w:t>）</w:t>
      </w:r>
      <w:r>
        <w:rPr>
          <w:sz w:val="21"/>
        </w:rPr>
        <w:t>在服务期内，</w:t>
      </w:r>
      <w:r>
        <w:rPr>
          <w:sz w:val="21"/>
        </w:rPr>
        <w:t>甲方</w:t>
      </w:r>
      <w:r>
        <w:rPr>
          <w:sz w:val="21"/>
        </w:rPr>
        <w:t>向</w:t>
      </w:r>
      <w:r>
        <w:rPr>
          <w:sz w:val="21"/>
        </w:rPr>
        <w:t>乙方</w:t>
      </w:r>
      <w:r>
        <w:rPr>
          <w:sz w:val="21"/>
        </w:rPr>
        <w:t>发出采购内容等供货通知，</w:t>
      </w:r>
      <w:r>
        <w:rPr>
          <w:sz w:val="21"/>
        </w:rPr>
        <w:t>乙方</w:t>
      </w:r>
      <w:r>
        <w:rPr>
          <w:sz w:val="21"/>
        </w:rPr>
        <w:t>根据</w:t>
      </w:r>
      <w:r>
        <w:rPr>
          <w:sz w:val="21"/>
        </w:rPr>
        <w:t>甲方</w:t>
      </w:r>
      <w:r>
        <w:rPr>
          <w:sz w:val="21"/>
        </w:rPr>
        <w:t>要求和标准严格进行现场加工。</w:t>
      </w:r>
    </w:p>
    <w:p>
      <w:pPr>
        <w:pStyle w:val="null3"/>
        <w:jc w:val="left"/>
      </w:pPr>
      <w:r>
        <w:rPr>
          <w:sz w:val="21"/>
        </w:rPr>
        <w:t>（</w:t>
      </w:r>
      <w:r>
        <w:rPr>
          <w:sz w:val="21"/>
        </w:rPr>
        <w:t>四</w:t>
      </w:r>
      <w:r>
        <w:rPr>
          <w:sz w:val="21"/>
        </w:rPr>
        <w:t>）乙方</w:t>
      </w:r>
      <w:r>
        <w:rPr>
          <w:sz w:val="21"/>
        </w:rPr>
        <w:t>为保证鱼类新鲜，根据</w:t>
      </w:r>
      <w:r>
        <w:rPr>
          <w:sz w:val="21"/>
        </w:rPr>
        <w:t>甲方</w:t>
      </w:r>
      <w:r>
        <w:rPr>
          <w:sz w:val="21"/>
        </w:rPr>
        <w:t>的时间要求准时供货。（此表仅供参考，包括但不仅限于以下品种，可根据实际情况增减品种）</w:t>
      </w:r>
    </w:p>
    <w:tbl>
      <w:tblPr>
        <w:tblW w:w="0" w:type="auto"/>
        <w:tblBorders>
          <w:top w:val="none" w:color="000000" w:sz="4"/>
          <w:left w:val="none" w:color="000000" w:sz="4"/>
          <w:bottom w:val="none" w:color="000000" w:sz="4"/>
          <w:right w:val="none" w:color="000000" w:sz="4"/>
          <w:insideH w:val="none"/>
          <w:insideV w:val="none"/>
        </w:tblBorders>
      </w:tblPr>
      <w:tblGrid>
        <w:gridCol w:w="797"/>
        <w:gridCol w:w="1249"/>
        <w:gridCol w:w="6260"/>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1"/>
              </w:rPr>
              <w:t>序号</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1"/>
              </w:rPr>
              <w:t>品名</w:t>
            </w:r>
          </w:p>
        </w:tc>
        <w:tc>
          <w:tcPr>
            <w:tcW w:type="dxa" w:w="6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质量描述</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鲩鱼</w:t>
            </w:r>
          </w:p>
        </w:tc>
        <w:tc>
          <w:tcPr>
            <w:tcW w:type="dxa" w:w="6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1000g，新鲜生猛，鱼眼睛清亮，角膜透明，眼球略微隆起，鳍展平张开，鳞片完整，身上覆有透明黏液层，皮肤天然色泽明显，无伤痕，无异味。</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鲩鱼芯</w:t>
            </w:r>
          </w:p>
        </w:tc>
        <w:tc>
          <w:tcPr>
            <w:tcW w:type="dxa" w:w="6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形状正常，无多余的脊骨和鱼膜、肥油。放血干净，呈鲜色或有荧光色、无异味，用手摸肉有弹性，切口肉微凸，没有血水和杂质。</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海鲜</w:t>
            </w:r>
          </w:p>
        </w:tc>
        <w:tc>
          <w:tcPr>
            <w:tcW w:type="dxa" w:w="6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量均匀、达标，新鲜生猛，鱼眼睛清亮，角膜透明，眼球略微隆起，鳍展平张开，鳞片完整，身上覆有透明黏液层，肉身的皮肤天然色泽明显，无伤痕，保持新鲜海产品应有的弹性，带有正常的海腥味而无异味。</w:t>
            </w:r>
          </w:p>
        </w:tc>
      </w:tr>
    </w:tbl>
    <w:p>
      <w:pPr>
        <w:pStyle w:val="null3"/>
        <w:jc w:val="left"/>
      </w:pPr>
      <w:r>
        <w:rPr>
          <w:b/>
          <w:sz w:val="21"/>
        </w:rPr>
        <w:t>九</w:t>
      </w:r>
      <w:r>
        <w:rPr>
          <w:b/>
          <w:sz w:val="21"/>
        </w:rPr>
        <w:t>、冻品类及其制品的品质要求：</w:t>
      </w:r>
    </w:p>
    <w:p>
      <w:pPr>
        <w:pStyle w:val="null3"/>
        <w:jc w:val="left"/>
      </w:pPr>
      <w:r>
        <w:rPr>
          <w:sz w:val="21"/>
        </w:rPr>
        <w:t>（</w:t>
      </w:r>
      <w:r>
        <w:rPr>
          <w:sz w:val="21"/>
        </w:rPr>
        <w:t>一</w:t>
      </w:r>
      <w:r>
        <w:rPr>
          <w:sz w:val="21"/>
        </w:rPr>
        <w:t>）</w:t>
      </w:r>
      <w:r>
        <w:rPr>
          <w:sz w:val="21"/>
        </w:rPr>
        <w:t>需有出厂日期、保质期，品质优良包装过关，无掺假。外包装上应当以中文标明规格、产地（具体到州</w:t>
      </w:r>
      <w:r>
        <w:rPr>
          <w:sz w:val="21"/>
        </w:rPr>
        <w:t>/省/市）、目的地、生产日期、保质期、储存温度等内容，进口冻品目的地应当标明为中华人民共和国，加施国家或者地区官方检验检疫标识。（此表仅供参考，包括但不仅限于以下品种，可根据实际情况增减品种）</w:t>
      </w:r>
    </w:p>
    <w:tbl>
      <w:tblPr>
        <w:tblW w:w="0" w:type="auto"/>
        <w:tblBorders>
          <w:top w:val="none" w:color="000000" w:sz="4"/>
          <w:left w:val="none" w:color="000000" w:sz="4"/>
          <w:bottom w:val="none" w:color="000000" w:sz="4"/>
          <w:right w:val="none" w:color="000000" w:sz="4"/>
          <w:insideH w:val="none"/>
          <w:insideV w:val="none"/>
        </w:tblBorders>
      </w:tblPr>
      <w:tblGrid>
        <w:gridCol w:w="1006"/>
        <w:gridCol w:w="1036"/>
        <w:gridCol w:w="6263"/>
      </w:tblGrid>
      <w:tr>
        <w:tc>
          <w:tcPr>
            <w:tcW w:type="dxa" w:w="10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1"/>
              </w:rPr>
              <w:t>序号</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b/>
                <w:sz w:val="21"/>
              </w:rPr>
              <w:t>品名</w:t>
            </w:r>
          </w:p>
        </w:tc>
        <w:tc>
          <w:tcPr>
            <w:tcW w:type="dxa" w:w="6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质量描述</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仓鱼</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200g，鱼眼睛清亮，角膜透明，眼球略微隆起，鳍展平张开，鳞片上覆有冻结的透明黏液层，皮肤天然色泽明显。</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带鱼</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500g，鱼眼睛清亮，角膜透明，眼球略微隆起，鳍展平张开，鳞片上覆有冻结的透明黏液层，皮肤天然色泽明显。</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泥猛鱼</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200g，无头，无内脏，鳞片上覆有冻结的透明黏液层，皮肤天然色泽明显。</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香菇贡丸</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15g/粒</w:t>
            </w:r>
            <w:r>
              <w:rPr>
                <w:sz w:val="21"/>
              </w:rPr>
              <w:t>（</w:t>
            </w:r>
            <w:r>
              <w:rPr>
                <w:sz w:val="21"/>
              </w:rPr>
              <w:t>500g约40粒</w:t>
            </w:r>
            <w:r>
              <w:rPr>
                <w:sz w:val="21"/>
              </w:rPr>
              <w:t>）</w:t>
            </w:r>
            <w:r>
              <w:rPr>
                <w:sz w:val="21"/>
              </w:rPr>
              <w:t>，具有良好的弹性，水煮后用手捏应不轻易破裂，且手松开后能恢复。切开丸体其剖面应比较平整，不能有明显的冰晶状物。符合标准的有关规定，其中水分</w:t>
            </w:r>
            <w:r>
              <w:rPr>
                <w:sz w:val="21"/>
              </w:rPr>
              <w:t>≤60%，蛋白质≥10%，脂肪≤25%，淀粉含量≤10%,重量约80个/公斤。</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牛肉丸</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15g/粒</w:t>
            </w:r>
            <w:r>
              <w:rPr>
                <w:sz w:val="21"/>
              </w:rPr>
              <w:t>（</w:t>
            </w:r>
            <w:r>
              <w:rPr>
                <w:sz w:val="21"/>
              </w:rPr>
              <w:t>500g约40粒</w:t>
            </w:r>
            <w:r>
              <w:rPr>
                <w:sz w:val="21"/>
              </w:rPr>
              <w:t>）</w:t>
            </w:r>
            <w:r>
              <w:rPr>
                <w:sz w:val="21"/>
              </w:rPr>
              <w:t>，具有弹性，水煮后用手捏应不轻易破裂，且手松开后能恢复。切开丸体其剖面应比较平整，不能有明显的冰晶状物。符合标准的有关规定，其中水分</w:t>
            </w:r>
            <w:r>
              <w:rPr>
                <w:sz w:val="21"/>
              </w:rPr>
              <w:t>≤60%，蛋白质≥10%，脂肪≤25%，淀粉含量≤10%，重量约80个/公斤。</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鸡翅</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交货以干净、新鲜、无异味，大小适合规格要求为标准。</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方火腿</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表皮应干燥、皮质坚硬，火腿肌肉应是紧密且富有弹性，切面为深红色、色泽均匀；无酸败味或其它异味。</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冻排骨</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交货以干净、新鲜，色泽明显，肉呈鲜红色或淡红色、无异味，肉有弹性，形状正常，无多余的脊骨和骨膜、赘肉，用手摸没有黏液。</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鱿鱼</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每条不低于</w:t>
            </w:r>
            <w:r>
              <w:rPr>
                <w:sz w:val="21"/>
              </w:rPr>
              <w:t>200g，皮肤天然色泽明显，表面黏液不粘手，无异味。</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腊肠</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有商标、牌号、产地、卫生检验合格证，国家</w:t>
            </w:r>
            <w:r>
              <w:rPr>
                <w:sz w:val="21"/>
              </w:rPr>
              <w:t>SC食品生产许可编号。表面干爽、肉呈鲜红色或暗红色，无霉变，无异味，脂肪透明或呈乳白色。</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腊肉</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有商标、牌号、产地、卫生检验合格证，国家</w:t>
            </w:r>
            <w:r>
              <w:rPr>
                <w:sz w:val="21"/>
              </w:rPr>
              <w:t>SC食品生产许可编号。表面干爽、肉呈鲜红色或暗红色，无霉变，无异味，脂肪透明或呈乳白色。</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肉胶</w:t>
            </w:r>
          </w:p>
        </w:tc>
        <w:tc>
          <w:tcPr>
            <w:tcW w:type="dxa" w:w="6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肉胶呈鲜红色或暗红色，无异味，具有良好的弹性，符合标准的有关规定，其中水分</w:t>
            </w:r>
            <w:r>
              <w:rPr>
                <w:sz w:val="21"/>
              </w:rPr>
              <w:t>≤60%，蛋白质≥10%，脂肪≤25%，淀粉含量≤10%。</w:t>
            </w:r>
          </w:p>
        </w:tc>
      </w:tr>
    </w:tbl>
    <w:p>
      <w:pPr>
        <w:pStyle w:val="null3"/>
        <w:jc w:val="left"/>
      </w:pPr>
      <w:r>
        <w:rPr>
          <w:sz w:val="21"/>
        </w:rPr>
        <w:t>（</w:t>
      </w:r>
      <w:r>
        <w:rPr>
          <w:sz w:val="21"/>
        </w:rPr>
        <w:t>二</w:t>
      </w:r>
      <w:r>
        <w:rPr>
          <w:sz w:val="21"/>
        </w:rPr>
        <w:t>）</w:t>
      </w:r>
      <w:r>
        <w:rPr>
          <w:sz w:val="21"/>
        </w:rPr>
        <w:t>以上所有肉类、水产品等必须符合以下标准</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408"/>
        <w:gridCol w:w="2450"/>
        <w:gridCol w:w="1819"/>
        <w:gridCol w:w="2626"/>
      </w:tblGrid>
      <w:tr>
        <w:tc>
          <w:tcPr>
            <w:tcW w:type="dxa" w:w="1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样品类别</w:t>
            </w:r>
          </w:p>
        </w:tc>
        <w:tc>
          <w:tcPr>
            <w:tcW w:type="dxa" w:w="2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项目</w:t>
            </w:r>
          </w:p>
        </w:tc>
        <w:tc>
          <w:tcPr>
            <w:tcW w:type="dxa" w:w="1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指标（</w:t>
            </w:r>
            <w:r>
              <w:rPr>
                <w:b/>
                <w:sz w:val="21"/>
              </w:rPr>
              <w:t>mg/Kg</w:t>
            </w:r>
            <w:r>
              <w:rPr>
                <w:b/>
                <w:sz w:val="21"/>
              </w:rPr>
              <w:t>）</w:t>
            </w:r>
          </w:p>
        </w:tc>
        <w:tc>
          <w:tcPr>
            <w:tcW w:type="dxa" w:w="2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限量标准</w:t>
            </w:r>
          </w:p>
        </w:tc>
      </w:tr>
      <w:tr>
        <w:tc>
          <w:tcPr>
            <w:tcW w:type="dxa" w:w="1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水产品</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孔雀石绿</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c>
          <w:tcPr>
            <w:tcW w:type="dxa" w:w="2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农业部公告第</w:t>
            </w:r>
            <w:r>
              <w:rPr>
                <w:sz w:val="21"/>
              </w:rPr>
              <w:t>235号</w:t>
            </w:r>
          </w:p>
        </w:tc>
      </w:tr>
      <w:tr>
        <w:tc>
          <w:tcPr>
            <w:tcW w:type="dxa" w:w="1408"/>
            <w:vMerge/>
            <w:tcBorders>
              <w:top w:val="none" w:color="000000" w:sz="4"/>
              <w:left w:val="single" w:color="000000" w:sz="4"/>
              <w:bottom w:val="single" w:color="000000" w:sz="4"/>
              <w:right w:val="single" w:color="000000" w:sz="4"/>
            </w:tcBorders>
          </w:tcP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氯霉素</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c>
          <w:tcPr>
            <w:tcW w:type="dxa" w:w="2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农业部公告第</w:t>
            </w:r>
            <w:r>
              <w:rPr>
                <w:sz w:val="21"/>
              </w:rPr>
              <w:t>235号</w:t>
            </w:r>
          </w:p>
        </w:tc>
      </w:tr>
      <w:tr>
        <w:tc>
          <w:tcPr>
            <w:tcW w:type="dxa" w:w="1408"/>
            <w:vMerge/>
            <w:tcBorders>
              <w:top w:val="none" w:color="000000" w:sz="4"/>
              <w:left w:val="single" w:color="000000" w:sz="4"/>
              <w:bottom w:val="single" w:color="000000" w:sz="4"/>
              <w:right w:val="single" w:color="000000" w:sz="4"/>
            </w:tcBorders>
          </w:tcP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呋喃它酮代谢物</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c>
          <w:tcPr>
            <w:tcW w:type="dxa" w:w="2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农业部公告第</w:t>
            </w:r>
            <w:r>
              <w:rPr>
                <w:sz w:val="21"/>
              </w:rPr>
              <w:t>235号</w:t>
            </w:r>
          </w:p>
        </w:tc>
      </w:tr>
      <w:tr>
        <w:tc>
          <w:tcPr>
            <w:tcW w:type="dxa" w:w="1408"/>
            <w:vMerge/>
            <w:tcBorders>
              <w:top w:val="none" w:color="000000" w:sz="4"/>
              <w:left w:val="single" w:color="000000" w:sz="4"/>
              <w:bottom w:val="single" w:color="000000" w:sz="4"/>
              <w:right w:val="single" w:color="000000" w:sz="4"/>
            </w:tcBorders>
          </w:tcP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呋喃唑酮代谢物</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c>
          <w:tcPr>
            <w:tcW w:type="dxa" w:w="2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农业部公告第</w:t>
            </w:r>
            <w:r>
              <w:rPr>
                <w:sz w:val="21"/>
              </w:rPr>
              <w:t>235号</w:t>
            </w:r>
          </w:p>
        </w:tc>
      </w:tr>
      <w:tr>
        <w:tc>
          <w:tcPr>
            <w:tcW w:type="dxa" w:w="1408"/>
            <w:vMerge/>
            <w:tcBorders>
              <w:top w:val="none" w:color="000000" w:sz="4"/>
              <w:left w:val="single" w:color="000000" w:sz="4"/>
              <w:bottom w:val="single" w:color="000000" w:sz="4"/>
              <w:right w:val="single" w:color="000000" w:sz="4"/>
            </w:tcBorders>
          </w:tcP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呋喃西林代谢物</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c>
          <w:tcPr>
            <w:tcW w:type="dxa" w:w="2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农业部公告第</w:t>
            </w:r>
            <w:r>
              <w:rPr>
                <w:sz w:val="21"/>
              </w:rPr>
              <w:t>560号</w:t>
            </w:r>
          </w:p>
        </w:tc>
      </w:tr>
      <w:tr>
        <w:tc>
          <w:tcPr>
            <w:tcW w:type="dxa" w:w="1408"/>
            <w:vMerge/>
            <w:tcBorders>
              <w:top w:val="none" w:color="000000" w:sz="4"/>
              <w:left w:val="single" w:color="000000" w:sz="4"/>
              <w:bottom w:val="single" w:color="000000" w:sz="4"/>
              <w:right w:val="single" w:color="000000" w:sz="4"/>
            </w:tcBorders>
          </w:tcP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呋喃妥因代谢物</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c>
          <w:tcPr>
            <w:tcW w:type="dxa" w:w="2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农业部公告第</w:t>
            </w:r>
            <w:r>
              <w:rPr>
                <w:sz w:val="21"/>
              </w:rPr>
              <w:t>560号</w:t>
            </w:r>
          </w:p>
        </w:tc>
      </w:tr>
      <w:tr>
        <w:tc>
          <w:tcPr>
            <w:tcW w:type="dxa" w:w="1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畜禽</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兴奋剂</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c>
          <w:tcPr>
            <w:tcW w:type="dxa" w:w="2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农业部公告第</w:t>
            </w:r>
            <w:r>
              <w:rPr>
                <w:sz w:val="21"/>
              </w:rPr>
              <w:t>176号</w:t>
            </w:r>
          </w:p>
        </w:tc>
      </w:tr>
      <w:tr>
        <w:tc>
          <w:tcPr>
            <w:tcW w:type="dxa" w:w="1408"/>
            <w:vMerge/>
            <w:tcBorders>
              <w:top w:val="none" w:color="000000" w:sz="4"/>
              <w:left w:val="single" w:color="000000" w:sz="4"/>
              <w:bottom w:val="single" w:color="000000" w:sz="4"/>
              <w:right w:val="single" w:color="000000" w:sz="4"/>
            </w:tcBorders>
          </w:tcP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氯霉素</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c>
          <w:tcPr>
            <w:tcW w:type="dxa" w:w="2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农业部公告第</w:t>
            </w:r>
            <w:r>
              <w:rPr>
                <w:sz w:val="21"/>
              </w:rPr>
              <w:t>235号</w:t>
            </w:r>
          </w:p>
        </w:tc>
      </w:tr>
      <w:tr>
        <w:tc>
          <w:tcPr>
            <w:tcW w:type="dxa" w:w="1408"/>
            <w:vMerge/>
            <w:tcBorders>
              <w:top w:val="none" w:color="000000" w:sz="4"/>
              <w:left w:val="single" w:color="000000" w:sz="4"/>
              <w:bottom w:val="single" w:color="000000" w:sz="4"/>
              <w:right w:val="single" w:color="000000" w:sz="4"/>
            </w:tcBorders>
          </w:tcP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磺胺类（总量）</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≤0.100</w:t>
            </w:r>
          </w:p>
        </w:tc>
        <w:tc>
          <w:tcPr>
            <w:tcW w:type="dxa" w:w="2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农业部公告第</w:t>
            </w:r>
            <w:r>
              <w:rPr>
                <w:sz w:val="21"/>
              </w:rPr>
              <w:t>235号</w:t>
            </w:r>
          </w:p>
        </w:tc>
      </w:tr>
    </w:tbl>
    <w:p>
      <w:pPr>
        <w:pStyle w:val="null3"/>
        <w:jc w:val="left"/>
      </w:pPr>
      <w:r>
        <w:rPr>
          <w:b/>
          <w:sz w:val="21"/>
        </w:rPr>
        <w:t>注：以上标准如有更新，按最新的标准执行。</w:t>
      </w:r>
    </w:p>
    <w:p>
      <w:pPr>
        <w:pStyle w:val="null3"/>
        <w:jc w:val="left"/>
      </w:pPr>
      <w:r>
        <w:rPr>
          <w:b/>
          <w:sz w:val="21"/>
        </w:rPr>
        <w:t>十</w:t>
      </w:r>
      <w:r>
        <w:rPr>
          <w:b/>
          <w:sz w:val="21"/>
        </w:rPr>
        <w:t>、蔬菜、水果类的品质要求：</w:t>
      </w:r>
    </w:p>
    <w:p>
      <w:pPr>
        <w:pStyle w:val="null3"/>
        <w:jc w:val="left"/>
      </w:pPr>
      <w:r>
        <w:rPr>
          <w:sz w:val="21"/>
        </w:rPr>
        <w:t>（</w:t>
      </w:r>
      <w:r>
        <w:rPr>
          <w:sz w:val="21"/>
        </w:rPr>
        <w:t>一</w:t>
      </w:r>
      <w:r>
        <w:rPr>
          <w:sz w:val="21"/>
        </w:rPr>
        <w:t>）</w:t>
      </w:r>
      <w:r>
        <w:rPr>
          <w:sz w:val="21"/>
        </w:rPr>
        <w:t>叶菜类要求使用率不低于</w:t>
      </w:r>
      <w:r>
        <w:rPr>
          <w:sz w:val="21"/>
        </w:rPr>
        <w:t>90%，供菜重量需达到</w:t>
      </w:r>
      <w:r>
        <w:rPr>
          <w:sz w:val="21"/>
        </w:rPr>
        <w:t>甲方</w:t>
      </w:r>
      <w:r>
        <w:rPr>
          <w:sz w:val="21"/>
        </w:rPr>
        <w:t>的供货需求重量。</w:t>
      </w:r>
    </w:p>
    <w:p>
      <w:pPr>
        <w:pStyle w:val="null3"/>
        <w:jc w:val="left"/>
      </w:pPr>
      <w:r>
        <w:rPr>
          <w:sz w:val="21"/>
        </w:rPr>
        <w:t>（</w:t>
      </w:r>
      <w:r>
        <w:rPr>
          <w:sz w:val="21"/>
        </w:rPr>
        <w:t>二</w:t>
      </w:r>
      <w:r>
        <w:rPr>
          <w:sz w:val="21"/>
        </w:rPr>
        <w:t>）</w:t>
      </w:r>
      <w:r>
        <w:rPr>
          <w:sz w:val="21"/>
        </w:rPr>
        <w:t>色泽：正常、无变色、光泽、洁亮鲜艳。</w:t>
      </w:r>
    </w:p>
    <w:p>
      <w:pPr>
        <w:pStyle w:val="null3"/>
        <w:jc w:val="left"/>
      </w:pPr>
      <w:r>
        <w:rPr>
          <w:sz w:val="21"/>
        </w:rPr>
        <w:t>（</w:t>
      </w:r>
      <w:r>
        <w:rPr>
          <w:sz w:val="21"/>
        </w:rPr>
        <w:t>三</w:t>
      </w:r>
      <w:r>
        <w:rPr>
          <w:sz w:val="21"/>
        </w:rPr>
        <w:t>）</w:t>
      </w:r>
      <w:r>
        <w:rPr>
          <w:sz w:val="21"/>
        </w:rPr>
        <w:t>硬度：叶菜挺立、爪菜饱满、结实、无空心、根菜略硬。</w:t>
      </w:r>
    </w:p>
    <w:p>
      <w:pPr>
        <w:pStyle w:val="null3"/>
        <w:jc w:val="left"/>
      </w:pPr>
      <w:r>
        <w:rPr>
          <w:sz w:val="21"/>
        </w:rPr>
        <w:t>（</w:t>
      </w:r>
      <w:r>
        <w:rPr>
          <w:sz w:val="21"/>
        </w:rPr>
        <w:t>四</w:t>
      </w:r>
      <w:r>
        <w:rPr>
          <w:sz w:val="21"/>
        </w:rPr>
        <w:t>）</w:t>
      </w:r>
      <w:r>
        <w:rPr>
          <w:sz w:val="21"/>
        </w:rPr>
        <w:t>机械伤：相同新鲜条件下无外力造成伤害，如挤伤、压伤、碰伤切口、裂伤等。</w:t>
      </w:r>
    </w:p>
    <w:p>
      <w:pPr>
        <w:pStyle w:val="null3"/>
        <w:jc w:val="left"/>
      </w:pPr>
      <w:r>
        <w:rPr>
          <w:sz w:val="21"/>
        </w:rPr>
        <w:t>（</w:t>
      </w:r>
      <w:r>
        <w:rPr>
          <w:sz w:val="21"/>
        </w:rPr>
        <w:t>五</w:t>
      </w:r>
      <w:r>
        <w:rPr>
          <w:sz w:val="21"/>
        </w:rPr>
        <w:t>）</w:t>
      </w:r>
      <w:r>
        <w:rPr>
          <w:sz w:val="21"/>
        </w:rPr>
        <w:t>病虫害：无虫害、虫嗑、无残虫卵。</w:t>
      </w:r>
    </w:p>
    <w:p>
      <w:pPr>
        <w:pStyle w:val="null3"/>
        <w:jc w:val="left"/>
      </w:pPr>
      <w:r>
        <w:rPr>
          <w:sz w:val="21"/>
        </w:rPr>
        <w:t>（</w:t>
      </w:r>
      <w:r>
        <w:rPr>
          <w:sz w:val="21"/>
        </w:rPr>
        <w:t>六</w:t>
      </w:r>
      <w:r>
        <w:rPr>
          <w:sz w:val="21"/>
        </w:rPr>
        <w:t>）</w:t>
      </w:r>
      <w:r>
        <w:rPr>
          <w:sz w:val="21"/>
        </w:rPr>
        <w:t>形状：枝叶丰满、大小适中、曲线谐调。</w:t>
      </w:r>
    </w:p>
    <w:p>
      <w:pPr>
        <w:pStyle w:val="null3"/>
        <w:jc w:val="left"/>
      </w:pPr>
      <w:r>
        <w:rPr>
          <w:sz w:val="21"/>
        </w:rPr>
        <w:t>（</w:t>
      </w:r>
      <w:r>
        <w:rPr>
          <w:sz w:val="21"/>
        </w:rPr>
        <w:t>七</w:t>
      </w:r>
      <w:r>
        <w:rPr>
          <w:sz w:val="21"/>
        </w:rPr>
        <w:t>）</w:t>
      </w:r>
      <w:r>
        <w:rPr>
          <w:sz w:val="21"/>
        </w:rPr>
        <w:t>成熟度：适中、无未熟过熟、腐烂。</w:t>
      </w:r>
    </w:p>
    <w:p>
      <w:pPr>
        <w:pStyle w:val="null3"/>
        <w:jc w:val="left"/>
      </w:pPr>
      <w:r>
        <w:rPr>
          <w:sz w:val="21"/>
        </w:rPr>
        <w:t>（</w:t>
      </w:r>
      <w:r>
        <w:rPr>
          <w:sz w:val="21"/>
        </w:rPr>
        <w:t>八</w:t>
      </w:r>
      <w:r>
        <w:rPr>
          <w:sz w:val="21"/>
        </w:rPr>
        <w:t>）</w:t>
      </w:r>
      <w:r>
        <w:rPr>
          <w:sz w:val="21"/>
        </w:rPr>
        <w:t>污染：无污染、残留农药、运输造成的污染。</w:t>
      </w:r>
    </w:p>
    <w:p>
      <w:pPr>
        <w:pStyle w:val="null3"/>
        <w:jc w:val="left"/>
      </w:pPr>
      <w:r>
        <w:rPr>
          <w:sz w:val="21"/>
        </w:rPr>
        <w:t>（</w:t>
      </w:r>
      <w:r>
        <w:rPr>
          <w:sz w:val="21"/>
        </w:rPr>
        <w:t>九</w:t>
      </w:r>
      <w:r>
        <w:rPr>
          <w:sz w:val="21"/>
        </w:rPr>
        <w:t>）</w:t>
      </w:r>
      <w:r>
        <w:rPr>
          <w:sz w:val="21"/>
        </w:rPr>
        <w:t>叶菜类：要求</w:t>
      </w:r>
      <w:r>
        <w:rPr>
          <w:sz w:val="21"/>
        </w:rPr>
        <w:t>“干水”，不湿手及包装。</w:t>
      </w:r>
    </w:p>
    <w:p>
      <w:pPr>
        <w:pStyle w:val="null3"/>
        <w:jc w:val="left"/>
      </w:pPr>
      <w:r>
        <w:rPr>
          <w:sz w:val="21"/>
        </w:rPr>
        <w:t>（</w:t>
      </w:r>
      <w:r>
        <w:rPr>
          <w:sz w:val="21"/>
        </w:rPr>
        <w:t>十</w:t>
      </w:r>
      <w:r>
        <w:rPr>
          <w:sz w:val="21"/>
        </w:rPr>
        <w:t>）</w:t>
      </w:r>
      <w:r>
        <w:rPr>
          <w:sz w:val="21"/>
        </w:rPr>
        <w:t>有包装菜：应完整、干净。</w:t>
      </w:r>
    </w:p>
    <w:p>
      <w:pPr>
        <w:pStyle w:val="null3"/>
        <w:jc w:val="left"/>
      </w:pPr>
      <w:r>
        <w:rPr>
          <w:sz w:val="21"/>
        </w:rPr>
        <w:t>（</w:t>
      </w:r>
      <w:r>
        <w:rPr>
          <w:sz w:val="21"/>
        </w:rPr>
        <w:t>十一</w:t>
      </w:r>
      <w:r>
        <w:rPr>
          <w:sz w:val="21"/>
        </w:rPr>
        <w:t>）</w:t>
      </w:r>
      <w:r>
        <w:rPr>
          <w:sz w:val="21"/>
        </w:rPr>
        <w:t>叶菜类：挺实、全味正、颜色好、无过多黄叶、腐烂叶与多泥根，无萎蔫、不成熟现象。</w:t>
      </w:r>
    </w:p>
    <w:p>
      <w:pPr>
        <w:pStyle w:val="null3"/>
        <w:jc w:val="left"/>
      </w:pPr>
      <w:r>
        <w:rPr>
          <w:sz w:val="21"/>
        </w:rPr>
        <w:t>（</w:t>
      </w:r>
      <w:r>
        <w:rPr>
          <w:sz w:val="21"/>
        </w:rPr>
        <w:t>十二</w:t>
      </w:r>
      <w:r>
        <w:rPr>
          <w:sz w:val="21"/>
        </w:rPr>
        <w:t>）</w:t>
      </w:r>
      <w:r>
        <w:rPr>
          <w:sz w:val="21"/>
        </w:rPr>
        <w:t>瓜菜类：个大均匀、成熟、新鲜、外皮无斑点、有新鲜绿秧、无软化、变质现象。</w:t>
      </w:r>
    </w:p>
    <w:p>
      <w:pPr>
        <w:pStyle w:val="null3"/>
        <w:jc w:val="left"/>
      </w:pPr>
      <w:r>
        <w:rPr>
          <w:sz w:val="21"/>
        </w:rPr>
        <w:t>（</w:t>
      </w:r>
      <w:r>
        <w:rPr>
          <w:sz w:val="21"/>
        </w:rPr>
        <w:t>十三</w:t>
      </w:r>
      <w:r>
        <w:rPr>
          <w:sz w:val="21"/>
        </w:rPr>
        <w:t>）</w:t>
      </w:r>
      <w:r>
        <w:rPr>
          <w:sz w:val="21"/>
        </w:rPr>
        <w:t>根菜类：挺实、无软化、无腐烂、无带泥、色泽正常、形状正常、无生芽现象。</w:t>
      </w:r>
    </w:p>
    <w:p>
      <w:pPr>
        <w:pStyle w:val="null3"/>
        <w:jc w:val="left"/>
      </w:pPr>
      <w:r>
        <w:rPr>
          <w:sz w:val="21"/>
        </w:rPr>
        <w:t>（</w:t>
      </w:r>
      <w:r>
        <w:rPr>
          <w:sz w:val="21"/>
        </w:rPr>
        <w:t>十四</w:t>
      </w:r>
      <w:r>
        <w:rPr>
          <w:sz w:val="21"/>
        </w:rPr>
        <w:t>）</w:t>
      </w:r>
      <w:r>
        <w:rPr>
          <w:sz w:val="21"/>
        </w:rPr>
        <w:t>水果类：个大均匀、成熟、新鲜、无腐烂、无带泥、色泽正常、形状正常。</w:t>
      </w:r>
    </w:p>
    <w:p>
      <w:pPr>
        <w:pStyle w:val="null3"/>
        <w:jc w:val="left"/>
      </w:pPr>
      <w:r>
        <w:rPr>
          <w:sz w:val="21"/>
        </w:rPr>
        <w:t>（</w:t>
      </w:r>
      <w:r>
        <w:rPr>
          <w:sz w:val="21"/>
        </w:rPr>
        <w:t>十五</w:t>
      </w:r>
      <w:r>
        <w:rPr>
          <w:sz w:val="21"/>
        </w:rPr>
        <w:t>）</w:t>
      </w:r>
      <w:r>
        <w:rPr>
          <w:sz w:val="21"/>
        </w:rPr>
        <w:t>具体要求：</w:t>
      </w:r>
    </w:p>
    <w:tbl>
      <w:tblPr>
        <w:tblW w:w="0" w:type="auto"/>
        <w:tblBorders>
          <w:top w:val="none" w:color="000000" w:sz="4"/>
          <w:left w:val="none" w:color="000000" w:sz="4"/>
          <w:bottom w:val="none" w:color="000000" w:sz="4"/>
          <w:right w:val="none" w:color="000000" w:sz="4"/>
          <w:insideH w:val="none"/>
          <w:insideV w:val="none"/>
        </w:tblBorders>
      </w:tblPr>
      <w:tblGrid>
        <w:gridCol w:w="813"/>
        <w:gridCol w:w="1113"/>
        <w:gridCol w:w="2016"/>
        <w:gridCol w:w="4364"/>
      </w:tblGrid>
      <w:tr>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序号</w:t>
            </w:r>
          </w:p>
        </w:tc>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类别</w:t>
            </w:r>
          </w:p>
        </w:tc>
        <w:tc>
          <w:tcPr>
            <w:tcW w:type="dxa" w:w="2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品名</w:t>
            </w:r>
          </w:p>
        </w:tc>
        <w:tc>
          <w:tcPr>
            <w:tcW w:type="dxa" w:w="4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质量描述</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4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产品需有无农药残留检测报告。</w:t>
            </w:r>
          </w:p>
          <w:p>
            <w:pPr>
              <w:pStyle w:val="null3"/>
              <w:jc w:val="both"/>
            </w:pPr>
            <w:r>
              <w:rPr>
                <w:sz w:val="21"/>
              </w:rPr>
              <w:t>形态正常，肉质致密、新鲜，茎基部削平，无腐烂、病虫害、机械伤；无烧心、焦边、腐烂等现象。</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白菜</w:t>
            </w:r>
          </w:p>
        </w:tc>
        <w:tc>
          <w:tcPr>
            <w:tcW w:type="dxa" w:w="4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产品需有无农药残留检测报告。</w:t>
            </w:r>
          </w:p>
          <w:p>
            <w:pPr>
              <w:pStyle w:val="null3"/>
              <w:jc w:val="center"/>
            </w:pPr>
            <w:r>
              <w:rPr>
                <w:sz w:val="21"/>
              </w:rPr>
              <w:t>色鲜，果实圆整、光洁，成熟度适中，整齐，无烂果、异味、病虫害和明显机械损伤。形态、色泽一致，瓜条均匀，无疤点，无断裂，不带泥土，无畸形瓜、病虫害瓜、烂瓜。</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通菜</w:t>
            </w:r>
          </w:p>
        </w:tc>
        <w:tc>
          <w:tcPr>
            <w:tcW w:type="dxa" w:w="4364"/>
            <w:vMerge/>
            <w:tcBorders>
              <w:top w:val="none" w:color="000000" w:sz="4"/>
              <w:left w:val="single" w:color="000000" w:sz="4"/>
              <w:bottom w:val="single" w:color="000000" w:sz="4"/>
              <w:right w:val="single" w:color="000000" w:sz="4"/>
            </w:tcBorders>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大白菜</w:t>
            </w:r>
          </w:p>
        </w:tc>
        <w:tc>
          <w:tcPr>
            <w:tcW w:type="dxa" w:w="4364"/>
            <w:vMerge/>
            <w:tcBorders>
              <w:top w:val="none" w:color="000000" w:sz="4"/>
              <w:left w:val="single" w:color="000000" w:sz="4"/>
              <w:bottom w:val="single" w:color="000000" w:sz="4"/>
              <w:right w:val="single" w:color="000000" w:sz="4"/>
            </w:tcBorders>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4364"/>
            <w:vMerge/>
            <w:tcBorders>
              <w:top w:val="none" w:color="000000" w:sz="4"/>
              <w:left w:val="single" w:color="000000" w:sz="4"/>
              <w:bottom w:val="single" w:color="000000" w:sz="4"/>
              <w:right w:val="single" w:color="000000" w:sz="4"/>
            </w:tcBorders>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4364"/>
            <w:vMerge/>
            <w:tcBorders>
              <w:top w:val="none" w:color="000000" w:sz="4"/>
              <w:left w:val="single" w:color="000000" w:sz="4"/>
              <w:bottom w:val="single" w:color="000000" w:sz="4"/>
              <w:right w:val="single" w:color="000000" w:sz="4"/>
            </w:tcBorders>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4364"/>
            <w:vMerge/>
            <w:tcBorders>
              <w:top w:val="none" w:color="000000" w:sz="4"/>
              <w:left w:val="single" w:color="000000" w:sz="4"/>
              <w:bottom w:val="single" w:color="000000" w:sz="4"/>
              <w:right w:val="single" w:color="000000" w:sz="4"/>
            </w:tcBorders>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白瓜</w:t>
            </w:r>
          </w:p>
        </w:tc>
        <w:tc>
          <w:tcPr>
            <w:tcW w:type="dxa" w:w="4364"/>
            <w:vMerge/>
            <w:tcBorders>
              <w:top w:val="none" w:color="000000" w:sz="4"/>
              <w:left w:val="single" w:color="000000" w:sz="4"/>
              <w:bottom w:val="single" w:color="000000" w:sz="4"/>
              <w:right w:val="single" w:color="000000" w:sz="4"/>
            </w:tcBorders>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w:t>
            </w:r>
          </w:p>
        </w:tc>
        <w:tc>
          <w:tcPr>
            <w:tcW w:type="dxa" w:w="4364"/>
            <w:vMerge/>
            <w:tcBorders>
              <w:top w:val="none" w:color="000000" w:sz="4"/>
              <w:left w:val="single" w:color="000000" w:sz="4"/>
              <w:bottom w:val="single" w:color="000000" w:sz="4"/>
              <w:right w:val="single" w:color="000000" w:sz="4"/>
            </w:tcBorders>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w:t>
            </w:r>
          </w:p>
        </w:tc>
        <w:tc>
          <w:tcPr>
            <w:tcW w:type="dxa" w:w="4364"/>
            <w:vMerge/>
            <w:tcBorders>
              <w:top w:val="none" w:color="000000" w:sz="4"/>
              <w:left w:val="single" w:color="000000" w:sz="4"/>
              <w:bottom w:val="single" w:color="000000" w:sz="4"/>
              <w:right w:val="single" w:color="000000" w:sz="4"/>
            </w:tcBorders>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番茄</w:t>
            </w:r>
          </w:p>
        </w:tc>
        <w:tc>
          <w:tcPr>
            <w:tcW w:type="dxa" w:w="4364"/>
            <w:vMerge/>
            <w:tcBorders>
              <w:top w:val="none" w:color="000000" w:sz="4"/>
              <w:left w:val="single" w:color="000000" w:sz="4"/>
              <w:bottom w:val="single" w:color="000000" w:sz="4"/>
              <w:right w:val="single" w:color="000000" w:sz="4"/>
            </w:tcBorders>
          </w:tcP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芽苗类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大豆牙菜、绿豆牙菜</w:t>
            </w:r>
          </w:p>
        </w:tc>
        <w:tc>
          <w:tcPr>
            <w:tcW w:type="dxa" w:w="4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产品需有无农药残留检测报告。</w:t>
            </w:r>
          </w:p>
          <w:p>
            <w:pPr>
              <w:pStyle w:val="null3"/>
              <w:jc w:val="both"/>
            </w:pPr>
            <w:r>
              <w:rPr>
                <w:sz w:val="21"/>
              </w:rPr>
              <w:t>芽苗细嫩，不带豆壳杂质，新鲜，不浸水。</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豆角</w:t>
            </w:r>
          </w:p>
        </w:tc>
        <w:tc>
          <w:tcPr>
            <w:tcW w:type="dxa" w:w="4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产品需有无农药残留检测报告。</w:t>
            </w:r>
          </w:p>
          <w:p>
            <w:pPr>
              <w:pStyle w:val="null3"/>
              <w:jc w:val="both"/>
            </w:pPr>
            <w:r>
              <w:rPr>
                <w:sz w:val="21"/>
              </w:rPr>
              <w:t>形态完整，成熟度适中，列病虫害斑。食豆仁类：籽粒饱满较均匀，无发芽。不带泥土、杂质。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辛辣类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生姜</w:t>
            </w:r>
          </w:p>
        </w:tc>
        <w:tc>
          <w:tcPr>
            <w:tcW w:type="dxa" w:w="4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产品需有无农药残留检测报告。</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辛辣类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蒜头</w:t>
            </w:r>
          </w:p>
        </w:tc>
        <w:tc>
          <w:tcPr>
            <w:tcW w:type="dxa" w:w="4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产品需有无农药残留检测报告。</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辛辣类</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生葱</w:t>
            </w:r>
          </w:p>
        </w:tc>
        <w:tc>
          <w:tcPr>
            <w:tcW w:type="dxa" w:w="4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产品需有无农药残留检测报告。</w:t>
            </w:r>
          </w:p>
        </w:tc>
      </w:tr>
    </w:tbl>
    <w:p>
      <w:pPr>
        <w:pStyle w:val="null3"/>
        <w:jc w:val="left"/>
      </w:pPr>
      <w:r>
        <w:rPr>
          <w:sz w:val="21"/>
        </w:rPr>
        <w:t>（</w:t>
      </w:r>
      <w:r>
        <w:rPr>
          <w:sz w:val="21"/>
        </w:rPr>
        <w:t>十六</w:t>
      </w:r>
      <w:r>
        <w:rPr>
          <w:sz w:val="21"/>
        </w:rPr>
        <w:t>）</w:t>
      </w:r>
      <w:r>
        <w:rPr>
          <w:sz w:val="21"/>
        </w:rPr>
        <w:t>瓜、果、蔬菜必须符合我国无公害蔬菜上的卫生指标规定</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4161"/>
        <w:gridCol w:w="4145"/>
      </w:tblGrid>
      <w:tr>
        <w:tc>
          <w:tcPr>
            <w:tcW w:type="dxa" w:w="4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项目</w:t>
            </w:r>
          </w:p>
        </w:tc>
        <w:tc>
          <w:tcPr>
            <w:tcW w:type="dxa" w:w="4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指标（</w:t>
            </w:r>
            <w:r>
              <w:rPr>
                <w:b/>
                <w:sz w:val="21"/>
              </w:rPr>
              <w:t>mg/Kg）</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Pb计）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NaNO₃计）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r>
              <w:rPr>
                <w:sz w:val="21"/>
              </w:rPr>
              <w:t>≤600；叶菜根茎类≤1200</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NaNO₂计）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bl>
    <w:p>
      <w:pPr>
        <w:pStyle w:val="null3"/>
        <w:jc w:val="left"/>
      </w:pPr>
      <w:r>
        <w:rPr>
          <w:b/>
          <w:sz w:val="21"/>
        </w:rPr>
        <w:t>十</w:t>
      </w:r>
      <w:r>
        <w:rPr>
          <w:b/>
          <w:sz w:val="21"/>
        </w:rPr>
        <w:t>一</w:t>
      </w:r>
      <w:r>
        <w:rPr>
          <w:b/>
          <w:sz w:val="21"/>
        </w:rPr>
        <w:t>、食用油类的品质要求：</w:t>
      </w:r>
    </w:p>
    <w:p>
      <w:pPr>
        <w:pStyle w:val="null3"/>
        <w:jc w:val="left"/>
      </w:pPr>
      <w:r>
        <w:rPr>
          <w:sz w:val="21"/>
        </w:rPr>
        <w:t>（</w:t>
      </w:r>
      <w:r>
        <w:rPr>
          <w:sz w:val="21"/>
        </w:rPr>
        <w:t>一</w:t>
      </w:r>
      <w:r>
        <w:rPr>
          <w:sz w:val="21"/>
        </w:rPr>
        <w:t>）</w:t>
      </w:r>
      <w:r>
        <w:rPr>
          <w:sz w:val="21"/>
        </w:rPr>
        <w:t>基本要求：外包装完好，有国家</w:t>
      </w:r>
      <w:r>
        <w:rPr>
          <w:sz w:val="21"/>
        </w:rPr>
        <w:t>SC食品生产许可编号，标明品名、厂名、重量、生产日期、保质期或保存期、执行标准，剩余有效期不得少于标注有效期的三分之二，具有产品合格证。具有正常植物油的色泽、透明度、气味和滋味，无焦臭、酸败及其他异味。</w:t>
      </w:r>
    </w:p>
    <w:p>
      <w:pPr>
        <w:pStyle w:val="null3"/>
        <w:jc w:val="left"/>
      </w:pPr>
      <w:r>
        <w:rPr>
          <w:sz w:val="21"/>
        </w:rPr>
        <w:t>（</w:t>
      </w:r>
      <w:r>
        <w:rPr>
          <w:sz w:val="21"/>
        </w:rPr>
        <w:t>二</w:t>
      </w:r>
      <w:r>
        <w:rPr>
          <w:sz w:val="21"/>
        </w:rPr>
        <w:t>）</w:t>
      </w:r>
      <w:r>
        <w:rPr>
          <w:sz w:val="21"/>
        </w:rPr>
        <w:t>符合国家</w:t>
      </w:r>
      <w:r>
        <w:rPr>
          <w:sz w:val="21"/>
        </w:rPr>
        <w:t>GB/T 1534-2017一级花生油标准，加热试验（280℃）油色不得变深，无析出物。</w:t>
      </w:r>
    </w:p>
    <w:p>
      <w:pPr>
        <w:pStyle w:val="null3"/>
        <w:jc w:val="left"/>
      </w:pPr>
      <w:r>
        <w:rPr>
          <w:sz w:val="21"/>
        </w:rPr>
        <w:t>（</w:t>
      </w:r>
      <w:r>
        <w:rPr>
          <w:sz w:val="21"/>
        </w:rPr>
        <w:t>三</w:t>
      </w:r>
      <w:r>
        <w:rPr>
          <w:sz w:val="21"/>
        </w:rPr>
        <w:t>）</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pStyle w:val="null3"/>
        <w:jc w:val="left"/>
      </w:pPr>
      <w:r>
        <w:rPr>
          <w:sz w:val="21"/>
        </w:rPr>
        <w:t>（</w:t>
      </w:r>
      <w:r>
        <w:rPr>
          <w:sz w:val="21"/>
        </w:rPr>
        <w:t>四</w:t>
      </w:r>
      <w:r>
        <w:rPr>
          <w:sz w:val="21"/>
        </w:rPr>
        <w:t>）</w:t>
      </w:r>
      <w:r>
        <w:rPr>
          <w:sz w:val="21"/>
        </w:rPr>
        <w:t>食用油包装材料规定不回收，以免引起污染。</w:t>
      </w:r>
    </w:p>
    <w:p>
      <w:pPr>
        <w:pStyle w:val="null3"/>
        <w:jc w:val="left"/>
      </w:pPr>
      <w:r>
        <w:rPr>
          <w:sz w:val="21"/>
        </w:rPr>
        <w:t>（</w:t>
      </w:r>
      <w:r>
        <w:rPr>
          <w:sz w:val="21"/>
        </w:rPr>
        <w:t>五</w:t>
      </w:r>
      <w:r>
        <w:rPr>
          <w:sz w:val="21"/>
        </w:rPr>
        <w:t>）</w:t>
      </w:r>
      <w:r>
        <w:rPr>
          <w:sz w:val="21"/>
        </w:rPr>
        <w:t>卫生标准和动植物检疫项目，按照国家有关规定执行。</w:t>
      </w:r>
    </w:p>
    <w:p>
      <w:pPr>
        <w:pStyle w:val="null3"/>
        <w:jc w:val="left"/>
      </w:pPr>
      <w:r>
        <w:rPr>
          <w:sz w:val="21"/>
        </w:rPr>
        <w:t>（</w:t>
      </w:r>
      <w:r>
        <w:rPr>
          <w:sz w:val="21"/>
        </w:rPr>
        <w:t>六</w:t>
      </w:r>
      <w:r>
        <w:rPr>
          <w:sz w:val="21"/>
        </w:rPr>
        <w:t>）</w:t>
      </w:r>
      <w:r>
        <w:rPr>
          <w:sz w:val="21"/>
        </w:rPr>
        <w:t>花生油质量要求：花生油质量要求（</w:t>
      </w:r>
      <w:r>
        <w:rPr>
          <w:sz w:val="21"/>
        </w:rPr>
        <w:t>GB/T 1534-2017）</w:t>
      </w:r>
    </w:p>
    <w:tbl>
      <w:tblPr>
        <w:tblW w:w="0" w:type="auto"/>
        <w:tblBorders>
          <w:top w:val="none" w:color="000000" w:sz="4"/>
          <w:left w:val="none" w:color="000000" w:sz="4"/>
          <w:bottom w:val="none" w:color="000000" w:sz="4"/>
          <w:right w:val="none" w:color="000000" w:sz="4"/>
          <w:insideH w:val="none"/>
          <w:insideV w:val="none"/>
        </w:tblBorders>
      </w:tblPr>
      <w:tblGrid>
        <w:gridCol w:w="968"/>
        <w:gridCol w:w="4079"/>
        <w:gridCol w:w="3257"/>
      </w:tblGrid>
      <w:tr>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序号</w:t>
            </w:r>
          </w:p>
        </w:tc>
        <w:tc>
          <w:tcPr>
            <w:tcW w:type="dxa" w:w="4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内容</w:t>
            </w:r>
          </w:p>
        </w:tc>
        <w:tc>
          <w:tcPr>
            <w:tcW w:type="dxa" w:w="3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标准</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折光指数（</w:t>
            </w:r>
            <w:r>
              <w:rPr>
                <w:sz w:val="21"/>
              </w:rPr>
              <w:t>20℃）</w:t>
            </w:r>
          </w:p>
        </w:tc>
        <w:tc>
          <w:tcPr>
            <w:tcW w:type="dxa" w:w="3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1.460-1.465</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比重（</w:t>
            </w:r>
            <w:r>
              <w:rPr>
                <w:sz w:val="21"/>
              </w:rPr>
              <w:t>20/4℃）</w:t>
            </w:r>
          </w:p>
        </w:tc>
        <w:tc>
          <w:tcPr>
            <w:tcW w:type="dxa" w:w="3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0.914-0.917</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色泽（罗维朋比色槽</w:t>
            </w:r>
            <w:r>
              <w:rPr>
                <w:sz w:val="21"/>
              </w:rPr>
              <w:t>133.4mm）</w:t>
            </w:r>
          </w:p>
        </w:tc>
        <w:tc>
          <w:tcPr>
            <w:tcW w:type="dxa" w:w="3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≤25（黄）1.5（红）</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酸价（</w:t>
            </w:r>
            <w:r>
              <w:rPr>
                <w:sz w:val="21"/>
              </w:rPr>
              <w:t>mgKOH/g）</w:t>
            </w:r>
          </w:p>
        </w:tc>
        <w:tc>
          <w:tcPr>
            <w:tcW w:type="dxa" w:w="3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≤0.02</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水分及挥发物</w:t>
            </w:r>
            <w:r>
              <w:rPr>
                <w:sz w:val="21"/>
              </w:rPr>
              <w:t>%</w:t>
            </w:r>
          </w:p>
        </w:tc>
        <w:tc>
          <w:tcPr>
            <w:tcW w:type="dxa" w:w="3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≤0.05</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不溶性杂质</w:t>
            </w:r>
            <w:r>
              <w:rPr>
                <w:sz w:val="21"/>
              </w:rPr>
              <w:t>%</w:t>
            </w:r>
          </w:p>
        </w:tc>
        <w:tc>
          <w:tcPr>
            <w:tcW w:type="dxa" w:w="3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≤0.05</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含皂量</w:t>
            </w:r>
            <w:r>
              <w:rPr>
                <w:sz w:val="21"/>
              </w:rPr>
              <w:t>%</w:t>
            </w:r>
          </w:p>
        </w:tc>
        <w:tc>
          <w:tcPr>
            <w:tcW w:type="dxa" w:w="3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≤0.03</w:t>
            </w:r>
          </w:p>
        </w:tc>
      </w:tr>
      <w:tr>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1）气味、滋味：具有固有的气味和滋味，无异味；</w:t>
            </w:r>
          </w:p>
          <w:p>
            <w:pPr>
              <w:pStyle w:val="null3"/>
              <w:jc w:val="both"/>
            </w:pPr>
            <w:r>
              <w:rPr>
                <w:sz w:val="21"/>
              </w:rPr>
              <w:t>（</w:t>
            </w:r>
            <w:r>
              <w:rPr>
                <w:sz w:val="21"/>
              </w:rPr>
              <w:t>2）加热试验（280℃）油色不得变深，无析出物；</w:t>
            </w:r>
          </w:p>
          <w:p>
            <w:pPr>
              <w:pStyle w:val="null3"/>
              <w:jc w:val="both"/>
            </w:pPr>
            <w:r>
              <w:rPr>
                <w:sz w:val="21"/>
              </w:rPr>
              <w:t>（</w:t>
            </w:r>
            <w:r>
              <w:rPr>
                <w:sz w:val="21"/>
              </w:rPr>
              <w:t>3）不得混有其他食用油或非食用油；</w:t>
            </w:r>
          </w:p>
          <w:p>
            <w:pPr>
              <w:pStyle w:val="null3"/>
              <w:jc w:val="both"/>
            </w:pPr>
            <w:r>
              <w:rPr>
                <w:sz w:val="21"/>
              </w:rPr>
              <w:t>（</w:t>
            </w:r>
            <w:r>
              <w:rPr>
                <w:sz w:val="21"/>
              </w:rPr>
              <w:t>4）卫生标准和动植物检疫项目，按照国家有关规定执行。</w:t>
            </w:r>
          </w:p>
        </w:tc>
      </w:tr>
    </w:tbl>
    <w:p>
      <w:pPr>
        <w:pStyle w:val="null3"/>
        <w:jc w:val="left"/>
      </w:pPr>
      <w:r>
        <w:rPr>
          <w:b/>
          <w:sz w:val="21"/>
        </w:rPr>
        <w:t>十</w:t>
      </w:r>
      <w:r>
        <w:rPr>
          <w:b/>
          <w:sz w:val="21"/>
        </w:rPr>
        <w:t>二</w:t>
      </w:r>
      <w:r>
        <w:rPr>
          <w:b/>
          <w:sz w:val="21"/>
        </w:rPr>
        <w:t>、大米质量标准：</w:t>
      </w:r>
    </w:p>
    <w:p>
      <w:pPr>
        <w:pStyle w:val="null3"/>
        <w:jc w:val="left"/>
      </w:pPr>
      <w:r>
        <w:rPr>
          <w:sz w:val="21"/>
        </w:rPr>
        <w:t>（</w:t>
      </w:r>
      <w:r>
        <w:rPr>
          <w:sz w:val="21"/>
        </w:rPr>
        <w:t>一</w:t>
      </w:r>
      <w:r>
        <w:rPr>
          <w:sz w:val="21"/>
        </w:rPr>
        <w:t>）</w:t>
      </w:r>
      <w:r>
        <w:rPr>
          <w:sz w:val="21"/>
        </w:rPr>
        <w:t>有国家</w:t>
      </w:r>
      <w:r>
        <w:rPr>
          <w:sz w:val="21"/>
        </w:rPr>
        <w:t>SC食品生产许可编号，标明加工厂名称、品名、生产日期、保持期或保存期， 供货时的剩余有效期不得少于标注有效期的三分之二，质量等级、产品标准号、产品合格证，质量符合大米国家标准（GB/T1354-2018）与国家粮食卫生标准（GB2715-2016）（该标准只做参考，按最新标准执行）。</w:t>
      </w:r>
    </w:p>
    <w:p>
      <w:pPr>
        <w:pStyle w:val="null3"/>
        <w:jc w:val="left"/>
      </w:pPr>
      <w:r>
        <w:rPr>
          <w:sz w:val="21"/>
        </w:rPr>
        <w:t>（</w:t>
      </w:r>
      <w:r>
        <w:rPr>
          <w:sz w:val="21"/>
        </w:rPr>
        <w:t>二</w:t>
      </w:r>
      <w:r>
        <w:rPr>
          <w:sz w:val="21"/>
        </w:rPr>
        <w:t>）</w:t>
      </w:r>
      <w:r>
        <w:rPr>
          <w:sz w:val="21"/>
        </w:rPr>
        <w:t>具有固有色泽和香味，无污染、无虫害，色泽、气味、口味正常，无异味或霉味（霉变），无虫蛀结块挂丝或杂质异等，符合国家粮食卫生标准。</w:t>
      </w:r>
    </w:p>
    <w:p>
      <w:pPr>
        <w:pStyle w:val="null3"/>
        <w:jc w:val="left"/>
      </w:pPr>
      <w:r>
        <w:rPr>
          <w:sz w:val="21"/>
        </w:rPr>
        <w:t>（</w:t>
      </w:r>
      <w:r>
        <w:rPr>
          <w:sz w:val="21"/>
        </w:rPr>
        <w:t>三</w:t>
      </w:r>
      <w:r>
        <w:rPr>
          <w:sz w:val="21"/>
        </w:rPr>
        <w:t>）</w:t>
      </w:r>
      <w:r>
        <w:rPr>
          <w:sz w:val="21"/>
        </w:rPr>
        <w:t>大米包装规格：</w:t>
      </w:r>
      <w:r>
        <w:rPr>
          <w:sz w:val="21"/>
        </w:rPr>
        <w:t>50Kg/包、30Kg/包、15Kg/包。</w:t>
      </w:r>
    </w:p>
    <w:p>
      <w:pPr>
        <w:pStyle w:val="null3"/>
        <w:jc w:val="left"/>
      </w:pPr>
      <w:r>
        <w:rPr>
          <w:b/>
          <w:sz w:val="21"/>
        </w:rPr>
        <w:t>十</w:t>
      </w:r>
      <w:r>
        <w:rPr>
          <w:b/>
          <w:sz w:val="21"/>
        </w:rPr>
        <w:t>三</w:t>
      </w:r>
      <w:r>
        <w:rPr>
          <w:b/>
          <w:sz w:val="21"/>
        </w:rPr>
        <w:t>、干货、副食品、调味品及杂货类的品质要求：</w:t>
      </w:r>
    </w:p>
    <w:p>
      <w:pPr>
        <w:pStyle w:val="null3"/>
        <w:jc w:val="left"/>
      </w:pPr>
      <w:r>
        <w:rPr>
          <w:sz w:val="21"/>
        </w:rPr>
        <w:t>（</w:t>
      </w:r>
      <w:r>
        <w:rPr>
          <w:sz w:val="21"/>
        </w:rPr>
        <w:t>一</w:t>
      </w:r>
      <w:r>
        <w:rPr>
          <w:sz w:val="21"/>
        </w:rPr>
        <w:t>）</w:t>
      </w:r>
      <w:r>
        <w:rPr>
          <w:sz w:val="21"/>
        </w:rPr>
        <w:t>散装干货和豆类、调味品等具有固有的气味和滋味，无异味、无杂质。</w:t>
      </w:r>
    </w:p>
    <w:p>
      <w:pPr>
        <w:pStyle w:val="null3"/>
        <w:jc w:val="left"/>
      </w:pPr>
      <w:r>
        <w:rPr>
          <w:sz w:val="21"/>
        </w:rPr>
        <w:t>（</w:t>
      </w:r>
      <w:r>
        <w:rPr>
          <w:sz w:val="21"/>
        </w:rPr>
        <w:t>二</w:t>
      </w:r>
      <w:r>
        <w:rPr>
          <w:sz w:val="21"/>
        </w:rPr>
        <w:t>）</w:t>
      </w:r>
      <w:r>
        <w:rPr>
          <w:sz w:val="21"/>
        </w:rPr>
        <w:t>菇类要进行初加工，除杂质、豆类必须进行初步分拣、精选，剔除杂物（砂、石等）。</w:t>
      </w:r>
    </w:p>
    <w:p>
      <w:pPr>
        <w:pStyle w:val="null3"/>
        <w:jc w:val="left"/>
      </w:pPr>
      <w:r>
        <w:rPr>
          <w:sz w:val="21"/>
        </w:rPr>
        <w:t>（三）参考清单（此表仅供参考，包括但不仅限于以下品种，可根据实际情况增减品种）</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食盐</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梅菜</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冰糖</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沙茶王</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木耳</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蚝油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豆腐干</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蛋类</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萝卜丁</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白糖</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茶树菇</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汤料干货</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凉茶材料</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白醋</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云耳</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酸梅酱</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红糖</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雪菜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甜面酱</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芝麻油</w:t>
            </w:r>
          </w:p>
        </w:tc>
      </w:tr>
    </w:tbl>
    <w:p>
      <w:pPr>
        <w:pStyle w:val="null3"/>
        <w:jc w:val="left"/>
      </w:pPr>
      <w:r>
        <w:rPr>
          <w:sz w:val="21"/>
        </w:rPr>
        <w:t>（</w:t>
      </w:r>
      <w:r>
        <w:rPr>
          <w:sz w:val="21"/>
        </w:rPr>
        <w:t>四</w:t>
      </w:r>
      <w:r>
        <w:rPr>
          <w:sz w:val="21"/>
        </w:rPr>
        <w:t>）</w:t>
      </w:r>
      <w:r>
        <w:rPr>
          <w:sz w:val="21"/>
        </w:rPr>
        <w:t>副食品的质量基本标准要求符合国家行业标准，干爽、不霉烂、整齐、均匀、完整、无虫蛀、无杂质，保持应有的色泽。确保产品质量稳定，保证营养丰富、绿色安全、海味浓郁、易存放、食用方便，保质期长。从加工、包装、运输、贮存到销售全部符合国家规定标准。</w:t>
      </w:r>
      <w:r>
        <w:rPr>
          <w:sz w:val="21"/>
        </w:rPr>
        <w:t>甲方</w:t>
      </w:r>
      <w:r>
        <w:rPr>
          <w:sz w:val="21"/>
        </w:rPr>
        <w:t>可根据实际情况对需要的副食品进行品质抽检，对质量未达到国家标准的副食品</w:t>
      </w:r>
      <w:r>
        <w:rPr>
          <w:sz w:val="21"/>
        </w:rPr>
        <w:t>甲方</w:t>
      </w:r>
      <w:r>
        <w:rPr>
          <w:sz w:val="21"/>
        </w:rPr>
        <w:t>有权拒绝接受。</w:t>
      </w:r>
    </w:p>
    <w:p>
      <w:pPr>
        <w:pStyle w:val="null3"/>
        <w:jc w:val="left"/>
      </w:pPr>
      <w:r>
        <w:rPr>
          <w:sz w:val="21"/>
        </w:rPr>
        <w:t>（</w:t>
      </w:r>
      <w:r>
        <w:rPr>
          <w:sz w:val="21"/>
        </w:rPr>
        <w:t>五</w:t>
      </w:r>
      <w:r>
        <w:rPr>
          <w:sz w:val="21"/>
        </w:rPr>
        <w:t>）</w:t>
      </w:r>
      <w:r>
        <w:rPr>
          <w:sz w:val="21"/>
        </w:rPr>
        <w:t>所有副食品调味料均为正规厂家生产，包装完整，所有产品有</w:t>
      </w:r>
      <w:r>
        <w:rPr>
          <w:sz w:val="21"/>
        </w:rPr>
        <w:t>“SC”标志，标明商品名称、规格、生产商、产地、生产日期、保质期或保存期。</w:t>
      </w:r>
    </w:p>
    <w:p>
      <w:pPr>
        <w:pStyle w:val="null3"/>
        <w:jc w:val="left"/>
      </w:pPr>
      <w:r>
        <w:rPr>
          <w:b/>
          <w:sz w:val="21"/>
        </w:rPr>
        <w:t>十</w:t>
      </w:r>
      <w:r>
        <w:rPr>
          <w:b/>
          <w:sz w:val="21"/>
        </w:rPr>
        <w:t>四</w:t>
      </w:r>
      <w:r>
        <w:rPr>
          <w:b/>
          <w:sz w:val="21"/>
        </w:rPr>
        <w:t>、</w:t>
      </w:r>
      <w:r>
        <w:rPr>
          <w:b/>
          <w:sz w:val="21"/>
        </w:rPr>
        <w:t>熟食类的品质要求：</w:t>
      </w:r>
      <w:r>
        <w:rPr>
          <w:sz w:val="21"/>
        </w:rPr>
        <w:t>（此表仅供参考，包括但不仅限于以下品种，可根据实际情况增减品种）</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烧肉</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叉烧</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烧鹅</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left"/>
      </w:pPr>
      <w:r>
        <w:rPr>
          <w:sz w:val="21"/>
        </w:rPr>
        <w:t>（</w:t>
      </w:r>
      <w:r>
        <w:rPr>
          <w:sz w:val="21"/>
        </w:rPr>
        <w:t>一</w:t>
      </w:r>
      <w:r>
        <w:rPr>
          <w:sz w:val="21"/>
        </w:rPr>
        <w:t>）</w:t>
      </w:r>
      <w:r>
        <w:rPr>
          <w:sz w:val="21"/>
        </w:rPr>
        <w:t>熟食类的质量基本标准要求符合国家行业标准，干爽、完整、无虫蛀、无杂质，保持应有的色泽。</w:t>
      </w:r>
    </w:p>
    <w:p>
      <w:pPr>
        <w:pStyle w:val="null3"/>
        <w:jc w:val="left"/>
      </w:pPr>
      <w:r>
        <w:rPr>
          <w:sz w:val="21"/>
        </w:rPr>
        <w:t>（</w:t>
      </w:r>
      <w:r>
        <w:rPr>
          <w:sz w:val="21"/>
        </w:rPr>
        <w:t>二</w:t>
      </w:r>
      <w:r>
        <w:rPr>
          <w:sz w:val="21"/>
        </w:rPr>
        <w:t>）</w:t>
      </w:r>
      <w:r>
        <w:rPr>
          <w:sz w:val="21"/>
        </w:rPr>
        <w:t>确保产品质量稳定，保证营养丰富、绿色安全、易存放、食用方便。从加工、包装、运输、贮存全部符合国家规定标准。</w:t>
      </w:r>
      <w:r>
        <w:rPr>
          <w:sz w:val="21"/>
        </w:rPr>
        <w:t>甲方</w:t>
      </w:r>
      <w:r>
        <w:rPr>
          <w:sz w:val="21"/>
        </w:rPr>
        <w:t>可根据实际情况对需要的熟食类食品进行品质抽检，对质量未达到国家标准的熟食类食品</w:t>
      </w:r>
      <w:r>
        <w:rPr>
          <w:sz w:val="21"/>
        </w:rPr>
        <w:t>甲方</w:t>
      </w:r>
      <w:r>
        <w:rPr>
          <w:sz w:val="21"/>
        </w:rPr>
        <w:t>有权拒绝接受。</w:t>
      </w:r>
    </w:p>
    <w:p>
      <w:pPr>
        <w:pStyle w:val="null3"/>
        <w:jc w:val="left"/>
      </w:pPr>
      <w:r>
        <w:rPr>
          <w:sz w:val="21"/>
        </w:rPr>
        <w:t>（</w:t>
      </w:r>
      <w:r>
        <w:rPr>
          <w:sz w:val="21"/>
        </w:rPr>
        <w:t>三</w:t>
      </w:r>
      <w:r>
        <w:rPr>
          <w:sz w:val="21"/>
        </w:rPr>
        <w:t>）</w:t>
      </w:r>
      <w:r>
        <w:rPr>
          <w:sz w:val="21"/>
        </w:rPr>
        <w:t>蒸包类的质量标准：</w:t>
      </w:r>
    </w:p>
    <w:p>
      <w:pPr>
        <w:pStyle w:val="null3"/>
        <w:jc w:val="left"/>
      </w:pPr>
      <w:r>
        <w:rPr>
          <w:sz w:val="21"/>
        </w:rPr>
        <w:t>蒸包应按照《速冻面米制品》</w:t>
      </w:r>
      <w:r>
        <w:rPr>
          <w:sz w:val="21"/>
        </w:rPr>
        <w:t>（</w:t>
      </w:r>
      <w:r>
        <w:rPr>
          <w:sz w:val="21"/>
        </w:rPr>
        <w:t>GB19295-2011）中包子速冻预包装食品的标准执行。包装上必须清晰地列出产品品牌、型号、包装类型、包装方式、包装净重量、保存温度、生产日期和保质期等相关参数，且</w:t>
      </w:r>
      <w:r>
        <w:rPr>
          <w:sz w:val="21"/>
        </w:rPr>
        <w:t>包装箱上必须有国家</w:t>
      </w:r>
      <w:r>
        <w:rPr>
          <w:sz w:val="21"/>
        </w:rPr>
        <w:t>SC食品生产许可编号</w:t>
      </w:r>
      <w:r>
        <w:rPr>
          <w:sz w:val="21"/>
        </w:rPr>
        <w:t>。</w:t>
      </w:r>
    </w:p>
    <w:p>
      <w:pPr>
        <w:pStyle w:val="null3"/>
        <w:jc w:val="left"/>
      </w:pPr>
      <w:r>
        <w:rPr>
          <w:sz w:val="21"/>
        </w:rPr>
        <w:t>（</w:t>
      </w:r>
      <w:r>
        <w:rPr>
          <w:sz w:val="21"/>
        </w:rPr>
        <w:t>四</w:t>
      </w:r>
      <w:r>
        <w:rPr>
          <w:sz w:val="21"/>
        </w:rPr>
        <w:t>）</w:t>
      </w:r>
      <w:r>
        <w:rPr>
          <w:sz w:val="21"/>
        </w:rPr>
        <w:t>面包类的质量标准：</w:t>
      </w:r>
    </w:p>
    <w:p>
      <w:pPr>
        <w:pStyle w:val="null3"/>
        <w:jc w:val="left"/>
      </w:pPr>
      <w:r>
        <w:rPr>
          <w:sz w:val="21"/>
        </w:rPr>
        <w:t>以小麦粉、酵母、食盐、水为主要原料，加入适量辅料，经搅拌面团、发酵、整形、醒发、烘烤或油炸等工艺制成的食品，以及烤制成熟前或后在面包坯表面或内部添加奶油、人造黄油、蛋白、可可、果酱等制品。</w:t>
      </w:r>
    </w:p>
    <w:p>
      <w:pPr>
        <w:pStyle w:val="null3"/>
        <w:jc w:val="both"/>
      </w:pPr>
      <w:r>
        <w:rPr>
          <w:sz w:val="21"/>
        </w:rPr>
        <w:t>（</w:t>
      </w:r>
      <w:r>
        <w:rPr>
          <w:sz w:val="21"/>
        </w:rPr>
        <w:t>五</w:t>
      </w:r>
      <w:r>
        <w:rPr>
          <w:sz w:val="21"/>
        </w:rPr>
        <w:t>）</w:t>
      </w:r>
      <w:r>
        <w:rPr>
          <w:sz w:val="21"/>
        </w:rPr>
        <w:t>均为正规厂家生产，包装完整，所有产品标明商品名称、规格、生产商、</w:t>
      </w:r>
      <w:r>
        <w:rPr>
          <w:sz w:val="21"/>
        </w:rPr>
        <w:t>产地、生产日期、保质期或保存期。</w:t>
      </w:r>
    </w:p>
    <w:p>
      <w:pPr>
        <w:pStyle w:val="null3"/>
        <w:jc w:val="both"/>
      </w:pPr>
      <w:r>
        <w:rPr>
          <w:b/>
          <w:sz w:val="21"/>
        </w:rPr>
        <w:t>十</w:t>
      </w:r>
      <w:r>
        <w:rPr>
          <w:b/>
          <w:sz w:val="21"/>
        </w:rPr>
        <w:t>五</w:t>
      </w:r>
      <w:r>
        <w:rPr>
          <w:b/>
          <w:sz w:val="21"/>
        </w:rPr>
        <w:t>、溯源标准及要求</w:t>
      </w:r>
    </w:p>
    <w:p>
      <w:pPr>
        <w:pStyle w:val="null3"/>
        <w:ind w:firstLine="420"/>
        <w:jc w:val="both"/>
      </w:pPr>
      <w:r>
        <w:rPr>
          <w:sz w:val="21"/>
        </w:rPr>
        <w:t>食品溯源要求：</w:t>
      </w:r>
      <w:r>
        <w:rPr>
          <w:sz w:val="21"/>
        </w:rPr>
        <w:t>乙方</w:t>
      </w:r>
      <w:r>
        <w:rPr>
          <w:sz w:val="21"/>
        </w:rPr>
        <w:t>对食品供应链进行明确，所有食品的来源必须清晰，直接接触食品相关产品（包装材料）要有</w:t>
      </w:r>
      <w:r>
        <w:rPr>
          <w:sz w:val="21"/>
        </w:rPr>
        <w:t>SC标志，预包装食品要有以SC开头的生产许可证号，生产食品的源头与</w:t>
      </w:r>
      <w:r>
        <w:rPr>
          <w:sz w:val="21"/>
        </w:rPr>
        <w:t>乙方</w:t>
      </w:r>
      <w:r>
        <w:rPr>
          <w:sz w:val="21"/>
        </w:rPr>
        <w:t>要有固定的合法的供应关系，严禁收购非标准产品供应。如该品牌商品无质量标准，则需由</w:t>
      </w:r>
      <w:r>
        <w:rPr>
          <w:sz w:val="21"/>
        </w:rPr>
        <w:t>乙方</w:t>
      </w:r>
      <w:r>
        <w:rPr>
          <w:sz w:val="21"/>
        </w:rPr>
        <w:t>按国家和行业的要求自行描述。为做到</w:t>
      </w:r>
      <w:r>
        <w:rPr>
          <w:sz w:val="21"/>
        </w:rPr>
        <w:t>“来源可追溯、去向可查证”的目的，从源头上治理</w:t>
      </w:r>
      <w:r>
        <w:rPr>
          <w:sz w:val="21"/>
        </w:rPr>
        <w:t>甲方</w:t>
      </w:r>
      <w:r>
        <w:rPr>
          <w:sz w:val="21"/>
        </w:rPr>
        <w:t>饭堂食品隐患，</w:t>
      </w:r>
      <w:r>
        <w:rPr>
          <w:sz w:val="21"/>
        </w:rPr>
        <w:t>乙方</w:t>
      </w:r>
      <w:r>
        <w:rPr>
          <w:sz w:val="21"/>
        </w:rPr>
        <w:t>要严格按照</w:t>
      </w:r>
      <w:r>
        <w:rPr>
          <w:sz w:val="21"/>
        </w:rPr>
        <w:t>“溯源标准”提供票证，做到货到票证到，并将票据原件交</w:t>
      </w:r>
      <w:r>
        <w:rPr>
          <w:sz w:val="21"/>
        </w:rPr>
        <w:t>甲方</w:t>
      </w:r>
      <w:r>
        <w:rPr>
          <w:sz w:val="21"/>
        </w:rPr>
        <w:t>饭堂存档备查。验收中无票证、货与票证不相符的以及要素不全的，</w:t>
      </w:r>
      <w:r>
        <w:rPr>
          <w:sz w:val="21"/>
        </w:rPr>
        <w:t>甲方</w:t>
      </w:r>
      <w:r>
        <w:rPr>
          <w:sz w:val="21"/>
        </w:rPr>
        <w:t>有权拒收，溯源的标准如下，如有最新规定，则遵从最新规定：</w:t>
      </w:r>
    </w:p>
    <w:tbl>
      <w:tblPr>
        <w:tblW w:w="0" w:type="auto"/>
        <w:tblBorders>
          <w:top w:val="none" w:color="000000" w:sz="4"/>
          <w:left w:val="none" w:color="000000" w:sz="4"/>
          <w:bottom w:val="none" w:color="000000" w:sz="4"/>
          <w:right w:val="none" w:color="000000" w:sz="4"/>
          <w:insideH w:val="none"/>
          <w:insideV w:val="none"/>
        </w:tblBorders>
      </w:tblPr>
      <w:tblGrid>
        <w:gridCol w:w="1779"/>
        <w:gridCol w:w="2849"/>
        <w:gridCol w:w="3678"/>
      </w:tblGrid>
      <w:tr>
        <w:tc>
          <w:tcPr>
            <w:tcW w:type="dxa" w:w="1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票证要求</w:t>
            </w:r>
          </w:p>
          <w:p>
            <w:pPr>
              <w:pStyle w:val="null3"/>
              <w:jc w:val="both"/>
            </w:pPr>
            <w:r>
              <w:rPr>
                <w:sz w:val="21"/>
              </w:rPr>
              <w:t>食品种类</w:t>
            </w:r>
          </w:p>
        </w:tc>
        <w:tc>
          <w:tcPr>
            <w:tcW w:type="dxa" w:w="2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生产（供应）企业的资质证明：</w:t>
            </w:r>
          </w:p>
          <w:p>
            <w:pPr>
              <w:pStyle w:val="null3"/>
              <w:jc w:val="center"/>
            </w:pPr>
            <w:r>
              <w:rPr>
                <w:sz w:val="21"/>
              </w:rPr>
              <w:t>（首次供应时提供）</w:t>
            </w:r>
          </w:p>
        </w:tc>
        <w:tc>
          <w:tcPr>
            <w:tcW w:type="dxa" w:w="3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产品票证要求</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肉类</w:t>
            </w:r>
          </w:p>
        </w:tc>
        <w:tc>
          <w:tcPr>
            <w:tcW w:type="dxa" w:w="2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《企业法人营业执照》副本（三证合一）、《食品生产许可证》（生产企业）或《食品经营许可证》（食品经营企业）</w:t>
            </w:r>
          </w:p>
        </w:tc>
        <w:tc>
          <w:tcPr>
            <w:tcW w:type="dxa" w:w="3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1.每批次食品提供《出县境动物产品检疫合格证》/《动物产品检疫合格证》、《产品合格证》、《卫生检疫报告》、《贮存地的出入库检疫证明》（水产品适用）；</w:t>
            </w:r>
          </w:p>
          <w:p>
            <w:pPr>
              <w:pStyle w:val="null3"/>
              <w:jc w:val="left"/>
            </w:pPr>
            <w:r>
              <w:rPr>
                <w:sz w:val="21"/>
              </w:rPr>
              <w:t>2.鲜肉类均为定点屠宰场（厂）经检疫和肉品品质检验合格的产品，具有由定点屠宰场（厂）加盖验讫印章并出具《动物检疫合格证明》、《肉品品质检验格证》；</w:t>
            </w:r>
          </w:p>
          <w:p>
            <w:pPr>
              <w:pStyle w:val="null3"/>
              <w:jc w:val="left"/>
            </w:pPr>
            <w:r>
              <w:rPr>
                <w:sz w:val="21"/>
              </w:rPr>
              <w:t>3.每次供货票据（供货发票与送货清单）应当包括供货方名称、产品名称、产品数量、送货或购买日期等内容，并加盖</w:t>
            </w:r>
            <w:r>
              <w:rPr>
                <w:sz w:val="21"/>
              </w:rPr>
              <w:t>乙方</w:t>
            </w:r>
            <w:r>
              <w:rPr>
                <w:sz w:val="21"/>
              </w:rPr>
              <w:t>公章。</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蔬菜瓜果</w:t>
            </w:r>
          </w:p>
        </w:tc>
        <w:tc>
          <w:tcPr>
            <w:tcW w:type="dxa" w:w="2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w:t>
            </w:r>
          </w:p>
          <w:p>
            <w:pPr>
              <w:pStyle w:val="null3"/>
              <w:jc w:val="center"/>
            </w:pPr>
            <w:r>
              <w:rPr>
                <w:sz w:val="21"/>
              </w:rPr>
              <w:t>（三证合一）</w:t>
            </w:r>
          </w:p>
        </w:tc>
        <w:tc>
          <w:tcPr>
            <w:tcW w:type="dxa" w:w="3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1.蔬菜农药残留含量未超过食品安全标准限量检测报告；</w:t>
            </w:r>
          </w:p>
          <w:p>
            <w:pPr>
              <w:pStyle w:val="null3"/>
              <w:jc w:val="left"/>
            </w:pPr>
            <w:r>
              <w:rPr>
                <w:sz w:val="21"/>
              </w:rPr>
              <w:t>2.每次供货票据（供货发票与送货清单）应当包括供货方名称、产品名称、产品数量、送货或购买日期等内容，并加盖</w:t>
            </w:r>
            <w:r>
              <w:rPr>
                <w:sz w:val="21"/>
              </w:rPr>
              <w:t>乙方</w:t>
            </w:r>
            <w:r>
              <w:rPr>
                <w:sz w:val="21"/>
              </w:rPr>
              <w:t>公章。</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粮油</w:t>
            </w:r>
          </w:p>
        </w:tc>
        <w:tc>
          <w:tcPr>
            <w:tcW w:type="dxa" w:w="2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《全国工业产品生产许可证》（生产相关产品企业）或《食生产许可证》（食品生产企业）或《食品经营许可证》及《企法人营业执照》副本（三证合一）</w:t>
            </w:r>
          </w:p>
        </w:tc>
        <w:tc>
          <w:tcPr>
            <w:tcW w:type="dxa" w:w="3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1.每批次食品提供《出厂检验报告》；</w:t>
            </w:r>
          </w:p>
          <w:p>
            <w:pPr>
              <w:pStyle w:val="null3"/>
              <w:jc w:val="both"/>
            </w:pPr>
            <w:r>
              <w:rPr>
                <w:sz w:val="21"/>
              </w:rPr>
              <w:t>2.每年两次提供由政府产品质量监督部门出具《检验报告》（监督抽检）；</w:t>
            </w:r>
          </w:p>
          <w:p>
            <w:pPr>
              <w:pStyle w:val="null3"/>
              <w:jc w:val="both"/>
            </w:pPr>
            <w:r>
              <w:rPr>
                <w:sz w:val="21"/>
              </w:rPr>
              <w:t>3.每次供货票据（供货发票与送货清单）应当包括供货方名称、产品名称、产品数量、送货或购买日期等内容，并加盖</w:t>
            </w:r>
            <w:r>
              <w:rPr>
                <w:sz w:val="21"/>
              </w:rPr>
              <w:t>乙方</w:t>
            </w:r>
            <w:r>
              <w:rPr>
                <w:sz w:val="21"/>
              </w:rPr>
              <w:t>公章。</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副食品</w:t>
            </w:r>
          </w:p>
        </w:tc>
        <w:tc>
          <w:tcPr>
            <w:tcW w:type="dxa" w:w="2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《企业法人营业执照》副本（三证合一）、《食品生产许可证》（生产企业）或《食品经营许可证》（食品经营企业）。</w:t>
            </w:r>
          </w:p>
        </w:tc>
        <w:tc>
          <w:tcPr>
            <w:tcW w:type="dxa" w:w="3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每次供货票据（供货发票与送货清单）应当包括供货方名称、产品名称、产品数量、送货或购买日期等内容，并加盖</w:t>
            </w:r>
            <w:r>
              <w:rPr>
                <w:sz w:val="21"/>
              </w:rPr>
              <w:t>乙方</w:t>
            </w:r>
            <w:r>
              <w:rPr>
                <w:sz w:val="21"/>
              </w:rPr>
              <w:t>公章。</w:t>
            </w:r>
          </w:p>
        </w:tc>
      </w:tr>
      <w:tr>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包点、牛奶</w:t>
            </w:r>
          </w:p>
        </w:tc>
        <w:tc>
          <w:tcPr>
            <w:tcW w:type="dxa" w:w="2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《企业法人营业执照》副本（三证合一）、《食品生产许可证》（生产企业）或《食品经营许可证》（食品经营企业）。</w:t>
            </w:r>
          </w:p>
        </w:tc>
        <w:tc>
          <w:tcPr>
            <w:tcW w:type="dxa" w:w="3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每次供货票据（供货发票与送货清单）应当包括供货方名称、产品名称、产品数量、送货或购买日期等内容，并加盖</w:t>
            </w:r>
            <w:r>
              <w:rPr>
                <w:sz w:val="21"/>
              </w:rPr>
              <w:t>乙方</w:t>
            </w:r>
            <w:r>
              <w:rPr>
                <w:sz w:val="21"/>
              </w:rPr>
              <w:t>公章。</w:t>
            </w:r>
          </w:p>
        </w:tc>
      </w:tr>
    </w:tbl>
    <w:p>
      <w:pPr>
        <w:pStyle w:val="null3"/>
        <w:jc w:val="left"/>
      </w:pPr>
      <w:r>
        <w:rPr>
          <w:b/>
          <w:sz w:val="21"/>
        </w:rPr>
        <w:t>十</w:t>
      </w:r>
      <w:r>
        <w:rPr>
          <w:b/>
          <w:sz w:val="21"/>
        </w:rPr>
        <w:t>六</w:t>
      </w:r>
      <w:r>
        <w:rPr>
          <w:b/>
          <w:sz w:val="21"/>
        </w:rPr>
        <w:t>、质量考核制度</w:t>
      </w:r>
    </w:p>
    <w:p>
      <w:pPr>
        <w:pStyle w:val="null3"/>
        <w:jc w:val="left"/>
      </w:pPr>
      <w:r>
        <w:rPr>
          <w:sz w:val="21"/>
        </w:rPr>
        <w:t>（一）</w:t>
      </w:r>
      <w:r>
        <w:rPr>
          <w:sz w:val="21"/>
        </w:rPr>
        <w:t>甲方</w:t>
      </w:r>
      <w:r>
        <w:rPr>
          <w:sz w:val="21"/>
        </w:rPr>
        <w:t>在服务期内对</w:t>
      </w:r>
      <w:r>
        <w:rPr>
          <w:sz w:val="21"/>
        </w:rPr>
        <w:t>乙方</w:t>
      </w:r>
      <w:r>
        <w:rPr>
          <w:sz w:val="21"/>
        </w:rPr>
        <w:t>实行每月一次考核制度，同时</w:t>
      </w:r>
      <w:r>
        <w:rPr>
          <w:sz w:val="21"/>
        </w:rPr>
        <w:t>乙方</w:t>
      </w:r>
      <w:r>
        <w:rPr>
          <w:sz w:val="21"/>
        </w:rPr>
        <w:t>自觉接受和配合</w:t>
      </w:r>
      <w:r>
        <w:rPr>
          <w:sz w:val="21"/>
        </w:rPr>
        <w:t>甲方</w:t>
      </w:r>
      <w:r>
        <w:rPr>
          <w:sz w:val="21"/>
        </w:rPr>
        <w:t>及有关部门的定期或不定期检查。</w:t>
      </w:r>
    </w:p>
    <w:p>
      <w:pPr>
        <w:pStyle w:val="null3"/>
        <w:jc w:val="left"/>
      </w:pPr>
      <w:r>
        <w:rPr>
          <w:sz w:val="21"/>
        </w:rPr>
        <w:t>（二）每月考核评分为</w:t>
      </w:r>
      <w:r>
        <w:rPr>
          <w:sz w:val="21"/>
        </w:rPr>
        <w:t>100分，合格标准为90分，月度评分低于90分的每下降1分扣除当月结算金额的1%。</w:t>
      </w:r>
      <w:r>
        <w:rPr>
          <w:sz w:val="21"/>
        </w:rPr>
        <w:t>服务期</w:t>
      </w:r>
      <w:r>
        <w:rPr>
          <w:sz w:val="21"/>
        </w:rPr>
        <w:t>内累计出现低于合格</w:t>
      </w:r>
      <w:r>
        <w:rPr>
          <w:sz w:val="21"/>
        </w:rPr>
        <w:t>标准</w:t>
      </w:r>
      <w:r>
        <w:rPr>
          <w:sz w:val="21"/>
        </w:rPr>
        <w:t>超过</w:t>
      </w:r>
      <w:r>
        <w:rPr>
          <w:sz w:val="21"/>
        </w:rPr>
        <w:t>3次的，</w:t>
      </w:r>
      <w:r>
        <w:rPr>
          <w:sz w:val="21"/>
        </w:rPr>
        <w:t>甲方</w:t>
      </w:r>
      <w:r>
        <w:rPr>
          <w:sz w:val="21"/>
        </w:rPr>
        <w:t>有权解除合同并扣除当期货款的</w:t>
      </w:r>
      <w:r>
        <w:rPr>
          <w:sz w:val="21"/>
        </w:rPr>
        <w:t>30%。</w:t>
      </w:r>
    </w:p>
    <w:p>
      <w:pPr>
        <w:pStyle w:val="null3"/>
        <w:jc w:val="left"/>
      </w:pPr>
      <w:r>
        <w:rPr>
          <w:sz w:val="21"/>
        </w:rPr>
        <w:t>（三）考核制度标准（以下考核细则仅供参考，具体考核细则将由</w:t>
      </w:r>
      <w:r>
        <w:rPr>
          <w:sz w:val="21"/>
        </w:rPr>
        <w:t>甲方</w:t>
      </w:r>
      <w:r>
        <w:rPr>
          <w:sz w:val="21"/>
        </w:rPr>
        <w:t>根据实际情况制定，</w:t>
      </w:r>
      <w:r>
        <w:rPr>
          <w:sz w:val="21"/>
        </w:rPr>
        <w:t>甲方</w:t>
      </w:r>
      <w:r>
        <w:rPr>
          <w:sz w:val="21"/>
        </w:rPr>
        <w:t>对考核细则保持最终修改权和解释权）：</w:t>
      </w:r>
    </w:p>
    <w:tbl>
      <w:tblPr>
        <w:tblW w:w="0" w:type="auto"/>
        <w:tblBorders>
          <w:top w:val="none" w:color="000000" w:sz="4"/>
          <w:left w:val="none" w:color="000000" w:sz="4"/>
          <w:bottom w:val="none" w:color="000000" w:sz="4"/>
          <w:right w:val="none" w:color="000000" w:sz="4"/>
          <w:insideH w:val="none"/>
          <w:insideV w:val="none"/>
        </w:tblBorders>
      </w:tblPr>
      <w:tblGrid>
        <w:gridCol w:w="696"/>
        <w:gridCol w:w="748"/>
        <w:gridCol w:w="3833"/>
        <w:gridCol w:w="602"/>
        <w:gridCol w:w="2427"/>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考核细则</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项类</w:t>
            </w:r>
          </w:p>
        </w:tc>
        <w:tc>
          <w:tcPr>
            <w:tcW w:type="dxa" w:w="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8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评分细则</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w:t>
            </w:r>
          </w:p>
        </w:tc>
        <w:tc>
          <w:tcPr>
            <w:tcW w:type="dxa" w:w="2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配送要求</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配送车辆、实际运输不符合磋商文件及合同约定的，每次扣</w:t>
            </w:r>
            <w:r>
              <w:rPr>
                <w:sz w:val="21"/>
              </w:rPr>
              <w:t>2分；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在协议供货期，未在规定时间内（迟到超过半小时）完成配送、供货，每次扣</w:t>
            </w:r>
            <w:r>
              <w:rPr>
                <w:sz w:val="21"/>
              </w:rPr>
              <w:t>1分；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实际配送货物少于订购数量且不能及时补充的，每次扣</w:t>
            </w:r>
            <w:r>
              <w:rPr>
                <w:sz w:val="21"/>
              </w:rPr>
              <w:t>1分；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实际配送的货物与订购货物种类、质量不符，未能及时更换的，</w:t>
            </w:r>
            <w:r>
              <w:rPr>
                <w:sz w:val="21"/>
              </w:rPr>
              <w:t>甲方</w:t>
            </w:r>
            <w:r>
              <w:rPr>
                <w:sz w:val="21"/>
              </w:rPr>
              <w:t>有权拒收，每次扣</w:t>
            </w:r>
            <w:r>
              <w:rPr>
                <w:sz w:val="21"/>
              </w:rPr>
              <w:t>10分；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质量要求</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相应批次的货物未能提供相关合格检验证明的，每次扣</w:t>
            </w:r>
            <w:r>
              <w:rPr>
                <w:sz w:val="21"/>
              </w:rPr>
              <w:t>8分；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食品卫生不符合要求，出现质量问题或造成食物中毒等，每次扣</w:t>
            </w:r>
            <w:r>
              <w:rPr>
                <w:sz w:val="21"/>
              </w:rPr>
              <w:t>15分；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w:t>
            </w:r>
            <w:r>
              <w:rPr>
                <w:sz w:val="21"/>
              </w:rPr>
              <w:t>应承担由此造成的全部法律责任及经济损失赔偿（主要包括但不限于食物中毒人员医疗费、误工费、事故处理费等）。</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滥用或过量使用食品添加剂、发现使用劣质原料、抗生素、激素等有害物质，每次扣</w:t>
            </w:r>
            <w:r>
              <w:rPr>
                <w:sz w:val="21"/>
              </w:rPr>
              <w:t>10分；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货物品质与磋商文件不符，并未能及时补充的，每次扣</w:t>
            </w:r>
            <w:r>
              <w:rPr>
                <w:sz w:val="21"/>
              </w:rPr>
              <w:t>3分；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同一品种货物一次（含本数）以上发现质量不合格产品的，扣</w:t>
            </w:r>
            <w:r>
              <w:rPr>
                <w:sz w:val="21"/>
              </w:rPr>
              <w:t>10分；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产品验收不合格，每拒收一批次扣</w:t>
            </w:r>
            <w:r>
              <w:rPr>
                <w:sz w:val="21"/>
              </w:rPr>
              <w:t>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把</w:t>
            </w:r>
            <w:r>
              <w:rPr>
                <w:sz w:val="21"/>
              </w:rPr>
              <w:t>甲方</w:t>
            </w:r>
            <w:r>
              <w:rPr>
                <w:sz w:val="21"/>
              </w:rPr>
              <w:t>验收不合格退货的货物重新配送给</w:t>
            </w:r>
            <w:r>
              <w:rPr>
                <w:sz w:val="21"/>
              </w:rPr>
              <w:t>甲方</w:t>
            </w:r>
            <w:r>
              <w:rPr>
                <w:sz w:val="21"/>
              </w:rPr>
              <w:t>的，每发现一次扣</w:t>
            </w:r>
            <w:r>
              <w:rPr>
                <w:sz w:val="21"/>
              </w:rPr>
              <w:t>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w:t>
            </w:r>
            <w:r>
              <w:rPr>
                <w:sz w:val="21"/>
              </w:rPr>
              <w:t>在包装、运输、装卸等环节不符合食品卫生要求的，每发现一次扣</w:t>
            </w:r>
            <w:r>
              <w:rPr>
                <w:sz w:val="21"/>
              </w:rPr>
              <w:t>10分；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货物出现质量问题，</w:t>
            </w:r>
            <w:r>
              <w:rPr>
                <w:sz w:val="21"/>
              </w:rPr>
              <w:t>乙方</w:t>
            </w:r>
            <w:r>
              <w:rPr>
                <w:sz w:val="21"/>
              </w:rPr>
              <w:t>不积极配合查找原因，不及时反馈处理结果的，每次扣</w:t>
            </w:r>
            <w:r>
              <w:rPr>
                <w:sz w:val="21"/>
              </w:rPr>
              <w:t>2分；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对</w:t>
            </w:r>
            <w:r>
              <w:rPr>
                <w:sz w:val="21"/>
              </w:rPr>
              <w:t>甲方</w:t>
            </w:r>
            <w:r>
              <w:rPr>
                <w:sz w:val="21"/>
              </w:rPr>
              <w:t>提出的合理建议未能在约定期限内回复的，每次扣</w:t>
            </w:r>
            <w:r>
              <w:rPr>
                <w:sz w:val="21"/>
              </w:rPr>
              <w:t>2分；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w:t>
            </w:r>
            <w:r>
              <w:rPr>
                <w:sz w:val="21"/>
              </w:rPr>
              <w:t>组织机构发生调整，或经营场所、联系人、联系方式变更，未及时通知</w:t>
            </w:r>
            <w:r>
              <w:rPr>
                <w:sz w:val="21"/>
              </w:rPr>
              <w:t>甲方</w:t>
            </w:r>
            <w:r>
              <w:rPr>
                <w:sz w:val="21"/>
              </w:rPr>
              <w:t>，造成无法及时联系的，每次扣</w:t>
            </w:r>
            <w:r>
              <w:rPr>
                <w:sz w:val="21"/>
              </w:rPr>
              <w:t>2分；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安全生产管理要求</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没有建立、健全本单位安全生产责任制，制定安全生产规章制度和操作规程，或违反制度操作的，每次扣</w:t>
            </w:r>
            <w:r>
              <w:rPr>
                <w:sz w:val="21"/>
              </w:rPr>
              <w:t>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没有相关应急预案的，每次扣</w:t>
            </w:r>
            <w:r>
              <w:rPr>
                <w:sz w:val="21"/>
              </w:rPr>
              <w:t>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造成重大事故或有重大事故不配合处理的，每宗扣</w:t>
            </w:r>
            <w:r>
              <w:rPr>
                <w:sz w:val="21"/>
              </w:rPr>
              <w:t>10分；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未按要求及时、如实报告生产安全事故，每次扣</w:t>
            </w:r>
            <w:r>
              <w:rPr>
                <w:sz w:val="21"/>
              </w:rPr>
              <w:t>10分；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提供安全生产相关资料弄虚作假的，每次扣</w:t>
            </w:r>
            <w:r>
              <w:rPr>
                <w:sz w:val="21"/>
              </w:rPr>
              <w:t>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满意度要求</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被</w:t>
            </w:r>
            <w:r>
              <w:rPr>
                <w:sz w:val="21"/>
              </w:rPr>
              <w:t>甲方</w:t>
            </w:r>
            <w:r>
              <w:rPr>
                <w:sz w:val="21"/>
              </w:rPr>
              <w:t>投诉，情况属实的，每宗扣</w:t>
            </w:r>
            <w:r>
              <w:rPr>
                <w:sz w:val="21"/>
              </w:rPr>
              <w:t>2分；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被媒体负面曝光的，每宗扣</w:t>
            </w:r>
            <w:r>
              <w:rPr>
                <w:sz w:val="21"/>
              </w:rPr>
              <w:t>15分；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项目负责人要求</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因项目负责人沟通理解方面被</w:t>
            </w:r>
            <w:r>
              <w:rPr>
                <w:sz w:val="21"/>
              </w:rPr>
              <w:t>甲方</w:t>
            </w:r>
            <w:r>
              <w:rPr>
                <w:sz w:val="21"/>
              </w:rPr>
              <w:t>投诉，一次扣</w:t>
            </w:r>
            <w:r>
              <w:rPr>
                <w:sz w:val="21"/>
              </w:rPr>
              <w:t>3分；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一个月连续</w:t>
            </w:r>
            <w:r>
              <w:rPr>
                <w:sz w:val="21"/>
              </w:rPr>
              <w:t>3次或以上被投诉，</w:t>
            </w:r>
            <w:r>
              <w:rPr>
                <w:sz w:val="21"/>
              </w:rPr>
              <w:t>甲方</w:t>
            </w:r>
            <w:r>
              <w:rPr>
                <w:sz w:val="21"/>
              </w:rPr>
              <w:t>有权要求更换项目负责人</w:t>
            </w: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未按约定价格供货的，每发现一项次扣</w:t>
            </w:r>
            <w:r>
              <w:rPr>
                <w:sz w:val="21"/>
              </w:rPr>
              <w:t>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未按合同约定时限，根据市场价格变化调整价格的，扣</w:t>
            </w:r>
            <w:r>
              <w:rPr>
                <w:sz w:val="21"/>
              </w:rPr>
              <w:t>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交货</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违反磋商文件和合同的规定，擅自更改供应货物品牌、规格和质量的，每项次扣</w:t>
            </w:r>
            <w:r>
              <w:rPr>
                <w:sz w:val="21"/>
              </w:rPr>
              <w:t>10分；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w:t>
            </w:r>
            <w:r>
              <w:rPr>
                <w:sz w:val="21"/>
              </w:rPr>
              <w:t>甲方</w:t>
            </w:r>
            <w:r>
              <w:rPr>
                <w:sz w:val="21"/>
              </w:rPr>
              <w:t>采购计划的品种、数量、时间供货的，每发生一次扣</w:t>
            </w:r>
            <w:r>
              <w:rPr>
                <w:sz w:val="21"/>
              </w:rPr>
              <w:t>5分并警告一次；</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违反磋商文件和合同的规定，擅自更改运送人员的，每次扣</w:t>
            </w:r>
            <w:r>
              <w:rPr>
                <w:sz w:val="21"/>
              </w:rPr>
              <w:t>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提供虚假检验报告等相关票证的，每发现一项次扣</w:t>
            </w:r>
            <w:r>
              <w:rPr>
                <w:sz w:val="21"/>
              </w:rPr>
              <w:t>13分；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未及时按要求随货提供相关票证的，每项次扣</w:t>
            </w:r>
            <w:r>
              <w:rPr>
                <w:sz w:val="21"/>
              </w:rPr>
              <w:t>2分；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w:t>
            </w:r>
            <w:r>
              <w:rPr>
                <w:sz w:val="21"/>
              </w:rPr>
              <w:t>甲方</w:t>
            </w:r>
            <w:r>
              <w:rPr>
                <w:sz w:val="21"/>
              </w:rPr>
              <w:t>指定秩序卸货的，每次扣</w:t>
            </w:r>
            <w:r>
              <w:rPr>
                <w:sz w:val="21"/>
              </w:rPr>
              <w:t>2分；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发生退货情况，造成</w:t>
            </w:r>
            <w:r>
              <w:rPr>
                <w:sz w:val="21"/>
              </w:rPr>
              <w:t>甲方</w:t>
            </w:r>
            <w:r>
              <w:rPr>
                <w:sz w:val="21"/>
              </w:rPr>
              <w:t>伙食无法按时供应的，每发生一次扣</w:t>
            </w:r>
            <w:r>
              <w:rPr>
                <w:sz w:val="21"/>
              </w:rPr>
              <w:t>10分；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该项目的服务人员信息不符合响应时提供的人员信息一致，且该项目的服务人员未按相关规定购买社保每次扣</w:t>
            </w:r>
            <w:r>
              <w:rPr>
                <w:sz w:val="21"/>
              </w:rPr>
              <w:t>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有违反磋商文件及合同规定的其它违约事件的，每发现</w:t>
            </w:r>
            <w:r>
              <w:rPr>
                <w:sz w:val="21"/>
              </w:rPr>
              <w:t>1次，需按违约性质并结合上述违约类别，每次扣5分；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696"/>
            <w:vMerge/>
            <w:tcBorders>
              <w:top w:val="none" w:color="000000" w:sz="4"/>
              <w:left w:val="single" w:color="000000" w:sz="4"/>
              <w:bottom w:val="single" w:color="000000" w:sz="4"/>
              <w:right w:val="single" w:color="000000" w:sz="4"/>
            </w:tcBorders>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3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w:t>
            </w:r>
            <w:r>
              <w:rPr>
                <w:sz w:val="21"/>
              </w:rPr>
              <w:t>认为应当对</w:t>
            </w:r>
            <w:r>
              <w:rPr>
                <w:sz w:val="21"/>
              </w:rPr>
              <w:t>乙方</w:t>
            </w:r>
            <w:r>
              <w:rPr>
                <w:sz w:val="21"/>
              </w:rPr>
              <w:t>进行考核的其他内容每次扣</w:t>
            </w:r>
            <w:r>
              <w:rPr>
                <w:sz w:val="21"/>
              </w:rPr>
              <w:t>2分。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left"/>
      </w:pPr>
      <w:r>
        <w:rPr>
          <w:b/>
          <w:sz w:val="21"/>
        </w:rPr>
        <w:t>十</w:t>
      </w:r>
      <w:r>
        <w:rPr>
          <w:b/>
          <w:sz w:val="21"/>
        </w:rPr>
        <w:t>七</w:t>
      </w:r>
      <w:r>
        <w:rPr>
          <w:b/>
          <w:sz w:val="21"/>
        </w:rPr>
        <w:t>、退（补）货流程</w:t>
      </w:r>
    </w:p>
    <w:p>
      <w:pPr>
        <w:pStyle w:val="null3"/>
        <w:jc w:val="left"/>
      </w:pPr>
      <w:r>
        <w:rPr>
          <w:sz w:val="21"/>
        </w:rPr>
        <w:t>（一）对不符合采购要求的食品由</w:t>
      </w:r>
      <w:r>
        <w:rPr>
          <w:sz w:val="21"/>
        </w:rPr>
        <w:t>甲方</w:t>
      </w:r>
      <w:r>
        <w:rPr>
          <w:sz w:val="21"/>
        </w:rPr>
        <w:t>提出清退，如双方对质量或重量有争议的可送具有检验资质的部门检测，同时留样备检，对数量不足或退货的，责令</w:t>
      </w:r>
      <w:r>
        <w:rPr>
          <w:sz w:val="21"/>
        </w:rPr>
        <w:t>乙方</w:t>
      </w:r>
      <w:r>
        <w:rPr>
          <w:sz w:val="21"/>
        </w:rPr>
        <w:t>以不影响</w:t>
      </w:r>
      <w:r>
        <w:rPr>
          <w:sz w:val="21"/>
        </w:rPr>
        <w:t>甲方</w:t>
      </w:r>
      <w:r>
        <w:rPr>
          <w:sz w:val="21"/>
        </w:rPr>
        <w:t>伙食供应为前提尽快补送（在退货过程中，对有碍公共卫生安全的食品，应按国家有关规定处理或进行协议销毁，不退货给</w:t>
      </w:r>
      <w:r>
        <w:rPr>
          <w:sz w:val="21"/>
        </w:rPr>
        <w:t>乙方</w:t>
      </w:r>
      <w:r>
        <w:rPr>
          <w:sz w:val="21"/>
        </w:rPr>
        <w:t>）。</w:t>
      </w:r>
    </w:p>
    <w:p>
      <w:pPr>
        <w:pStyle w:val="null3"/>
        <w:jc w:val="center"/>
      </w:pPr>
      <w:r>
        <w:rPr>
          <w:sz w:val="21"/>
        </w:rPr>
        <w:t>退货记录表</w:t>
      </w:r>
    </w:p>
    <w:tbl>
      <w:tblPr>
        <w:tblW w:w="0" w:type="auto"/>
        <w:tblBorders>
          <w:top w:val="none" w:color="000000" w:sz="4"/>
          <w:left w:val="none" w:color="000000" w:sz="4"/>
          <w:bottom w:val="none" w:color="000000" w:sz="4"/>
          <w:right w:val="none" w:color="000000" w:sz="4"/>
          <w:insideH w:val="none"/>
          <w:insideV w:val="none"/>
        </w:tblBorders>
      </w:tblPr>
      <w:tblGrid>
        <w:gridCol w:w="1333"/>
        <w:gridCol w:w="887"/>
        <w:gridCol w:w="1058"/>
        <w:gridCol w:w="1058"/>
        <w:gridCol w:w="1058"/>
        <w:gridCol w:w="1058"/>
        <w:gridCol w:w="1058"/>
        <w:gridCol w:w="791"/>
      </w:tblGrid>
      <w:tr>
        <w:tc>
          <w:tcPr>
            <w:tcW w:type="dxa" w:w="1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响应供应商名称</w:t>
            </w:r>
          </w:p>
        </w:tc>
        <w:tc>
          <w:tcPr>
            <w:tcW w:type="dxa" w:w="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产品名称</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进货日期</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进货数量</w:t>
            </w:r>
          </w:p>
        </w:tc>
        <w:tc>
          <w:tcPr>
            <w:tcW w:type="dxa" w:w="7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生产商名称</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验收部门</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验收时间</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退货数量</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退货原因</w:t>
            </w:r>
          </w:p>
        </w:tc>
        <w:tc>
          <w:tcPr>
            <w:tcW w:type="dxa" w:w="696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退货申请人</w:t>
            </w:r>
          </w:p>
        </w:tc>
        <w:tc>
          <w:tcPr>
            <w:tcW w:type="dxa" w:w="194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1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甲方</w:t>
            </w:r>
            <w:r>
              <w:rPr>
                <w:sz w:val="21"/>
              </w:rPr>
              <w:t>意见</w:t>
            </w:r>
          </w:p>
        </w:tc>
        <w:tc>
          <w:tcPr>
            <w:tcW w:type="dxa" w:w="290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签名：</w:t>
            </w:r>
          </w:p>
          <w:p>
            <w:pPr>
              <w:pStyle w:val="null3"/>
              <w:jc w:val="center"/>
            </w:pPr>
            <w:r>
              <w:rPr>
                <w:sz w:val="21"/>
              </w:rPr>
              <w:t>年</w:t>
            </w:r>
            <w:r>
              <w:rPr>
                <w:sz w:val="21"/>
              </w:rPr>
              <w:t>月</w:t>
            </w:r>
            <w:r>
              <w:rPr>
                <w:sz w:val="21"/>
              </w:rPr>
              <w:t xml:space="preserve"> </w:t>
            </w:r>
            <w:r>
              <w:rPr>
                <w:sz w:val="21"/>
              </w:rPr>
              <w:t>日</w:t>
            </w:r>
          </w:p>
        </w:tc>
      </w:tr>
    </w:tbl>
    <w:p>
      <w:pPr>
        <w:pStyle w:val="null3"/>
        <w:jc w:val="left"/>
      </w:pPr>
      <w:r>
        <w:rPr>
          <w:sz w:val="21"/>
        </w:rPr>
        <w:t>备注：</w:t>
      </w:r>
    </w:p>
    <w:p>
      <w:pPr>
        <w:pStyle w:val="null3"/>
        <w:jc w:val="left"/>
      </w:pPr>
      <w:r>
        <w:rPr>
          <w:sz w:val="21"/>
        </w:rPr>
        <w:t>（一）《退货记录表》须在</w:t>
      </w:r>
      <w:r>
        <w:rPr>
          <w:sz w:val="21"/>
        </w:rPr>
        <w:t>24小时内报送给</w:t>
      </w:r>
      <w:r>
        <w:rPr>
          <w:sz w:val="21"/>
        </w:rPr>
        <w:t>甲方</w:t>
      </w:r>
      <w:r>
        <w:rPr>
          <w:sz w:val="21"/>
        </w:rPr>
        <w:t>备案。</w:t>
      </w:r>
    </w:p>
    <w:p>
      <w:pPr>
        <w:pStyle w:val="null3"/>
        <w:jc w:val="left"/>
      </w:pPr>
      <w:r>
        <w:rPr>
          <w:sz w:val="21"/>
        </w:rPr>
        <w:t>（二）由于</w:t>
      </w:r>
      <w:r>
        <w:rPr>
          <w:sz w:val="21"/>
        </w:rPr>
        <w:t>乙方</w:t>
      </w:r>
      <w:r>
        <w:rPr>
          <w:sz w:val="21"/>
        </w:rPr>
        <w:t>供应的食品有质量问题需要退换货时，若</w:t>
      </w:r>
      <w:r>
        <w:rPr>
          <w:sz w:val="21"/>
        </w:rPr>
        <w:t>乙方</w:t>
      </w:r>
      <w:r>
        <w:rPr>
          <w:sz w:val="21"/>
        </w:rPr>
        <w:t>不能在指定的时间内补全食品，</w:t>
      </w:r>
      <w:r>
        <w:rPr>
          <w:sz w:val="21"/>
        </w:rPr>
        <w:t>甲方</w:t>
      </w:r>
      <w:r>
        <w:rPr>
          <w:sz w:val="21"/>
        </w:rPr>
        <w:t>有权根据实际情况采取有效措施，以保证</w:t>
      </w:r>
      <w:r>
        <w:rPr>
          <w:sz w:val="21"/>
        </w:rPr>
        <w:t>甲方</w:t>
      </w:r>
      <w:r>
        <w:rPr>
          <w:sz w:val="21"/>
        </w:rPr>
        <w:t>的伙食正常供应，由此造成的经济损失由</w:t>
      </w:r>
      <w:r>
        <w:rPr>
          <w:sz w:val="21"/>
        </w:rPr>
        <w:t>乙方</w:t>
      </w:r>
      <w:r>
        <w:rPr>
          <w:sz w:val="21"/>
        </w:rPr>
        <w:t>承担。</w:t>
      </w:r>
    </w:p>
    <w:p>
      <w:pPr>
        <w:pStyle w:val="null3"/>
        <w:jc w:val="left"/>
      </w:pPr>
      <w:r>
        <w:rPr>
          <w:b/>
          <w:sz w:val="21"/>
        </w:rPr>
        <w:t>十</w:t>
      </w:r>
      <w:r>
        <w:rPr>
          <w:b/>
          <w:sz w:val="21"/>
        </w:rPr>
        <w:t>八</w:t>
      </w:r>
      <w:r>
        <w:rPr>
          <w:b/>
          <w:sz w:val="21"/>
        </w:rPr>
        <w:t>、其他要求</w:t>
      </w:r>
    </w:p>
    <w:p>
      <w:pPr>
        <w:pStyle w:val="null3"/>
        <w:jc w:val="left"/>
      </w:pPr>
      <w:r>
        <w:rPr>
          <w:sz w:val="21"/>
        </w:rPr>
        <w:t>（一）</w:t>
      </w:r>
      <w:r>
        <w:rPr>
          <w:sz w:val="21"/>
        </w:rPr>
        <w:t>甲方</w:t>
      </w:r>
      <w:r>
        <w:rPr>
          <w:sz w:val="21"/>
        </w:rPr>
        <w:t>按合同对商品进行认真验收，</w:t>
      </w:r>
      <w:r>
        <w:rPr>
          <w:sz w:val="21"/>
        </w:rPr>
        <w:t>甲方</w:t>
      </w:r>
      <w:r>
        <w:rPr>
          <w:sz w:val="21"/>
        </w:rPr>
        <w:t>有权进行不定期检查，</w:t>
      </w:r>
      <w:r>
        <w:rPr>
          <w:sz w:val="21"/>
        </w:rPr>
        <w:t>乙方</w:t>
      </w:r>
      <w:r>
        <w:rPr>
          <w:sz w:val="21"/>
        </w:rPr>
        <w:t>未能履行采购文件和合同所定事项</w:t>
      </w:r>
      <w:r>
        <w:rPr>
          <w:sz w:val="21"/>
        </w:rPr>
        <w:t>,或供应不合格的、假冒伪劣、以次充好的商品，</w:t>
      </w:r>
      <w:r>
        <w:rPr>
          <w:sz w:val="21"/>
        </w:rPr>
        <w:t>甲方</w:t>
      </w:r>
      <w:r>
        <w:rPr>
          <w:sz w:val="21"/>
        </w:rPr>
        <w:t>给予书面警告并记录在案，</w:t>
      </w:r>
      <w:r>
        <w:rPr>
          <w:sz w:val="21"/>
        </w:rPr>
        <w:t>乙方</w:t>
      </w:r>
      <w:r>
        <w:rPr>
          <w:sz w:val="21"/>
        </w:rPr>
        <w:t>无条件收回所供应的食品并给予</w:t>
      </w:r>
      <w:r>
        <w:rPr>
          <w:sz w:val="21"/>
        </w:rPr>
        <w:t>甲方</w:t>
      </w:r>
      <w:r>
        <w:rPr>
          <w:sz w:val="21"/>
        </w:rPr>
        <w:t>书面答复说明原因，造成的一切损失和费用由</w:t>
      </w:r>
      <w:r>
        <w:rPr>
          <w:sz w:val="21"/>
        </w:rPr>
        <w:t>乙方</w:t>
      </w:r>
      <w:r>
        <w:rPr>
          <w:sz w:val="21"/>
        </w:rPr>
        <w:t>负责，并在</w:t>
      </w:r>
      <w:r>
        <w:rPr>
          <w:sz w:val="21"/>
        </w:rPr>
        <w:t>1小时内更换好所需食品，情节严重的</w:t>
      </w:r>
      <w:r>
        <w:rPr>
          <w:sz w:val="21"/>
        </w:rPr>
        <w:t>甲方</w:t>
      </w:r>
      <w:r>
        <w:rPr>
          <w:sz w:val="21"/>
        </w:rPr>
        <w:t>有权解除合同。</w:t>
      </w:r>
    </w:p>
    <w:p>
      <w:pPr>
        <w:pStyle w:val="null3"/>
        <w:jc w:val="left"/>
      </w:pPr>
      <w:r>
        <w:rPr>
          <w:sz w:val="21"/>
        </w:rPr>
        <w:t>（二）</w:t>
      </w:r>
      <w:r>
        <w:rPr>
          <w:sz w:val="21"/>
        </w:rPr>
        <w:t>乙方</w:t>
      </w:r>
      <w:r>
        <w:rPr>
          <w:sz w:val="21"/>
        </w:rPr>
        <w:t>在合同履行期间内保证对</w:t>
      </w:r>
      <w:r>
        <w:rPr>
          <w:sz w:val="21"/>
        </w:rPr>
        <w:t>甲方</w:t>
      </w:r>
      <w:r>
        <w:rPr>
          <w:sz w:val="21"/>
        </w:rPr>
        <w:t>的货物供应，若成交后后悔或不能履行合同的，</w:t>
      </w:r>
      <w:r>
        <w:rPr>
          <w:sz w:val="21"/>
        </w:rPr>
        <w:t>甲方</w:t>
      </w:r>
      <w:r>
        <w:rPr>
          <w:sz w:val="21"/>
        </w:rPr>
        <w:t>有权单方终止合同，由此产生的一切经济损失由</w:t>
      </w:r>
      <w:r>
        <w:rPr>
          <w:sz w:val="21"/>
        </w:rPr>
        <w:t>乙方</w:t>
      </w:r>
      <w:r>
        <w:rPr>
          <w:sz w:val="21"/>
        </w:rPr>
        <w:t>自行承担。</w:t>
      </w:r>
      <w:r>
        <w:rPr>
          <w:sz w:val="21"/>
        </w:rPr>
        <w:t>乙方</w:t>
      </w:r>
      <w:r>
        <w:rPr>
          <w:sz w:val="21"/>
        </w:rPr>
        <w:t>供应的各类副食品需符合国家《中华人民共和国产品质量法》、《中华人民共和国食品安全法》等相关法律法规的要求，确保所供副食品新鲜，符合卫生防疫部门、检验检疫部门的各项合格指标，并有完整的销售合格标注或证书。</w:t>
      </w:r>
      <w:r>
        <w:rPr>
          <w:sz w:val="21"/>
        </w:rPr>
        <w:t>乙方</w:t>
      </w:r>
      <w:r>
        <w:rPr>
          <w:sz w:val="21"/>
        </w:rPr>
        <w:t>供应的蔬菜食品，需符合国家《农产品安全质量无公害蔬菜安全要求》、《</w:t>
      </w:r>
      <w:r>
        <w:rPr>
          <w:sz w:val="21"/>
        </w:rPr>
        <w:t>食品中污染物限量</w:t>
      </w:r>
      <w:r>
        <w:rPr>
          <w:sz w:val="21"/>
        </w:rPr>
        <w:t>》、《食品中农药最大残留限量》等规定和</w:t>
      </w:r>
      <w:r>
        <w:rPr>
          <w:sz w:val="21"/>
        </w:rPr>
        <w:t>甲方</w:t>
      </w:r>
      <w:r>
        <w:rPr>
          <w:sz w:val="21"/>
        </w:rPr>
        <w:t>有关的质量要求，严格遵守广东省无公害农产品管理办法，供应质量需经过粗加工，食用率达</w:t>
      </w:r>
      <w:r>
        <w:rPr>
          <w:sz w:val="21"/>
        </w:rPr>
        <w:t>95%以上。供应的肉类、禽蛋类、水产类食品，需符合相关环境保护、知识产权等方面的法律要求，需符合</w:t>
      </w:r>
      <w:r>
        <w:rPr>
          <w:sz w:val="21"/>
        </w:rPr>
        <w:t>甲方</w:t>
      </w:r>
      <w:r>
        <w:rPr>
          <w:sz w:val="21"/>
        </w:rPr>
        <w:t>提出的有关特殊要求和质量标准。</w:t>
      </w:r>
      <w:r>
        <w:rPr>
          <w:sz w:val="21"/>
        </w:rPr>
        <w:t>乙方</w:t>
      </w:r>
      <w:r>
        <w:rPr>
          <w:sz w:val="21"/>
        </w:rPr>
        <w:t>在每次送货时，要将肉菜等的卫生检验报告随同供货清单交由</w:t>
      </w:r>
      <w:r>
        <w:rPr>
          <w:sz w:val="21"/>
        </w:rPr>
        <w:t>甲方</w:t>
      </w:r>
      <w:r>
        <w:rPr>
          <w:sz w:val="21"/>
        </w:rPr>
        <w:t>。如出现质量问题或保质期不足的情况，</w:t>
      </w:r>
      <w:r>
        <w:rPr>
          <w:sz w:val="21"/>
        </w:rPr>
        <w:t>甲方</w:t>
      </w:r>
      <w:r>
        <w:rPr>
          <w:sz w:val="21"/>
        </w:rPr>
        <w:t>有权拒绝接受所提供的物品或食品。若因食品质量引起食物中毒（经市场监督管理部门、卫生防疫部门鉴定），</w:t>
      </w:r>
      <w:r>
        <w:rPr>
          <w:sz w:val="21"/>
        </w:rPr>
        <w:t>乙方</w:t>
      </w:r>
      <w:r>
        <w:rPr>
          <w:sz w:val="21"/>
        </w:rPr>
        <w:t>应承担全部法律责任，</w:t>
      </w:r>
      <w:r>
        <w:rPr>
          <w:sz w:val="21"/>
        </w:rPr>
        <w:t>甲方</w:t>
      </w:r>
      <w:r>
        <w:rPr>
          <w:sz w:val="21"/>
        </w:rPr>
        <w:t>有权解除合同。</w:t>
      </w:r>
    </w:p>
    <w:p>
      <w:pPr>
        <w:pStyle w:val="null3"/>
        <w:jc w:val="left"/>
      </w:pPr>
      <w:r>
        <w:rPr>
          <w:sz w:val="21"/>
        </w:rPr>
        <w:t>（三）</w:t>
      </w:r>
      <w:r>
        <w:rPr>
          <w:sz w:val="21"/>
        </w:rPr>
        <w:t>乙方</w:t>
      </w:r>
      <w:r>
        <w:rPr>
          <w:sz w:val="21"/>
        </w:rPr>
        <w:t>在供应过程中，如果发生出现质量问题或造成食物中毒，如变质等情况，经查实后确属供应方责任，</w:t>
      </w:r>
      <w:r>
        <w:rPr>
          <w:sz w:val="21"/>
        </w:rPr>
        <w:t>乙方</w:t>
      </w:r>
      <w:r>
        <w:rPr>
          <w:sz w:val="21"/>
        </w:rPr>
        <w:t>应承担全部责任，主要包括食物中毒人员医疗费、误工费、事故处理费等，直至追究刑事责任。</w:t>
      </w:r>
    </w:p>
    <w:p>
      <w:pPr>
        <w:pStyle w:val="null3"/>
        <w:jc w:val="left"/>
      </w:pPr>
      <w:r>
        <w:rPr>
          <w:sz w:val="21"/>
        </w:rPr>
        <w:t>（四）</w:t>
      </w:r>
      <w:r>
        <w:rPr>
          <w:sz w:val="21"/>
        </w:rPr>
        <w:t>甲方</w:t>
      </w:r>
      <w:r>
        <w:rPr>
          <w:sz w:val="21"/>
        </w:rPr>
        <w:t>有权随时抽查</w:t>
      </w:r>
      <w:r>
        <w:rPr>
          <w:sz w:val="21"/>
        </w:rPr>
        <w:t>乙方</w:t>
      </w:r>
      <w:r>
        <w:rPr>
          <w:sz w:val="21"/>
        </w:rPr>
        <w:t>的供货食品入货清单进行市场调查，发现</w:t>
      </w:r>
      <w:r>
        <w:rPr>
          <w:sz w:val="21"/>
        </w:rPr>
        <w:t>乙方</w:t>
      </w:r>
      <w:r>
        <w:rPr>
          <w:sz w:val="21"/>
        </w:rPr>
        <w:t>有虚报或隐瞒供货食品市场价存在欺骗行为，</w:t>
      </w:r>
      <w:r>
        <w:rPr>
          <w:sz w:val="21"/>
        </w:rPr>
        <w:t>甲方</w:t>
      </w:r>
      <w:r>
        <w:rPr>
          <w:sz w:val="21"/>
        </w:rPr>
        <w:t>有权解除合同。</w:t>
      </w:r>
    </w:p>
    <w:p>
      <w:pPr>
        <w:pStyle w:val="null3"/>
        <w:jc w:val="left"/>
      </w:pPr>
      <w:r>
        <w:rPr>
          <w:sz w:val="21"/>
        </w:rPr>
        <w:t>（五）投诉处理：如</w:t>
      </w:r>
      <w:r>
        <w:rPr>
          <w:sz w:val="21"/>
        </w:rPr>
        <w:t>乙方</w:t>
      </w:r>
      <w:r>
        <w:rPr>
          <w:sz w:val="21"/>
        </w:rPr>
        <w:t>的供货质量不符合采购文件要求，</w:t>
      </w:r>
      <w:r>
        <w:rPr>
          <w:sz w:val="21"/>
        </w:rPr>
        <w:t>甲方</w:t>
      </w:r>
      <w:r>
        <w:rPr>
          <w:sz w:val="21"/>
        </w:rPr>
        <w:t>调查取证并知会</w:t>
      </w:r>
      <w:r>
        <w:rPr>
          <w:sz w:val="21"/>
        </w:rPr>
        <w:t>乙方</w:t>
      </w:r>
      <w:r>
        <w:rPr>
          <w:sz w:val="21"/>
        </w:rPr>
        <w:t>，确认</w:t>
      </w:r>
      <w:r>
        <w:rPr>
          <w:sz w:val="21"/>
        </w:rPr>
        <w:t>乙方</w:t>
      </w:r>
      <w:r>
        <w:rPr>
          <w:sz w:val="21"/>
        </w:rPr>
        <w:t>是否违反合同要求。如第一次违反要求则给予</w:t>
      </w:r>
      <w:r>
        <w:rPr>
          <w:sz w:val="21"/>
        </w:rPr>
        <w:t>乙方</w:t>
      </w:r>
      <w:r>
        <w:rPr>
          <w:sz w:val="21"/>
        </w:rPr>
        <w:t>书面警告，第二次违反要求则</w:t>
      </w:r>
      <w:r>
        <w:rPr>
          <w:sz w:val="21"/>
        </w:rPr>
        <w:t>乙方</w:t>
      </w:r>
      <w:r>
        <w:rPr>
          <w:sz w:val="21"/>
        </w:rPr>
        <w:t>按当天总货款金额的</w:t>
      </w:r>
      <w:r>
        <w:rPr>
          <w:sz w:val="21"/>
        </w:rPr>
        <w:t>50%支付违约金给</w:t>
      </w:r>
      <w:r>
        <w:rPr>
          <w:sz w:val="21"/>
        </w:rPr>
        <w:t>甲方</w:t>
      </w:r>
      <w:r>
        <w:rPr>
          <w:sz w:val="21"/>
        </w:rPr>
        <w:t>，第三次违反要求则</w:t>
      </w:r>
      <w:r>
        <w:rPr>
          <w:sz w:val="21"/>
        </w:rPr>
        <w:t>甲方</w:t>
      </w:r>
      <w:r>
        <w:rPr>
          <w:sz w:val="21"/>
        </w:rPr>
        <w:t>有权解除合同并扣除当期货款的</w:t>
      </w:r>
      <w:r>
        <w:rPr>
          <w:sz w:val="21"/>
        </w:rPr>
        <w:t>30%。</w:t>
      </w:r>
    </w:p>
    <w:p>
      <w:pPr>
        <w:pStyle w:val="null3"/>
        <w:jc w:val="left"/>
      </w:pPr>
      <w:r>
        <w:rPr>
          <w:sz w:val="21"/>
        </w:rPr>
        <w:t>（六）</w:t>
      </w:r>
      <w:r>
        <w:rPr>
          <w:sz w:val="21"/>
        </w:rPr>
        <w:t>乙方</w:t>
      </w:r>
      <w:r>
        <w:rPr>
          <w:sz w:val="21"/>
        </w:rPr>
        <w:t>需及时对</w:t>
      </w:r>
      <w:r>
        <w:rPr>
          <w:sz w:val="21"/>
        </w:rPr>
        <w:t>甲方</w:t>
      </w:r>
      <w:r>
        <w:rPr>
          <w:sz w:val="21"/>
        </w:rPr>
        <w:t>提出的存在问题作出响应并实施整改，</w:t>
      </w:r>
      <w:r>
        <w:rPr>
          <w:sz w:val="21"/>
        </w:rPr>
        <w:t>甲方</w:t>
      </w:r>
      <w:r>
        <w:rPr>
          <w:sz w:val="21"/>
        </w:rPr>
        <w:t>发出整改通知书，两天内未作出整改的，在当月结算金额中扣除</w:t>
      </w:r>
      <w:r>
        <w:rPr>
          <w:sz w:val="21"/>
        </w:rPr>
        <w:t>2000元/次，</w:t>
      </w:r>
      <w:r>
        <w:rPr>
          <w:sz w:val="21"/>
        </w:rPr>
        <w:t>服务期</w:t>
      </w:r>
      <w:r>
        <w:rPr>
          <w:sz w:val="21"/>
        </w:rPr>
        <w:t>内累计发出整改通知书</w:t>
      </w:r>
      <w:r>
        <w:rPr>
          <w:sz w:val="21"/>
        </w:rPr>
        <w:t>3次的</w:t>
      </w:r>
      <w:r>
        <w:rPr>
          <w:sz w:val="21"/>
        </w:rPr>
        <w:t>甲方</w:t>
      </w:r>
      <w:r>
        <w:rPr>
          <w:sz w:val="21"/>
        </w:rPr>
        <w:t>有权解除合同并扣除当期货款的</w:t>
      </w:r>
      <w:r>
        <w:rPr>
          <w:sz w:val="21"/>
        </w:rPr>
        <w:t>30%。</w:t>
      </w:r>
    </w:p>
    <w:p>
      <w:pPr>
        <w:pStyle w:val="null3"/>
        <w:jc w:val="left"/>
      </w:pPr>
      <w:r>
        <w:rPr>
          <w:b/>
          <w:sz w:val="21"/>
        </w:rPr>
        <w:t>十</w:t>
      </w:r>
      <w:r>
        <w:rPr>
          <w:b/>
          <w:sz w:val="21"/>
        </w:rPr>
        <w:t>九</w:t>
      </w:r>
      <w:r>
        <w:rPr>
          <w:b/>
          <w:sz w:val="21"/>
        </w:rPr>
        <w:t>、</w:t>
      </w:r>
      <w:r>
        <w:rPr>
          <w:b/>
          <w:sz w:val="21"/>
        </w:rPr>
        <w:t>其他服务要求</w:t>
      </w:r>
    </w:p>
    <w:p>
      <w:pPr>
        <w:pStyle w:val="null3"/>
        <w:jc w:val="left"/>
      </w:pPr>
      <w:r>
        <w:rPr>
          <w:sz w:val="21"/>
        </w:rPr>
        <w:t>（一）响应供应商应针对本项目提供相关的配送方案，包括但不限于配送速度、配送内容、配送流程、服务热线、人员配置、配送线路、配送服务相关制度等。</w:t>
      </w:r>
    </w:p>
    <w:p>
      <w:pPr>
        <w:pStyle w:val="null3"/>
        <w:jc w:val="left"/>
      </w:pPr>
      <w:r>
        <w:rPr>
          <w:sz w:val="21"/>
        </w:rPr>
        <w:t>（二）</w:t>
      </w:r>
      <w:r>
        <w:rPr>
          <w:sz w:val="21"/>
        </w:rPr>
        <w:t>乙方</w:t>
      </w:r>
      <w:r>
        <w:rPr>
          <w:sz w:val="21"/>
        </w:rPr>
        <w:t>提供食品质量保障措施，包括但不限于货物的来源、生长环境、加工、包装、保存、运输各环节中的质量保障措施。要求明确每个环节可能出现质量问题以及相应的防范措施。同时要求</w:t>
      </w:r>
      <w:r>
        <w:rPr>
          <w:sz w:val="21"/>
        </w:rPr>
        <w:t>乙方</w:t>
      </w:r>
      <w:r>
        <w:rPr>
          <w:sz w:val="21"/>
        </w:rPr>
        <w:t>具有现代化的管理系统（包括农产品质量安全溯源类系统、可追溯食材来源），建立食品安全追溯体系，保证质量安全。</w:t>
      </w:r>
    </w:p>
    <w:p>
      <w:pPr>
        <w:pStyle w:val="null3"/>
        <w:jc w:val="left"/>
      </w:pPr>
      <w:r>
        <w:rPr>
          <w:sz w:val="21"/>
        </w:rPr>
        <w:t>（三）</w:t>
      </w:r>
      <w:r>
        <w:rPr>
          <w:sz w:val="21"/>
        </w:rPr>
        <w:t>乙方</w:t>
      </w:r>
      <w:r>
        <w:rPr>
          <w:sz w:val="21"/>
        </w:rPr>
        <w:t>提供组织实施突发状况，紧急配送的应急管理方案，包括但不限于台风、暴雨等天气影响导致出现交通事故或无法及时配送的应急方案；因紧急用餐导致临时加餐，食品需求量加大无法按时按量配送的应急方案；因重大节假日或活动导致食材需求量加或食材品种临时发生变化的应急方案；因突发公共卫生事件等特殊情况导致人员短缺、食品来源受限的应急方案等。</w:t>
      </w:r>
    </w:p>
    <w:p>
      <w:pPr>
        <w:pStyle w:val="null3"/>
        <w:jc w:val="left"/>
      </w:pPr>
      <w:r>
        <w:rPr>
          <w:sz w:val="21"/>
        </w:rPr>
        <w:t>（四）</w:t>
      </w:r>
      <w:r>
        <w:rPr>
          <w:sz w:val="21"/>
        </w:rPr>
        <w:t>乙方</w:t>
      </w:r>
      <w:r>
        <w:rPr>
          <w:sz w:val="21"/>
        </w:rPr>
        <w:t>提供安全、卫生保障措施，针对食品流通环节过程可能会出现的问题（如储运、货柜达不到标准致使食品变得不合格等）。</w:t>
      </w:r>
    </w:p>
    <w:p>
      <w:pPr>
        <w:pStyle w:val="null3"/>
        <w:jc w:val="left"/>
      </w:pPr>
      <w:r>
        <w:rPr>
          <w:sz w:val="21"/>
        </w:rPr>
        <w:t>（五）</w:t>
      </w:r>
      <w:r>
        <w:rPr>
          <w:sz w:val="21"/>
        </w:rPr>
        <w:t>乙方</w:t>
      </w:r>
      <w:r>
        <w:rPr>
          <w:sz w:val="21"/>
        </w:rPr>
        <w:t>提供退换货方案（包括但不限于因货物质量问题的退换货、错送货物的退换货等），并提供退换货流程，退换货过程便利性的说明、响应时间承诺。</w:t>
      </w:r>
    </w:p>
    <w:p>
      <w:pPr>
        <w:pStyle w:val="null3"/>
        <w:jc w:val="left"/>
      </w:pPr>
      <w:r>
        <w:rPr>
          <w:sz w:val="21"/>
        </w:rPr>
        <w:t>（六）</w:t>
      </w:r>
      <w:r>
        <w:rPr>
          <w:sz w:val="21"/>
        </w:rPr>
        <w:t>乙方</w:t>
      </w:r>
      <w:r>
        <w:rPr>
          <w:sz w:val="21"/>
        </w:rPr>
        <w:t>应为本项目提供食品质量安全承诺及食品安全保险，其提供的食材及配送服务须服从</w:t>
      </w:r>
      <w:r>
        <w:rPr>
          <w:sz w:val="21"/>
        </w:rPr>
        <w:t>甲方</w:t>
      </w:r>
      <w:r>
        <w:rPr>
          <w:sz w:val="21"/>
        </w:rPr>
        <w:t>的监督、管理。</w:t>
      </w:r>
    </w:p>
    <w:p>
      <w:pPr>
        <w:pStyle w:val="null3"/>
        <w:jc w:val="left"/>
      </w:pPr>
      <w:r>
        <w:rPr>
          <w:sz w:val="21"/>
        </w:rPr>
        <w:t>（七）需配备满足项目需求的服务团队，包括但不限于项目负责人、配送人员、食品安全管理员、农产品检验（测）员或食品检验（测）员或食品检验工等。</w:t>
      </w:r>
    </w:p>
    <w:p>
      <w:pPr>
        <w:pStyle w:val="null3"/>
        <w:jc w:val="left"/>
      </w:pPr>
      <w:r>
        <w:rPr>
          <w:sz w:val="21"/>
        </w:rPr>
        <w:t>（八）需为本项目配备满足项目实施的配送车辆。</w:t>
      </w:r>
    </w:p>
    <w:p>
      <w:pPr>
        <w:pStyle w:val="null3"/>
        <w:jc w:val="left"/>
      </w:pPr>
      <w:r>
        <w:rPr>
          <w:sz w:val="21"/>
        </w:rPr>
        <w:t>（九）具备供应保障能力，自有或合作畜禽水产或蔬果养殖基地。</w:t>
      </w:r>
    </w:p>
    <w:p>
      <w:pPr>
        <w:pStyle w:val="null3"/>
        <w:jc w:val="left"/>
      </w:pPr>
      <w:r>
        <w:rPr>
          <w:b/>
          <w:sz w:val="21"/>
        </w:rPr>
        <w:t>二十、</w:t>
      </w:r>
      <w:r>
        <w:rPr>
          <w:b/>
          <w:sz w:val="21"/>
        </w:rPr>
        <w:t>食品验收要求</w:t>
      </w:r>
    </w:p>
    <w:p>
      <w:pPr>
        <w:pStyle w:val="null3"/>
        <w:jc w:val="both"/>
      </w:pPr>
      <w:r>
        <w:rPr>
          <w:sz w:val="21"/>
        </w:rPr>
        <w:t>（一）做好卸货前的检查。</w:t>
      </w:r>
      <w:r>
        <w:rPr>
          <w:sz w:val="21"/>
        </w:rPr>
        <w:t>甲方</w:t>
      </w:r>
      <w:r>
        <w:rPr>
          <w:sz w:val="21"/>
        </w:rPr>
        <w:t>和</w:t>
      </w:r>
      <w:r>
        <w:rPr>
          <w:sz w:val="21"/>
        </w:rPr>
        <w:t>乙方</w:t>
      </w:r>
      <w:r>
        <w:rPr>
          <w:sz w:val="21"/>
        </w:rPr>
        <w:t>双方的验收人员卸货前应对场地和验收设备做好准备，并对商品的外观质量进行初步了解。</w:t>
      </w:r>
    </w:p>
    <w:p>
      <w:pPr>
        <w:pStyle w:val="null3"/>
        <w:jc w:val="both"/>
      </w:pPr>
      <w:r>
        <w:rPr>
          <w:sz w:val="21"/>
        </w:rPr>
        <w:t>（二）采取现场验收的方式，双方验收人员应认真检查物资的质量，按索票、验证</w:t>
      </w:r>
      <w:r>
        <w:rPr>
          <w:sz w:val="21"/>
        </w:rPr>
        <w:t>—抽查—过磅（清点）—入库的程序完成验收，</w:t>
      </w:r>
      <w:r>
        <w:rPr>
          <w:sz w:val="21"/>
        </w:rPr>
        <w:t>乙方</w:t>
      </w:r>
      <w:r>
        <w:rPr>
          <w:sz w:val="21"/>
        </w:rPr>
        <w:t>可提供原件的留原件，原件只有一份而无法提供给</w:t>
      </w:r>
      <w:r>
        <w:rPr>
          <w:sz w:val="21"/>
        </w:rPr>
        <w:t>甲方</w:t>
      </w:r>
      <w:r>
        <w:rPr>
          <w:sz w:val="21"/>
        </w:rPr>
        <w:t>的，查验原件后索取复印件留存。</w:t>
      </w:r>
    </w:p>
    <w:p>
      <w:pPr>
        <w:pStyle w:val="null3"/>
        <w:jc w:val="both"/>
      </w:pPr>
      <w:r>
        <w:rPr>
          <w:sz w:val="21"/>
        </w:rPr>
        <w:t>（三）对每次验收的物资均记录物资名称、数量、验收情况等事项，并由双方签名确认。</w:t>
      </w:r>
    </w:p>
    <w:p>
      <w:pPr>
        <w:pStyle w:val="null3"/>
        <w:jc w:val="both"/>
      </w:pPr>
      <w:r>
        <w:rPr>
          <w:sz w:val="21"/>
        </w:rPr>
        <w:t>（四）</w:t>
      </w:r>
      <w:r>
        <w:rPr>
          <w:sz w:val="21"/>
        </w:rPr>
        <w:t>甲方</w:t>
      </w:r>
      <w:r>
        <w:rPr>
          <w:sz w:val="21"/>
        </w:rPr>
        <w:t>在签收的同时，将随机抽取一份封存并做好相关的标识记录，</w:t>
      </w:r>
      <w:r>
        <w:rPr>
          <w:sz w:val="21"/>
        </w:rPr>
        <w:t>乙方</w:t>
      </w:r>
      <w:r>
        <w:rPr>
          <w:sz w:val="21"/>
        </w:rPr>
        <w:t>配送人员对此应予以确认，该封存食物封存时间将不少于</w:t>
      </w:r>
      <w:r>
        <w:rPr>
          <w:sz w:val="21"/>
        </w:rPr>
        <w:t>48</w:t>
      </w:r>
      <w:r>
        <w:rPr>
          <w:sz w:val="21"/>
        </w:rPr>
        <w:t>小时，且作为</w:t>
      </w:r>
      <w:r>
        <w:rPr>
          <w:sz w:val="21"/>
        </w:rPr>
        <w:t>乙方</w:t>
      </w:r>
      <w:r>
        <w:rPr>
          <w:sz w:val="21"/>
        </w:rPr>
        <w:t>所配送的食物品质依据之一，以备今后核查。</w:t>
      </w:r>
    </w:p>
    <w:p>
      <w:pPr>
        <w:pStyle w:val="null3"/>
        <w:jc w:val="both"/>
      </w:pPr>
      <w:r>
        <w:rPr>
          <w:sz w:val="21"/>
        </w:rPr>
        <w:t>（五）每批次每种货物均抽查验收，按前附产品质量描述对货物质量进行抽查。</w:t>
      </w:r>
    </w:p>
    <w:p>
      <w:pPr>
        <w:pStyle w:val="null3"/>
        <w:jc w:val="both"/>
      </w:pPr>
      <w:r>
        <w:rPr>
          <w:sz w:val="21"/>
        </w:rPr>
        <w:t>（六）整批食品无或缺少《溯源标准及要求》中提及的相应票证的全部退货。</w:t>
      </w:r>
    </w:p>
    <w:p>
      <w:pPr>
        <w:pStyle w:val="null3"/>
        <w:jc w:val="both"/>
      </w:pPr>
      <w:r>
        <w:rPr>
          <w:sz w:val="21"/>
        </w:rPr>
        <w:t>（七）对缺斤短两的按实际缺少重量进行扣减，对含水量超标的作退货处理。</w:t>
      </w:r>
    </w:p>
    <w:p>
      <w:pPr>
        <w:pStyle w:val="null3"/>
        <w:jc w:val="both"/>
      </w:pPr>
      <w:r>
        <w:rPr>
          <w:sz w:val="21"/>
        </w:rPr>
        <w:t>（八）有关大米、大批量统一包装同种食品重量的抽查：</w:t>
      </w:r>
    </w:p>
    <w:p>
      <w:pPr>
        <w:pStyle w:val="null3"/>
        <w:jc w:val="both"/>
      </w:pPr>
      <w:r>
        <w:rPr>
          <w:sz w:val="21"/>
        </w:rPr>
        <w:t>1.</w:t>
      </w:r>
      <w:r>
        <w:rPr>
          <w:sz w:val="21"/>
        </w:rPr>
        <w:t>在当供货批次中随机选择</w:t>
      </w:r>
      <w:r>
        <w:rPr>
          <w:sz w:val="21"/>
        </w:rPr>
        <w:t>5</w:t>
      </w:r>
      <w:r>
        <w:rPr>
          <w:sz w:val="21"/>
        </w:rPr>
        <w:t>袋进行称重；</w:t>
      </w:r>
    </w:p>
    <w:p>
      <w:pPr>
        <w:pStyle w:val="null3"/>
        <w:jc w:val="both"/>
      </w:pPr>
      <w:r>
        <w:rPr>
          <w:sz w:val="21"/>
        </w:rPr>
        <w:t>2.</w:t>
      </w:r>
      <w:r>
        <w:rPr>
          <w:sz w:val="21"/>
        </w:rPr>
        <w:t>以每袋称重之和的平均值作为当供货批次的抽查重量。</w:t>
      </w:r>
    </w:p>
    <w:p>
      <w:pPr>
        <w:pStyle w:val="null3"/>
        <w:jc w:val="both"/>
      </w:pPr>
      <w:r>
        <w:rPr>
          <w:sz w:val="21"/>
        </w:rPr>
        <w:t>（九）发现食品安全质量问题的处理：</w:t>
      </w:r>
    </w:p>
    <w:p>
      <w:pPr>
        <w:pStyle w:val="null3"/>
        <w:jc w:val="both"/>
      </w:pPr>
      <w:r>
        <w:rPr>
          <w:sz w:val="21"/>
        </w:rPr>
        <w:t>1.</w:t>
      </w:r>
      <w:r>
        <w:rPr>
          <w:sz w:val="21"/>
        </w:rPr>
        <w:t>乙方</w:t>
      </w:r>
      <w:r>
        <w:rPr>
          <w:sz w:val="21"/>
        </w:rPr>
        <w:t>必须配合相关质检单位对商品质量检测的相关要求。</w:t>
      </w:r>
    </w:p>
    <w:p>
      <w:pPr>
        <w:pStyle w:val="null3"/>
        <w:jc w:val="both"/>
      </w:pPr>
      <w:r>
        <w:rPr>
          <w:sz w:val="21"/>
        </w:rPr>
        <w:t>2.</w:t>
      </w:r>
      <w:r>
        <w:rPr>
          <w:sz w:val="21"/>
        </w:rPr>
        <w:t>对危及人身安全的食品质量问题采取零容忍措施，</w:t>
      </w:r>
      <w:r>
        <w:rPr>
          <w:sz w:val="21"/>
        </w:rPr>
        <w:t>乙方</w:t>
      </w:r>
      <w:r>
        <w:rPr>
          <w:sz w:val="21"/>
        </w:rPr>
        <w:t>提供假冒伪劣、过期、变质、有毒对身体产生不利影响或不符合卫生标准的食品，一经发现，当日所送同批次食品全部退货（包括但不限于水产品中发现河豚鱼，发现腐败变质肉类），由</w:t>
      </w:r>
      <w:r>
        <w:rPr>
          <w:sz w:val="21"/>
        </w:rPr>
        <w:t>甲方</w:t>
      </w:r>
      <w:r>
        <w:rPr>
          <w:sz w:val="21"/>
        </w:rPr>
        <w:t>视情况采取其它必要措施，有权立即终止合同，所有损失均由</w:t>
      </w:r>
      <w:r>
        <w:rPr>
          <w:sz w:val="21"/>
        </w:rPr>
        <w:t>乙方</w:t>
      </w:r>
      <w:r>
        <w:rPr>
          <w:sz w:val="21"/>
        </w:rPr>
        <w:t>负责。</w:t>
      </w:r>
    </w:p>
    <w:p>
      <w:pPr>
        <w:pStyle w:val="null3"/>
        <w:jc w:val="both"/>
      </w:pPr>
      <w:r>
        <w:rPr>
          <w:sz w:val="21"/>
        </w:rPr>
        <w:t>3.</w:t>
      </w:r>
      <w:r>
        <w:rPr>
          <w:sz w:val="21"/>
        </w:rPr>
        <w:t>若抽查未发现问题，而在加工食用前发现部分产品质量问题，将立即通知</w:t>
      </w:r>
      <w:r>
        <w:rPr>
          <w:sz w:val="21"/>
        </w:rPr>
        <w:t>乙方</w:t>
      </w:r>
      <w:r>
        <w:rPr>
          <w:sz w:val="21"/>
        </w:rPr>
        <w:t>，将问题产品退货处理。</w:t>
      </w:r>
    </w:p>
    <w:p>
      <w:pPr>
        <w:pStyle w:val="null3"/>
        <w:jc w:val="both"/>
      </w:pPr>
      <w:r>
        <w:rPr>
          <w:sz w:val="21"/>
        </w:rPr>
        <w:t>（十）食品的质量问题争议及解决办法</w:t>
      </w:r>
      <w:r>
        <w:rPr>
          <w:sz w:val="21"/>
        </w:rPr>
        <w:t>因食品的质量问题发生争议，由当地质量鉴定</w:t>
      </w:r>
      <w:r>
        <w:rPr>
          <w:sz w:val="21"/>
        </w:rPr>
        <w:t>甲方</w:t>
      </w:r>
      <w:r>
        <w:rPr>
          <w:sz w:val="21"/>
        </w:rPr>
        <w:t>或国家法定的质量鉴定</w:t>
      </w:r>
      <w:r>
        <w:rPr>
          <w:sz w:val="21"/>
        </w:rPr>
        <w:t>甲方</w:t>
      </w:r>
      <w:r>
        <w:rPr>
          <w:sz w:val="21"/>
        </w:rPr>
        <w:t>进行质量鉴定。食品符合质量标准的，鉴定费由</w:t>
      </w:r>
      <w:r>
        <w:rPr>
          <w:sz w:val="21"/>
        </w:rPr>
        <w:t>甲方</w:t>
      </w:r>
      <w:r>
        <w:rPr>
          <w:sz w:val="21"/>
        </w:rPr>
        <w:t>承担；食品不符合质量标准的，鉴定费由</w:t>
      </w:r>
      <w:r>
        <w:rPr>
          <w:sz w:val="21"/>
        </w:rPr>
        <w:t>乙方</w:t>
      </w:r>
      <w:r>
        <w:rPr>
          <w:sz w:val="21"/>
        </w:rPr>
        <w:t>承担，并且</w:t>
      </w:r>
      <w:r>
        <w:rPr>
          <w:sz w:val="21"/>
        </w:rPr>
        <w:t>甲方</w:t>
      </w:r>
      <w:r>
        <w:rPr>
          <w:sz w:val="21"/>
        </w:rPr>
        <w:t>有权追究</w:t>
      </w:r>
      <w:r>
        <w:rPr>
          <w:sz w:val="21"/>
        </w:rPr>
        <w:t>乙方</w:t>
      </w:r>
      <w:r>
        <w:rPr>
          <w:sz w:val="21"/>
        </w:rPr>
        <w:t>的相关责任。</w:t>
      </w:r>
    </w:p>
    <w:p>
      <w:pPr>
        <w:pStyle w:val="null3"/>
        <w:jc w:val="both"/>
      </w:pPr>
      <w:r>
        <w:rPr>
          <w:sz w:val="21"/>
        </w:rPr>
        <w:t>（十一）经验收抽查检测发现以下食品问题，报食品药品监督管理部门，进行立案处罚。除将接受食品安全法处罚外，还应承担磋商文件与合同所涉及的相关责任。</w:t>
      </w:r>
    </w:p>
    <w:p>
      <w:pPr>
        <w:pStyle w:val="null3"/>
        <w:jc w:val="both"/>
      </w:pPr>
      <w:r>
        <w:rPr>
          <w:sz w:val="21"/>
        </w:rPr>
        <w:t>1.</w:t>
      </w:r>
      <w:r>
        <w:rPr>
          <w:sz w:val="21"/>
        </w:rPr>
        <w:t>用非食品原料生产的食品或添加食品添加剂以外的化学物质和其他可能危害人体健康物质的食品，或者用回收食品作为原料生产的食品。</w:t>
      </w:r>
    </w:p>
    <w:p>
      <w:pPr>
        <w:pStyle w:val="null3"/>
        <w:jc w:val="both"/>
      </w:pPr>
      <w:r>
        <w:rPr>
          <w:sz w:val="21"/>
        </w:rPr>
        <w:t>2.</w:t>
      </w:r>
      <w:r>
        <w:rPr>
          <w:sz w:val="21"/>
        </w:rPr>
        <w:t>检测发现致病性微生物、农药残留、兽药残留、重金属、污染物质以及其他危害人体健康的物质含量超过食品安全标准限量的食品。</w:t>
      </w:r>
    </w:p>
    <w:p>
      <w:pPr>
        <w:pStyle w:val="null3"/>
        <w:jc w:val="both"/>
      </w:pPr>
      <w:r>
        <w:rPr>
          <w:sz w:val="21"/>
        </w:rPr>
        <w:t>3.</w:t>
      </w:r>
      <w:r>
        <w:rPr>
          <w:sz w:val="21"/>
        </w:rPr>
        <w:t>营养成分不符合食品安全标准限量的乳制品。</w:t>
      </w:r>
    </w:p>
    <w:p>
      <w:pPr>
        <w:pStyle w:val="null3"/>
        <w:jc w:val="both"/>
      </w:pPr>
      <w:r>
        <w:rPr>
          <w:sz w:val="21"/>
        </w:rPr>
        <w:t>4.</w:t>
      </w:r>
      <w:r>
        <w:rPr>
          <w:sz w:val="21"/>
        </w:rPr>
        <w:t>腐败变质、油脂酸败、霉变生虫、污秽不洁、混有异物、参假掺杂或者感官性状异常的食品。</w:t>
      </w:r>
    </w:p>
    <w:p>
      <w:pPr>
        <w:pStyle w:val="null3"/>
        <w:jc w:val="both"/>
      </w:pPr>
      <w:r>
        <w:rPr>
          <w:sz w:val="21"/>
        </w:rPr>
        <w:t>5.</w:t>
      </w:r>
      <w:r>
        <w:rPr>
          <w:sz w:val="21"/>
        </w:rPr>
        <w:t>病死、毒死或者死因不明的禽、畜、兽、水产动物肉类及其制品。</w:t>
      </w:r>
    </w:p>
    <w:p>
      <w:pPr>
        <w:pStyle w:val="null3"/>
        <w:jc w:val="both"/>
      </w:pPr>
      <w:r>
        <w:rPr>
          <w:sz w:val="21"/>
        </w:rPr>
        <w:t>6.</w:t>
      </w:r>
      <w:r>
        <w:rPr>
          <w:sz w:val="21"/>
        </w:rPr>
        <w:t>未经动物卫生监督机构检疫或者检疫不合格的肉类，或者未经检验或者检验不合格的肉类制品。</w:t>
      </w:r>
    </w:p>
    <w:p>
      <w:pPr>
        <w:pStyle w:val="null3"/>
        <w:jc w:val="both"/>
      </w:pPr>
      <w:r>
        <w:rPr>
          <w:sz w:val="21"/>
        </w:rPr>
        <w:t>7.</w:t>
      </w:r>
      <w:r>
        <w:rPr>
          <w:sz w:val="21"/>
        </w:rPr>
        <w:t>被包装材料、容器、运输工具等污染的食品。</w:t>
      </w:r>
    </w:p>
    <w:p>
      <w:pPr>
        <w:pStyle w:val="null3"/>
        <w:jc w:val="both"/>
      </w:pPr>
      <w:r>
        <w:rPr>
          <w:sz w:val="21"/>
        </w:rPr>
        <w:t>8.</w:t>
      </w:r>
      <w:r>
        <w:rPr>
          <w:sz w:val="21"/>
        </w:rPr>
        <w:t>超过保质期的食品。</w:t>
      </w:r>
    </w:p>
    <w:p>
      <w:pPr>
        <w:pStyle w:val="null3"/>
        <w:jc w:val="both"/>
      </w:pPr>
      <w:r>
        <w:rPr>
          <w:sz w:val="21"/>
        </w:rPr>
        <w:t>9.</w:t>
      </w:r>
      <w:r>
        <w:rPr>
          <w:sz w:val="21"/>
        </w:rPr>
        <w:t>无标签的预包装食品。</w:t>
      </w:r>
    </w:p>
    <w:p>
      <w:pPr>
        <w:pStyle w:val="null3"/>
        <w:jc w:val="both"/>
      </w:pPr>
      <w:r>
        <w:rPr>
          <w:sz w:val="21"/>
        </w:rPr>
        <w:t>10.</w:t>
      </w:r>
      <w:r>
        <w:rPr>
          <w:sz w:val="21"/>
        </w:rPr>
        <w:t>国家为防病等特殊需要明令禁止生产经营的食品。</w:t>
      </w:r>
    </w:p>
    <w:p>
      <w:pPr>
        <w:pStyle w:val="null3"/>
        <w:jc w:val="both"/>
      </w:pPr>
      <w:r>
        <w:rPr>
          <w:sz w:val="21"/>
        </w:rPr>
        <w:t>11.</w:t>
      </w:r>
      <w:r>
        <w:rPr>
          <w:sz w:val="21"/>
        </w:rPr>
        <w:t>其他不符合食品安全标准或者要求的食品。</w:t>
      </w:r>
    </w:p>
    <w:p>
      <w:pPr>
        <w:pStyle w:val="null3"/>
        <w:jc w:val="both"/>
      </w:pPr>
      <w:r>
        <w:rPr>
          <w:sz w:val="21"/>
        </w:rPr>
        <w:t>（十二）</w:t>
      </w:r>
      <w:r>
        <w:rPr>
          <w:sz w:val="21"/>
        </w:rPr>
        <w:t>乙方</w:t>
      </w:r>
      <w:r>
        <w:rPr>
          <w:sz w:val="21"/>
        </w:rPr>
        <w:t>提供有毒食品的，造成食品安全事故的，经有关单位鉴定原因后，如确实为</w:t>
      </w:r>
      <w:r>
        <w:rPr>
          <w:sz w:val="21"/>
        </w:rPr>
        <w:t>乙方</w:t>
      </w:r>
      <w:r>
        <w:rPr>
          <w:sz w:val="21"/>
        </w:rPr>
        <w:t>提供的食品问题，</w:t>
      </w:r>
      <w:r>
        <w:rPr>
          <w:sz w:val="21"/>
        </w:rPr>
        <w:t>乙方</w:t>
      </w:r>
      <w:r>
        <w:rPr>
          <w:sz w:val="21"/>
        </w:rPr>
        <w:t>必须负担全数医药费，</w:t>
      </w:r>
      <w:r>
        <w:rPr>
          <w:sz w:val="21"/>
        </w:rPr>
        <w:t>甲方</w:t>
      </w:r>
      <w:r>
        <w:rPr>
          <w:sz w:val="21"/>
        </w:rPr>
        <w:t>有权终止合同，</w:t>
      </w:r>
      <w:r>
        <w:rPr>
          <w:sz w:val="21"/>
        </w:rPr>
        <w:t>乙方</w:t>
      </w:r>
      <w:r>
        <w:rPr>
          <w:sz w:val="21"/>
        </w:rPr>
        <w:t>同时承担相应的民事及刑事法律责任及放弃先诉抗辩权。</w:t>
      </w:r>
    </w:p>
    <w:p>
      <w:pPr>
        <w:pStyle w:val="null3"/>
        <w:jc w:val="left"/>
      </w:pPr>
      <w:r>
        <w:rPr>
          <w:b/>
          <w:sz w:val="21"/>
        </w:rPr>
        <w:t>二十一</w:t>
      </w:r>
      <w:r>
        <w:rPr>
          <w:b/>
          <w:sz w:val="21"/>
        </w:rPr>
        <w:t>、人员配置</w:t>
      </w:r>
    </w:p>
    <w:p>
      <w:pPr>
        <w:pStyle w:val="null3"/>
        <w:jc w:val="both"/>
      </w:pPr>
      <w:r>
        <w:rPr>
          <w:sz w:val="21"/>
        </w:rPr>
        <w:t>（一）</w:t>
      </w:r>
      <w:r>
        <w:rPr>
          <w:sz w:val="21"/>
        </w:rPr>
        <w:t>乙方</w:t>
      </w:r>
      <w:r>
        <w:rPr>
          <w:sz w:val="21"/>
        </w:rPr>
        <w:t>必须派遣经体检合格的持有健康证的工作人员参与本项目的工作。</w:t>
      </w:r>
    </w:p>
    <w:p>
      <w:pPr>
        <w:pStyle w:val="null3"/>
        <w:jc w:val="both"/>
      </w:pPr>
      <w:r>
        <w:rPr>
          <w:sz w:val="21"/>
        </w:rPr>
        <w:t>（二）</w:t>
      </w:r>
      <w:r>
        <w:rPr>
          <w:sz w:val="21"/>
        </w:rPr>
        <w:t>乙方</w:t>
      </w:r>
      <w:r>
        <w:rPr>
          <w:sz w:val="21"/>
        </w:rPr>
        <w:t>须根据本项目需要配置一个服务团队，包括但不限于主管兼厨师长（</w:t>
      </w:r>
      <w:r>
        <w:rPr>
          <w:sz w:val="21"/>
        </w:rPr>
        <w:t>1</w:t>
      </w:r>
      <w:r>
        <w:rPr>
          <w:sz w:val="21"/>
        </w:rPr>
        <w:t>名）、厨师（</w:t>
      </w:r>
      <w:r>
        <w:rPr>
          <w:sz w:val="21"/>
        </w:rPr>
        <w:t>1</w:t>
      </w:r>
      <w:r>
        <w:rPr>
          <w:sz w:val="21"/>
        </w:rPr>
        <w:t>名）、服务员及杂工（</w:t>
      </w:r>
      <w:r>
        <w:rPr>
          <w:sz w:val="21"/>
        </w:rPr>
        <w:t>3</w:t>
      </w:r>
      <w:r>
        <w:rPr>
          <w:sz w:val="21"/>
        </w:rPr>
        <w:t>名）、配送员（</w:t>
      </w:r>
      <w:r>
        <w:rPr>
          <w:sz w:val="21"/>
        </w:rPr>
        <w:t>1</w:t>
      </w:r>
      <w:r>
        <w:rPr>
          <w:sz w:val="21"/>
        </w:rPr>
        <w:t>名）等，主管兼厨师长、厨师均须具有厨师证。</w:t>
      </w:r>
      <w:r>
        <w:rPr>
          <w:sz w:val="21"/>
        </w:rPr>
        <w:t>乙方</w:t>
      </w:r>
      <w:r>
        <w:rPr>
          <w:sz w:val="21"/>
        </w:rPr>
        <w:t>须将与本项目相关人员的劳动合同、</w:t>
      </w:r>
      <w:r>
        <w:rPr>
          <w:sz w:val="21"/>
        </w:rPr>
        <w:t>乙方</w:t>
      </w:r>
      <w:r>
        <w:rPr>
          <w:sz w:val="21"/>
        </w:rPr>
        <w:t>单位购买的社保证明及其相关证件交</w:t>
      </w:r>
      <w:r>
        <w:rPr>
          <w:sz w:val="21"/>
        </w:rPr>
        <w:t>甲方</w:t>
      </w:r>
      <w:r>
        <w:rPr>
          <w:sz w:val="21"/>
        </w:rPr>
        <w:t>备案。</w:t>
      </w:r>
    </w:p>
    <w:p>
      <w:pPr>
        <w:pStyle w:val="null3"/>
        <w:jc w:val="both"/>
      </w:pPr>
      <w:r>
        <w:rPr>
          <w:sz w:val="21"/>
        </w:rPr>
        <w:t>（三）</w:t>
      </w:r>
      <w:r>
        <w:rPr>
          <w:sz w:val="21"/>
        </w:rPr>
        <w:t>乙方</w:t>
      </w:r>
      <w:r>
        <w:rPr>
          <w:sz w:val="21"/>
        </w:rPr>
        <w:t>指定的配送专员必须穿着便于辨认的工衣和</w:t>
      </w:r>
      <w:r>
        <w:rPr>
          <w:sz w:val="21"/>
        </w:rPr>
        <w:t>佩戴</w:t>
      </w:r>
      <w:r>
        <w:rPr>
          <w:sz w:val="21"/>
        </w:rPr>
        <w:t>胸卡，配送专员在</w:t>
      </w:r>
      <w:r>
        <w:rPr>
          <w:sz w:val="21"/>
        </w:rPr>
        <w:t>甲方</w:t>
      </w:r>
      <w:r>
        <w:rPr>
          <w:sz w:val="21"/>
        </w:rPr>
        <w:t>单位范围内的活动必须严格遵守</w:t>
      </w:r>
      <w:r>
        <w:rPr>
          <w:sz w:val="21"/>
        </w:rPr>
        <w:t>甲方</w:t>
      </w:r>
      <w:r>
        <w:rPr>
          <w:sz w:val="21"/>
        </w:rPr>
        <w:t>各项规章制度，不得做出有损</w:t>
      </w:r>
      <w:r>
        <w:rPr>
          <w:sz w:val="21"/>
        </w:rPr>
        <w:t>甲方</w:t>
      </w:r>
      <w:r>
        <w:rPr>
          <w:sz w:val="21"/>
        </w:rPr>
        <w:t>形象和利益的事情。</w:t>
      </w:r>
      <w:r>
        <w:rPr>
          <w:sz w:val="21"/>
        </w:rPr>
        <w:t>乙方</w:t>
      </w:r>
      <w:r>
        <w:rPr>
          <w:sz w:val="21"/>
        </w:rPr>
        <w:t>应将配送专员的名单向</w:t>
      </w:r>
      <w:r>
        <w:rPr>
          <w:sz w:val="21"/>
        </w:rPr>
        <w:t>甲方</w:t>
      </w:r>
      <w:r>
        <w:rPr>
          <w:sz w:val="21"/>
        </w:rPr>
        <w:t>登记，若有变更的，应向</w:t>
      </w:r>
      <w:r>
        <w:rPr>
          <w:sz w:val="21"/>
        </w:rPr>
        <w:t>甲方</w:t>
      </w:r>
      <w:r>
        <w:rPr>
          <w:sz w:val="21"/>
        </w:rPr>
        <w:t>作出变更登记。</w:t>
      </w:r>
    </w:p>
    <w:p>
      <w:pPr>
        <w:pStyle w:val="null3"/>
        <w:jc w:val="both"/>
      </w:pPr>
      <w:r>
        <w:rPr>
          <w:sz w:val="21"/>
        </w:rPr>
        <w:t>（四）</w:t>
      </w:r>
      <w:r>
        <w:rPr>
          <w:sz w:val="21"/>
        </w:rPr>
        <w:t>乙方</w:t>
      </w:r>
      <w:r>
        <w:rPr>
          <w:sz w:val="21"/>
        </w:rPr>
        <w:t>须对配送人员严格管理，对他们的行为负全责。服务团队人员在</w:t>
      </w:r>
      <w:r>
        <w:rPr>
          <w:sz w:val="21"/>
        </w:rPr>
        <w:t>甲方</w:t>
      </w:r>
      <w:r>
        <w:rPr>
          <w:sz w:val="21"/>
        </w:rPr>
        <w:t>单位内的一切行为须严格遵守法律法规、安全规范及</w:t>
      </w:r>
      <w:r>
        <w:rPr>
          <w:sz w:val="21"/>
        </w:rPr>
        <w:t>甲方</w:t>
      </w:r>
      <w:r>
        <w:rPr>
          <w:sz w:val="21"/>
        </w:rPr>
        <w:t>的各项规章制度等，若配送人员出现损害</w:t>
      </w:r>
      <w:r>
        <w:rPr>
          <w:sz w:val="21"/>
        </w:rPr>
        <w:t>甲方</w:t>
      </w:r>
      <w:r>
        <w:rPr>
          <w:sz w:val="21"/>
        </w:rPr>
        <w:t>形象和利益、意外伤亡事故或触犯国家法律等情况的，由</w:t>
      </w:r>
      <w:r>
        <w:rPr>
          <w:sz w:val="21"/>
        </w:rPr>
        <w:t>乙方</w:t>
      </w:r>
      <w:r>
        <w:rPr>
          <w:sz w:val="21"/>
        </w:rPr>
        <w:t>承担一切经济责任及法律责任。</w:t>
      </w:r>
    </w:p>
    <w:p>
      <w:pPr>
        <w:pStyle w:val="null3"/>
        <w:jc w:val="both"/>
      </w:pPr>
      <w:r>
        <w:rPr>
          <w:sz w:val="21"/>
        </w:rPr>
        <w:t>（五）在服务期间，</w:t>
      </w:r>
      <w:r>
        <w:rPr>
          <w:sz w:val="21"/>
        </w:rPr>
        <w:t>乙方</w:t>
      </w:r>
      <w:r>
        <w:rPr>
          <w:sz w:val="21"/>
        </w:rPr>
        <w:t>须按照《中华人民共和国民法典》、《中华人民共和国劳动法》、《中华人民共和国劳动合同法》、《中华人民共和国社会保险法》等相关法律法规的规定予以本项目相关人员的福利待遇，承担项目服务人员的社会保险、意外责任、工伤责任和所有服务风险。与工作人员发生的一切劳务纠纷，由</w:t>
      </w:r>
      <w:r>
        <w:rPr>
          <w:sz w:val="21"/>
        </w:rPr>
        <w:t>乙方</w:t>
      </w:r>
      <w:r>
        <w:rPr>
          <w:sz w:val="21"/>
        </w:rPr>
        <w:t>负责。</w:t>
      </w:r>
    </w:p>
    <w:p>
      <w:pPr>
        <w:pStyle w:val="null3"/>
        <w:jc w:val="both"/>
      </w:pPr>
      <w:r>
        <w:rPr>
          <w:b/>
          <w:sz w:val="21"/>
        </w:rPr>
        <w:t>二十</w:t>
      </w:r>
      <w:r>
        <w:rPr>
          <w:b/>
          <w:sz w:val="21"/>
        </w:rPr>
        <w:t>二</w:t>
      </w:r>
      <w:r>
        <w:rPr>
          <w:b/>
          <w:sz w:val="21"/>
        </w:rPr>
        <w:t>、权利瑕疵担保</w:t>
      </w:r>
    </w:p>
    <w:p>
      <w:pPr>
        <w:pStyle w:val="null3"/>
        <w:jc w:val="both"/>
      </w:pPr>
      <w:r>
        <w:rPr>
          <w:sz w:val="21"/>
        </w:rPr>
        <w:t>（一）</w:t>
      </w:r>
      <w:r>
        <w:rPr>
          <w:sz w:val="21"/>
        </w:rPr>
        <w:t>乙方</w:t>
      </w:r>
      <w:r>
        <w:rPr>
          <w:sz w:val="21"/>
        </w:rPr>
        <w:t>应保证所提供的食品来源合法。</w:t>
      </w:r>
    </w:p>
    <w:p>
      <w:pPr>
        <w:pStyle w:val="null3"/>
        <w:jc w:val="both"/>
      </w:pPr>
      <w:r>
        <w:rPr>
          <w:sz w:val="21"/>
        </w:rPr>
        <w:t>（二）</w:t>
      </w:r>
      <w:r>
        <w:rPr>
          <w:sz w:val="21"/>
        </w:rPr>
        <w:t>乙方</w:t>
      </w:r>
      <w:r>
        <w:rPr>
          <w:sz w:val="21"/>
        </w:rPr>
        <w:t>应保证所提供的食品的所有权完全属于</w:t>
      </w:r>
      <w:r>
        <w:rPr>
          <w:sz w:val="21"/>
        </w:rPr>
        <w:t>乙方</w:t>
      </w:r>
      <w:r>
        <w:rPr>
          <w:sz w:val="21"/>
        </w:rPr>
        <w:t>且不存在任何未曾向</w:t>
      </w:r>
      <w:r>
        <w:rPr>
          <w:sz w:val="21"/>
        </w:rPr>
        <w:t>甲方</w:t>
      </w:r>
      <w:r>
        <w:rPr>
          <w:sz w:val="21"/>
        </w:rPr>
        <w:t>透露的担保物权或被查封等权利瑕疵。</w:t>
      </w:r>
    </w:p>
    <w:p>
      <w:pPr>
        <w:pStyle w:val="null3"/>
        <w:jc w:val="both"/>
      </w:pPr>
      <w:r>
        <w:rPr>
          <w:sz w:val="21"/>
        </w:rPr>
        <w:t>（三）</w:t>
      </w:r>
      <w:r>
        <w:rPr>
          <w:sz w:val="21"/>
        </w:rPr>
        <w:t>乙方</w:t>
      </w:r>
      <w:r>
        <w:rPr>
          <w:sz w:val="21"/>
        </w:rPr>
        <w:t>应保证所提供的食品没有侵犯任何第三人的权利。</w:t>
      </w:r>
    </w:p>
    <w:p>
      <w:pPr>
        <w:pStyle w:val="null3"/>
        <w:jc w:val="both"/>
      </w:pPr>
      <w:r>
        <w:rPr>
          <w:sz w:val="21"/>
        </w:rPr>
        <w:t>（四）涉及</w:t>
      </w:r>
      <w:r>
        <w:rPr>
          <w:sz w:val="21"/>
        </w:rPr>
        <w:t>乙方</w:t>
      </w:r>
      <w:r>
        <w:rPr>
          <w:sz w:val="21"/>
        </w:rPr>
        <w:t>提供食品所产生的一切法律纠纷，则由</w:t>
      </w:r>
      <w:r>
        <w:rPr>
          <w:sz w:val="21"/>
        </w:rPr>
        <w:t>乙方</w:t>
      </w:r>
      <w:r>
        <w:rPr>
          <w:sz w:val="21"/>
        </w:rPr>
        <w:t>承担全部责任。</w:t>
      </w:r>
    </w:p>
    <w:p>
      <w:pPr>
        <w:pStyle w:val="null3"/>
        <w:jc w:val="both"/>
      </w:pPr>
      <w:r>
        <w:rPr>
          <w:b/>
          <w:sz w:val="21"/>
        </w:rPr>
        <w:t>二十</w:t>
      </w:r>
      <w:r>
        <w:rPr>
          <w:b/>
          <w:sz w:val="21"/>
        </w:rPr>
        <w:t>三</w:t>
      </w:r>
      <w:r>
        <w:rPr>
          <w:b/>
          <w:sz w:val="21"/>
        </w:rPr>
        <w:t>、保密条款</w:t>
      </w:r>
    </w:p>
    <w:p>
      <w:pPr>
        <w:pStyle w:val="null3"/>
        <w:jc w:val="both"/>
      </w:pPr>
      <w:r>
        <w:rPr>
          <w:sz w:val="21"/>
        </w:rPr>
        <w:t>乙方</w:t>
      </w:r>
      <w:r>
        <w:rPr>
          <w:sz w:val="21"/>
        </w:rPr>
        <w:t>在服务期间，不得将供货的实际数量、供货地点及与本项目相关信息泄露给其他企业或者个人，</w:t>
      </w:r>
      <w:r>
        <w:rPr>
          <w:sz w:val="21"/>
        </w:rPr>
        <w:t>乙方</w:t>
      </w:r>
      <w:r>
        <w:rPr>
          <w:sz w:val="21"/>
        </w:rPr>
        <w:t>必须指派相对固定的人员完成产品配送服务，产品配送人员必须遵纪守法、品行良好，无违法犯罪记录。</w:t>
      </w:r>
    </w:p>
    <w:p>
      <w:pPr>
        <w:pStyle w:val="null3"/>
        <w:jc w:val="both"/>
      </w:pPr>
      <w:r>
        <w:rPr>
          <w:b/>
          <w:sz w:val="21"/>
        </w:rPr>
        <w:t>二十</w:t>
      </w:r>
      <w:r>
        <w:rPr>
          <w:b/>
          <w:sz w:val="21"/>
        </w:rPr>
        <w:t>四</w:t>
      </w:r>
      <w:r>
        <w:rPr>
          <w:b/>
          <w:sz w:val="21"/>
        </w:rPr>
        <w:t>、服务对照执行标准</w:t>
      </w:r>
    </w:p>
    <w:p>
      <w:pPr>
        <w:pStyle w:val="null3"/>
        <w:jc w:val="both"/>
      </w:pPr>
      <w:r>
        <w:rPr>
          <w:sz w:val="21"/>
        </w:rPr>
        <w:t>（一）符合中华人民共和国国家和履约地相关安全质量标准、行业技术规范标准；</w:t>
      </w:r>
    </w:p>
    <w:p>
      <w:pPr>
        <w:pStyle w:val="null3"/>
        <w:jc w:val="both"/>
      </w:pPr>
      <w:r>
        <w:rPr>
          <w:sz w:val="21"/>
        </w:rPr>
        <w:t>（二）符合采购文件和响应承诺中各方共同认可的合理要求；</w:t>
      </w:r>
    </w:p>
    <w:p>
      <w:pPr>
        <w:pStyle w:val="null3"/>
        <w:jc w:val="both"/>
      </w:pPr>
      <w:r>
        <w:rPr>
          <w:sz w:val="21"/>
        </w:rPr>
        <w:t>上述各类标准与法规必须是有关官方机构最新发布的现行标准版本。</w:t>
      </w:r>
    </w:p>
    <w:p>
      <w:pPr>
        <w:pStyle w:val="null3"/>
        <w:jc w:val="both"/>
      </w:pPr>
      <w:r>
        <w:rPr>
          <w:b/>
          <w:sz w:val="21"/>
        </w:rPr>
        <w:t>二十</w:t>
      </w:r>
      <w:r>
        <w:rPr>
          <w:b/>
          <w:sz w:val="21"/>
        </w:rPr>
        <w:t>五</w:t>
      </w:r>
      <w:r>
        <w:rPr>
          <w:b/>
          <w:sz w:val="21"/>
        </w:rPr>
        <w:t>、投诉跟踪服务要求</w:t>
      </w:r>
    </w:p>
    <w:p>
      <w:pPr>
        <w:pStyle w:val="null3"/>
        <w:jc w:val="both"/>
      </w:pPr>
      <w:r>
        <w:rPr>
          <w:sz w:val="21"/>
        </w:rPr>
        <w:t>（一）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both"/>
      </w:pPr>
      <w:r>
        <w:rPr>
          <w:sz w:val="21"/>
        </w:rPr>
        <w:t>（二）服务期内，甲方有权按本项目的管理要求对乙方进行不定期抽查检查，若对不合格的管理服务提出警告后，仍未得到有效解决时，甲方有权终止管理合同。</w:t>
      </w:r>
    </w:p>
    <w:p>
      <w:pPr>
        <w:pStyle w:val="null3"/>
        <w:jc w:val="both"/>
      </w:pPr>
      <w:r>
        <w:rPr>
          <w:sz w:val="21"/>
        </w:rPr>
        <w:t>（三）乙方服务机构名称及地址：</w:t>
      </w:r>
    </w:p>
    <w:p>
      <w:pPr>
        <w:pStyle w:val="null3"/>
        <w:jc w:val="both"/>
      </w:pPr>
      <w:r>
        <w:rPr>
          <w:sz w:val="21"/>
        </w:rPr>
        <w:t>联系人</w:t>
      </w:r>
      <w:r>
        <w:rPr>
          <w:sz w:val="21"/>
        </w:rPr>
        <w:t>1</w:t>
      </w:r>
      <w:r>
        <w:rPr>
          <w:sz w:val="21"/>
        </w:rPr>
        <w:t>：          ，联系电话：            ，手机：          ；</w:t>
      </w:r>
    </w:p>
    <w:p>
      <w:pPr>
        <w:pStyle w:val="null3"/>
        <w:jc w:val="both"/>
      </w:pPr>
      <w:r>
        <w:rPr>
          <w:sz w:val="21"/>
        </w:rPr>
        <w:t>联系人</w:t>
      </w:r>
      <w:r>
        <w:rPr>
          <w:sz w:val="21"/>
        </w:rPr>
        <w:t>2</w:t>
      </w:r>
      <w:r>
        <w:rPr>
          <w:sz w:val="21"/>
        </w:rPr>
        <w:t>：          ，联系电话：            ，手机：          ；</w:t>
      </w:r>
    </w:p>
    <w:p>
      <w:pPr>
        <w:pStyle w:val="null3"/>
        <w:jc w:val="both"/>
      </w:pPr>
      <w:r>
        <w:rPr>
          <w:sz w:val="21"/>
        </w:rPr>
        <w:t>服务专线电话：</w:t>
      </w:r>
    </w:p>
    <w:p>
      <w:pPr>
        <w:pStyle w:val="null3"/>
        <w:jc w:val="both"/>
      </w:pPr>
      <w:r>
        <w:rPr>
          <w:sz w:val="21"/>
        </w:rPr>
        <w:t>（四）其他服务要求：（补充内容不得对采购文件和投标</w:t>
      </w:r>
      <w:r>
        <w:rPr>
          <w:sz w:val="21"/>
        </w:rPr>
        <w:t>/</w:t>
      </w:r>
      <w:r>
        <w:rPr>
          <w:sz w:val="21"/>
        </w:rPr>
        <w:t>响应文件作实质性修改）</w:t>
      </w:r>
    </w:p>
    <w:p>
      <w:pPr>
        <w:pStyle w:val="null3"/>
        <w:jc w:val="both"/>
      </w:pPr>
      <w:r>
        <w:rPr>
          <w:u w:val="single"/>
        </w:rPr>
        <w:t xml:space="preserve">                                                          </w:t>
      </w:r>
      <w:r>
        <w:rPr>
          <w:sz w:val="21"/>
        </w:rPr>
        <w:t>。</w:t>
      </w:r>
    </w:p>
    <w:p>
      <w:pPr>
        <w:pStyle w:val="null3"/>
        <w:jc w:val="both"/>
      </w:pPr>
      <w:r>
        <w:rPr>
          <w:b/>
          <w:sz w:val="21"/>
        </w:rPr>
        <w:t>二十</w:t>
      </w:r>
      <w:r>
        <w:rPr>
          <w:b/>
          <w:sz w:val="21"/>
        </w:rPr>
        <w:t>六</w:t>
      </w:r>
      <w:r>
        <w:rPr>
          <w:b/>
          <w:sz w:val="21"/>
        </w:rPr>
        <w:t>、违约责任</w:t>
      </w:r>
    </w:p>
    <w:p>
      <w:pPr>
        <w:pStyle w:val="null3"/>
        <w:jc w:val="both"/>
      </w:pPr>
      <w:r>
        <w:rPr>
          <w:sz w:val="21"/>
        </w:rPr>
        <w:t>（一）乙方未按要求履行合同义务时，须从违约之日起每日按合同总额的</w:t>
      </w:r>
      <w:r>
        <w:rPr>
          <w:u w:val="single"/>
        </w:rPr>
        <w:t xml:space="preserve">    </w:t>
      </w:r>
      <w:r>
        <w:rPr>
          <w:sz w:val="21"/>
        </w:rPr>
        <w:t>比例向甲方支付违约金；逾期</w:t>
      </w:r>
      <w:r>
        <w:rPr>
          <w:u w:val="single"/>
        </w:rPr>
        <w:t xml:space="preserve">    </w:t>
      </w:r>
      <w:r>
        <w:rPr>
          <w:sz w:val="21"/>
        </w:rPr>
        <w:t>日以上时，甲方有权终止合同，由此造成甲方的经济损失由乙方承担。违约金不足以弥补损失的，乙方应按全额赔偿。</w:t>
      </w:r>
    </w:p>
    <w:p>
      <w:pPr>
        <w:pStyle w:val="null3"/>
        <w:jc w:val="both"/>
      </w:pPr>
      <w:r>
        <w:rPr>
          <w:sz w:val="21"/>
        </w:rPr>
        <w:t>（二）甲方未按要求履行合同义务时，或无故拖延验收、付款时，甲方须向乙方支付滞纳金，标准为每日按逾期应付款总额的</w:t>
      </w:r>
      <w:r>
        <w:rPr>
          <w:u w:val="single"/>
        </w:rPr>
        <w:t xml:space="preserve">    </w:t>
      </w:r>
      <w:r>
        <w:rPr>
          <w:sz w:val="21"/>
        </w:rPr>
        <w:t>累计。</w:t>
      </w:r>
    </w:p>
    <w:p>
      <w:pPr>
        <w:pStyle w:val="null3"/>
        <w:jc w:val="both"/>
      </w:pPr>
      <w:r>
        <w:rPr>
          <w:b/>
          <w:sz w:val="21"/>
        </w:rPr>
        <w:t>二十</w:t>
      </w:r>
      <w:r>
        <w:rPr>
          <w:b/>
          <w:sz w:val="21"/>
        </w:rPr>
        <w:t>七</w:t>
      </w:r>
      <w:r>
        <w:rPr>
          <w:b/>
          <w:sz w:val="21"/>
        </w:rPr>
        <w:t>、提出异议的时间和方法</w:t>
      </w:r>
    </w:p>
    <w:p>
      <w:pPr>
        <w:pStyle w:val="null3"/>
        <w:jc w:val="both"/>
      </w:pPr>
      <w:r>
        <w:rPr>
          <w:sz w:val="21"/>
        </w:rPr>
        <w:t>（一）甲方有异议时，应</w:t>
      </w:r>
      <w:r>
        <w:rPr>
          <w:u w:val="single"/>
        </w:rPr>
        <w:t xml:space="preserve">     </w:t>
      </w:r>
      <w:r>
        <w:rPr>
          <w:sz w:val="21"/>
        </w:rPr>
        <w:t>天内向乙方提出书面异议。</w:t>
      </w:r>
    </w:p>
    <w:p>
      <w:pPr>
        <w:pStyle w:val="null3"/>
        <w:jc w:val="both"/>
      </w:pPr>
      <w:r>
        <w:rPr>
          <w:sz w:val="21"/>
        </w:rPr>
        <w:t>（二）乙方在接到甲方书面异议后，应在</w:t>
      </w:r>
      <w:r>
        <w:rPr>
          <w:sz w:val="21"/>
        </w:rPr>
        <w:t>3</w:t>
      </w:r>
      <w:r>
        <w:rPr>
          <w:sz w:val="21"/>
        </w:rPr>
        <w:t>天内负责处理并函复甲方处理情况，否则，即视为默认甲方提出的异议和处理意见。</w:t>
      </w:r>
    </w:p>
    <w:p>
      <w:pPr>
        <w:pStyle w:val="null3"/>
        <w:jc w:val="both"/>
      </w:pPr>
      <w:r>
        <w:rPr>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b/>
          <w:sz w:val="21"/>
        </w:rPr>
        <w:t>二十八、争议的解决</w:t>
      </w:r>
    </w:p>
    <w:p>
      <w:pPr>
        <w:pStyle w:val="null3"/>
        <w:jc w:val="both"/>
      </w:pPr>
      <w:r>
        <w:rPr>
          <w:sz w:val="21"/>
        </w:rPr>
        <w:t>（一）合同履行过程中发生的任何争议，如双方未能通过友好协商解决，应向佛山市有管辖权的人民法院提起诉讼。</w:t>
      </w:r>
    </w:p>
    <w:p>
      <w:pPr>
        <w:pStyle w:val="null3"/>
        <w:jc w:val="both"/>
      </w:pPr>
      <w:r>
        <w:rPr>
          <w:sz w:val="21"/>
        </w:rPr>
        <w:t>（二）法院审理期间，除提交法院审理的事项外，其它无争议的事项和条款仍应继续履行。</w:t>
      </w:r>
    </w:p>
    <w:p>
      <w:pPr>
        <w:pStyle w:val="null3"/>
        <w:jc w:val="both"/>
      </w:pPr>
      <w:r>
        <w:rPr>
          <w:b/>
          <w:sz w:val="21"/>
        </w:rPr>
        <w:t>二十九、不可抗力</w:t>
      </w:r>
    </w:p>
    <w:p>
      <w:pPr>
        <w:pStyle w:val="null3"/>
        <w:jc w:val="both"/>
      </w:pPr>
      <w:r>
        <w:rPr>
          <w:sz w:val="21"/>
        </w:rPr>
        <w:t>任何一方由于不可抗力原因不能履行合同时，应在不可抗力事件结束后</w:t>
      </w:r>
      <w:r>
        <w:rPr>
          <w:sz w:val="21"/>
        </w:rPr>
        <w:t>48</w:t>
      </w:r>
      <w:r>
        <w:rPr>
          <w:sz w:val="21"/>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b/>
          <w:sz w:val="21"/>
        </w:rPr>
        <w:t>三十</w:t>
      </w:r>
      <w:r>
        <w:rPr>
          <w:b/>
          <w:sz w:val="21"/>
        </w:rPr>
        <w:t>、税费</w:t>
      </w:r>
    </w:p>
    <w:p>
      <w:pPr>
        <w:pStyle w:val="null3"/>
        <w:jc w:val="both"/>
      </w:pPr>
      <w:r>
        <w:rPr>
          <w:sz w:val="21"/>
        </w:rPr>
        <w:t>（一）本合同实施过程中所发生的一切税费及不可预见费均由乙方承担。</w:t>
      </w:r>
    </w:p>
    <w:p>
      <w:pPr>
        <w:pStyle w:val="null3"/>
        <w:jc w:val="both"/>
      </w:pPr>
      <w:r>
        <w:rPr>
          <w:sz w:val="21"/>
        </w:rPr>
        <w:t>（二）乙方依照税务规章优先在合同履约地开具发票及纳税，咨询：</w:t>
      </w:r>
      <w:r>
        <w:rPr>
          <w:sz w:val="21"/>
        </w:rPr>
        <w:t>0757-12366</w:t>
      </w:r>
      <w:r>
        <w:rPr>
          <w:sz w:val="21"/>
        </w:rPr>
        <w:t>。</w:t>
      </w:r>
    </w:p>
    <w:p>
      <w:pPr>
        <w:pStyle w:val="null3"/>
        <w:jc w:val="both"/>
      </w:pPr>
      <w:r>
        <w:rPr>
          <w:b/>
          <w:sz w:val="21"/>
        </w:rPr>
        <w:t>三十一</w:t>
      </w:r>
      <w:r>
        <w:rPr>
          <w:b/>
          <w:sz w:val="21"/>
        </w:rPr>
        <w:t>、合同生效与合同备案</w:t>
      </w:r>
    </w:p>
    <w:p>
      <w:pPr>
        <w:pStyle w:val="null3"/>
        <w:jc w:val="both"/>
      </w:pPr>
      <w:r>
        <w:rPr>
          <w:sz w:val="21"/>
        </w:rPr>
        <w:t>（一）本合同在甲乙双方法人代表或其授权代表签字盖章后生效。</w:t>
      </w:r>
    </w:p>
    <w:p>
      <w:pPr>
        <w:pStyle w:val="null3"/>
        <w:jc w:val="both"/>
      </w:pPr>
      <w:r>
        <w:rPr>
          <w:sz w:val="21"/>
        </w:rPr>
        <w:t>（二）自采购合同签订之日起</w:t>
      </w:r>
      <w:r>
        <w:rPr>
          <w:sz w:val="21"/>
        </w:rPr>
        <w:t>7</w:t>
      </w:r>
      <w:r>
        <w:rPr>
          <w:sz w:val="21"/>
        </w:rPr>
        <w:t>个工作日内，由甲方按照有关规定将采购合同副本报同级人民政府财政部门（政府采购管理部门）备案。</w:t>
      </w:r>
    </w:p>
    <w:p>
      <w:pPr>
        <w:pStyle w:val="null3"/>
        <w:jc w:val="both"/>
      </w:pPr>
      <w:r>
        <w:rPr>
          <w:b/>
          <w:sz w:val="21"/>
        </w:rPr>
        <w:t>三十</w:t>
      </w:r>
      <w:r>
        <w:rPr>
          <w:b/>
          <w:sz w:val="21"/>
        </w:rPr>
        <w:t>二</w:t>
      </w:r>
      <w:r>
        <w:rPr>
          <w:b/>
          <w:sz w:val="21"/>
        </w:rPr>
        <w:t>、乙方应提供的资料内容：</w:t>
      </w:r>
    </w:p>
    <w:p>
      <w:pPr>
        <w:pStyle w:val="null3"/>
        <w:jc w:val="both"/>
      </w:pPr>
      <w:r>
        <w:rPr>
          <w:u w:val="single"/>
        </w:rPr>
        <w:t xml:space="preserve">                                                            </w:t>
      </w:r>
      <w:r>
        <w:rPr>
          <w:sz w:val="21"/>
        </w:rPr>
        <w:t>。</w:t>
      </w:r>
    </w:p>
    <w:p>
      <w:pPr>
        <w:pStyle w:val="null3"/>
        <w:jc w:val="both"/>
      </w:pPr>
      <w:r>
        <w:rPr>
          <w:b/>
          <w:sz w:val="21"/>
        </w:rPr>
        <w:t>三十</w:t>
      </w:r>
      <w:r>
        <w:rPr>
          <w:b/>
          <w:sz w:val="21"/>
        </w:rPr>
        <w:t>三</w:t>
      </w:r>
      <w:r>
        <w:rPr>
          <w:b/>
          <w:sz w:val="21"/>
        </w:rPr>
        <w:t>、关于政府采购合同融资</w:t>
      </w:r>
    </w:p>
    <w:p>
      <w:pPr>
        <w:pStyle w:val="null3"/>
        <w:jc w:val="both"/>
      </w:pPr>
      <w:r>
        <w:rPr>
          <w:sz w:val="21"/>
        </w:rPr>
        <w:t>（一）乙方是否已申请政府采购合同融资：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pStyle w:val="null3"/>
        <w:jc w:val="both"/>
      </w:pPr>
      <w:r>
        <w:rPr>
          <w:sz w:val="21"/>
        </w:rPr>
        <w:t>（二）融资银行及联系方式：</w:t>
      </w:r>
      <w:r>
        <w:rPr>
          <w:u w:val="single"/>
        </w:rPr>
        <w:t xml:space="preserve">                                                </w:t>
      </w:r>
      <w:r>
        <w:rPr>
          <w:sz w:val="21"/>
        </w:rPr>
        <w:t>。</w:t>
      </w:r>
    </w:p>
    <w:p>
      <w:pPr>
        <w:pStyle w:val="null3"/>
        <w:jc w:val="both"/>
      </w:pPr>
      <w:r>
        <w:rPr>
          <w:sz w:val="21"/>
        </w:rPr>
        <w:t>（三）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pPr>
        <w:pStyle w:val="null3"/>
        <w:jc w:val="both"/>
      </w:pPr>
      <w:r>
        <w:rPr>
          <w:b/>
          <w:sz w:val="21"/>
        </w:rPr>
        <w:t>三十</w:t>
      </w:r>
      <w:r>
        <w:rPr>
          <w:b/>
          <w:sz w:val="21"/>
        </w:rPr>
        <w:t>四</w:t>
      </w:r>
      <w:r>
        <w:rPr>
          <w:b/>
          <w:sz w:val="21"/>
        </w:rPr>
        <w:t>、其它：</w:t>
      </w:r>
    </w:p>
    <w:p>
      <w:pPr>
        <w:pStyle w:val="null3"/>
        <w:jc w:val="both"/>
      </w:pPr>
      <w:r>
        <w:rPr>
          <w:sz w:val="21"/>
        </w:rPr>
        <w:t>（一）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1"/>
        </w:rPr>
        <w:t>（二）如一方（包括联系人）地址、电话、传真号码有变更，应在变更后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pStyle w:val="null3"/>
        <w:jc w:val="both"/>
      </w:pPr>
      <w:r>
        <w:rPr>
          <w:sz w:val="21"/>
        </w:rPr>
        <w:t>（三）未经甲方书面同意，乙方不得擅自向第三方转让其主体性和关键性合同义务。</w:t>
      </w:r>
    </w:p>
    <w:p>
      <w:pPr>
        <w:pStyle w:val="null3"/>
        <w:jc w:val="both"/>
      </w:pPr>
      <w:r>
        <w:rPr>
          <w:sz w:val="21"/>
        </w:rPr>
        <w:t>（四）本合同一式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jc w:val="both"/>
      </w:pPr>
      <w:r>
        <w:rPr>
          <w:sz w:val="21"/>
        </w:rPr>
        <w:t>（五）本合同（含附件）共计</w:t>
      </w:r>
      <w:r>
        <w:rPr>
          <w:u w:val="single"/>
        </w:rPr>
        <w:t xml:space="preserve">    </w:t>
      </w:r>
      <w:r>
        <w:rPr>
          <w:sz w:val="21"/>
        </w:rPr>
        <w:t>页，缺页之合同为无效合同。</w:t>
      </w:r>
    </w:p>
    <w:p>
      <w:pPr>
        <w:pStyle w:val="null3"/>
        <w:jc w:val="both"/>
      </w:pPr>
      <w:r>
        <w:rPr>
          <w:sz w:val="21"/>
        </w:rPr>
        <w:t>（六）本合同签约履约地点：广东省佛山市。</w:t>
      </w:r>
    </w:p>
    <w:p>
      <w:pPr>
        <w:pStyle w:val="null3"/>
        <w:jc w:val="both"/>
      </w:pPr>
      <w:r>
        <w:rPr>
          <w:sz w:val="21"/>
        </w:rPr>
        <w:t>（七）本合同所指</w:t>
      </w:r>
      <w:r>
        <w:rPr>
          <w:sz w:val="21"/>
        </w:rPr>
        <w:t>“书面通知”包括但不限于短信、电子邮件等数据电文的通知形式，到达时间以民事诉讼法的规定为准，但进行书面通知前后，通知方均有义务电话确认通知事项。</w:t>
      </w:r>
    </w:p>
    <w:p>
      <w:pPr>
        <w:pStyle w:val="null3"/>
        <w:jc w:val="both"/>
      </w:pPr>
      <w:r>
        <w:rPr>
          <w:sz w:val="21"/>
        </w:rPr>
        <w:t>（八）双方均已对以上各条款及附件作充分了解，并明确理解由此而产生的相关权责。</w:t>
      </w:r>
    </w:p>
    <w:p>
      <w:pPr>
        <w:pStyle w:val="null3"/>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4094"/>
        <w:gridCol w:w="3639"/>
        <w:gridCol w:w="572"/>
      </w:tblGrid>
      <w:tr>
        <w:tc>
          <w:tcPr>
            <w:tcW w:type="dxa" w:w="4094"/>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ind w:firstLine="380"/>
              <w:jc w:val="both"/>
            </w:pPr>
            <w:r>
              <w:rPr>
                <w:b/>
                <w:sz w:val="21"/>
              </w:rPr>
              <w:t>甲方（盖章）：</w:t>
            </w:r>
          </w:p>
          <w:p>
            <w:pPr>
              <w:pStyle w:val="null3"/>
              <w:ind w:firstLine="380"/>
              <w:jc w:val="both"/>
            </w:pPr>
            <w:r>
              <w:rPr>
                <w:sz w:val="21"/>
              </w:rPr>
              <w:t>代表：</w:t>
            </w:r>
            <w:r>
              <w:rPr>
                <w:sz w:val="19"/>
                <w:u w:val="single"/>
              </w:rPr>
              <w:t xml:space="preserve">                              </w:t>
            </w:r>
            <w:r>
              <w:rPr>
                <w:sz w:val="19"/>
              </w:rPr>
              <w:t xml:space="preserve"> </w:t>
            </w:r>
          </w:p>
          <w:p>
            <w:pPr>
              <w:pStyle w:val="null3"/>
              <w:ind w:firstLine="380"/>
              <w:jc w:val="both"/>
            </w:pPr>
            <w:r>
              <w:rPr>
                <w:sz w:val="21"/>
              </w:rPr>
              <w:t>地址：</w:t>
            </w:r>
          </w:p>
          <w:p>
            <w:pPr>
              <w:pStyle w:val="null3"/>
              <w:ind w:firstLine="380"/>
              <w:jc w:val="both"/>
            </w:pPr>
            <w:r>
              <w:rPr>
                <w:sz w:val="21"/>
              </w:rPr>
              <w:t>电话：</w:t>
            </w:r>
          </w:p>
          <w:p>
            <w:pPr>
              <w:pStyle w:val="null3"/>
              <w:ind w:firstLine="380"/>
              <w:jc w:val="both"/>
            </w:pPr>
            <w:r>
              <w:rPr>
                <w:sz w:val="21"/>
              </w:rPr>
              <w:t>传真：</w:t>
            </w:r>
          </w:p>
          <w:p>
            <w:pPr>
              <w:pStyle w:val="null3"/>
              <w:ind w:firstLine="38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b/>
                <w:sz w:val="21"/>
              </w:rPr>
              <w:t>乙方（盖章）：</w:t>
            </w:r>
          </w:p>
          <w:p>
            <w:pPr>
              <w:pStyle w:val="null3"/>
              <w:ind w:firstLine="380"/>
              <w:jc w:val="both"/>
            </w:pPr>
            <w:r>
              <w:rPr>
                <w:sz w:val="21"/>
              </w:rPr>
              <w:t>代表：</w:t>
            </w:r>
            <w:r>
              <w:rPr>
                <w:sz w:val="19"/>
                <w:u w:val="single"/>
              </w:rPr>
              <w:t xml:space="preserve">                           </w:t>
            </w:r>
          </w:p>
          <w:p>
            <w:pPr>
              <w:pStyle w:val="null3"/>
              <w:ind w:firstLine="380"/>
              <w:jc w:val="both"/>
            </w:pPr>
            <w:r>
              <w:rPr>
                <w:sz w:val="21"/>
              </w:rPr>
              <w:t>地址：</w:t>
            </w:r>
          </w:p>
          <w:p>
            <w:pPr>
              <w:pStyle w:val="null3"/>
              <w:ind w:firstLine="380"/>
              <w:jc w:val="both"/>
            </w:pPr>
            <w:r>
              <w:rPr>
                <w:sz w:val="21"/>
              </w:rPr>
              <w:t>电话：</w:t>
            </w:r>
          </w:p>
          <w:p>
            <w:pPr>
              <w:pStyle w:val="null3"/>
              <w:ind w:firstLine="380"/>
              <w:jc w:val="both"/>
            </w:pPr>
            <w:r>
              <w:rPr>
                <w:sz w:val="21"/>
              </w:rPr>
              <w:t>传真：</w:t>
            </w:r>
          </w:p>
          <w:p>
            <w:pPr>
              <w:pStyle w:val="null3"/>
              <w:ind w:firstLine="38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5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4094"/>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firstLine="380"/>
              <w:jc w:val="both"/>
            </w:pPr>
          </w:p>
        </w:tc>
        <w:tc>
          <w:tcPr>
            <w:tcW w:type="dxa" w:w="4211"/>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ind w:firstLine="380"/>
              <w:jc w:val="both"/>
            </w:pPr>
            <w:r>
              <w:rPr>
                <w:b/>
                <w:sz w:val="21"/>
              </w:rPr>
              <w:t>收款方、开票方须与乙方一致，专户为：</w:t>
            </w:r>
          </w:p>
          <w:p>
            <w:pPr>
              <w:pStyle w:val="null3"/>
              <w:ind w:firstLine="380"/>
              <w:jc w:val="both"/>
            </w:pPr>
            <w:r>
              <w:rPr>
                <w:sz w:val="21"/>
              </w:rPr>
              <w:t>开户名称：</w:t>
            </w:r>
          </w:p>
          <w:p>
            <w:pPr>
              <w:pStyle w:val="null3"/>
              <w:ind w:firstLine="380"/>
              <w:jc w:val="both"/>
            </w:pPr>
            <w:r>
              <w:rPr>
                <w:sz w:val="21"/>
              </w:rPr>
              <w:t>银行账号：</w:t>
            </w:r>
          </w:p>
          <w:p>
            <w:pPr>
              <w:pStyle w:val="null3"/>
              <w:ind w:firstLine="380"/>
              <w:jc w:val="both"/>
            </w:pPr>
            <w:r>
              <w:rPr>
                <w:sz w:val="21"/>
              </w:rPr>
              <w:t>开户行：</w:t>
            </w:r>
          </w:p>
        </w:tc>
      </w:tr>
    </w:tbl>
    <w:p>
      <w:pPr>
        <w:pStyle w:val="null3"/>
        <w:ind w:firstLine="480"/>
        <w:jc w:val="both"/>
      </w:pPr>
      <w:r>
        <w:rPr>
          <w:b/>
          <w:sz w:val="21"/>
        </w:rPr>
        <w:t>合同附件清单：</w:t>
      </w:r>
    </w:p>
    <w:p>
      <w:pPr>
        <w:pStyle w:val="null3"/>
        <w:ind w:firstLine="480"/>
        <w:jc w:val="both"/>
      </w:pPr>
      <w:r>
        <w:rPr>
          <w:b/>
          <w:sz w:val="21"/>
        </w:rPr>
        <w:t>附件一、《报价清单明细表》</w:t>
      </w:r>
    </w:p>
    <w:p>
      <w:pPr>
        <w:pStyle w:val="null3"/>
        <w:ind w:firstLine="480"/>
      </w:pPr>
      <w:r>
        <w:rPr/>
        <w:t xml:space="preserve"> </w:t>
      </w:r>
    </w:p>
    <w:p>
      <w:pPr>
        <w:pStyle w:val="null3"/>
        <w:ind w:firstLine="480"/>
        <w:jc w:val="center"/>
        <w:outlineLvl w:val="1"/>
      </w:pPr>
      <w:r>
        <w:rPr>
          <w:b/>
          <w:sz w:val="36"/>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ind w:firstLine="480"/>
      </w:pPr>
      <w:r>
        <w:rPr/>
        <w:t xml:space="preserve"> </w:t>
      </w:r>
    </w:p>
    <w:p>
      <w:pPr>
        <w:pStyle w:val="null3"/>
        <w:ind w:firstLine="480"/>
        <w:jc w:val="center"/>
        <w:outlineLvl w:val="0"/>
      </w:pPr>
      <w:r>
        <w:rPr>
          <w:b/>
          <w:sz w:val="48"/>
        </w:rPr>
        <w:t>响应文件封面</w:t>
      </w:r>
    </w:p>
    <w:p>
      <w:pPr>
        <w:pStyle w:val="null3"/>
        <w:ind w:firstLine="480"/>
        <w:jc w:val="center"/>
        <w:outlineLvl w:val="0"/>
      </w:pPr>
      <w:r>
        <w:rPr>
          <w:b/>
          <w:sz w:val="48"/>
        </w:rPr>
        <w:t>（项目名称）</w:t>
      </w:r>
    </w:p>
    <w:p>
      <w:pPr>
        <w:pStyle w:val="null3"/>
        <w:ind w:firstLine="480"/>
        <w:jc w:val="center"/>
        <w:outlineLvl w:val="0"/>
      </w:pPr>
      <w:r>
        <w:rPr>
          <w:b/>
          <w:sz w:val="48"/>
        </w:rPr>
        <w:t>响应文件封面</w:t>
      </w:r>
    </w:p>
    <w:p>
      <w:pPr>
        <w:pStyle w:val="null3"/>
        <w:ind w:firstLine="480"/>
        <w:jc w:val="center"/>
        <w:outlineLvl w:val="3"/>
      </w:pPr>
      <w:r>
        <w:rPr>
          <w:b/>
          <w:sz w:val="24"/>
        </w:rPr>
        <w:t>（正本/副本）</w:t>
      </w:r>
    </w:p>
    <w:p>
      <w:pPr>
        <w:pStyle w:val="null3"/>
        <w:ind w:firstLine="480"/>
        <w:jc w:val="center"/>
        <w:outlineLvl w:val="3"/>
      </w:pPr>
      <w:r>
        <w:rPr>
          <w:b/>
          <w:sz w:val="24"/>
        </w:rPr>
        <w:t>采购计划编号：</w:t>
      </w:r>
      <w:r>
        <w:rPr>
          <w:b/>
          <w:sz w:val="24"/>
        </w:rPr>
        <w:t>440604-2024-00770</w:t>
      </w:r>
    </w:p>
    <w:p>
      <w:pPr>
        <w:pStyle w:val="null3"/>
        <w:ind w:firstLine="480"/>
        <w:jc w:val="center"/>
        <w:outlineLvl w:val="3"/>
      </w:pPr>
      <w:r>
        <w:rPr>
          <w:b/>
          <w:sz w:val="24"/>
        </w:rPr>
        <w:t>采购项目编号：</w:t>
      </w:r>
      <w:r>
        <w:rPr>
          <w:b/>
          <w:sz w:val="24"/>
        </w:rPr>
        <w:t>GDZC-24JC010</w:t>
      </w:r>
    </w:p>
    <w:p>
      <w:pPr>
        <w:pStyle w:val="null3"/>
        <w:ind w:firstLine="480"/>
        <w:jc w:val="center"/>
        <w:outlineLvl w:val="3"/>
      </w:pPr>
      <w:r>
        <w:rPr>
          <w:b/>
          <w:sz w:val="24"/>
        </w:rPr>
        <w:t>所响应采购包：第 包</w:t>
      </w:r>
    </w:p>
    <w:p>
      <w:pPr>
        <w:pStyle w:val="null3"/>
        <w:ind w:firstLine="480"/>
        <w:jc w:val="center"/>
        <w:outlineLvl w:val="3"/>
      </w:pPr>
      <w:r>
        <w:rPr>
          <w:b/>
          <w:sz w:val="24"/>
        </w:rPr>
        <w:t>（供应商名称）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ind w:firstLine="480"/>
        <w:jc w:val="center"/>
        <w:outlineLvl w:val="3"/>
      </w:pPr>
      <w:r>
        <w:rPr>
          <w:b/>
          <w:sz w:val="24"/>
        </w:rPr>
        <w:t>响 应 承 诺 函</w:t>
      </w:r>
    </w:p>
    <w:p>
      <w:pPr>
        <w:pStyle w:val="null3"/>
        <w:ind w:firstLine="480"/>
      </w:pPr>
      <w:r>
        <w:rPr/>
        <w:t>致：</w:t>
      </w:r>
      <w:r>
        <w:rPr/>
        <w:t>广东中采招标有限公司</w:t>
      </w:r>
    </w:p>
    <w:p>
      <w:pPr>
        <w:pStyle w:val="null3"/>
        <w:ind w:firstLine="480"/>
      </w:pPr>
      <w:r>
        <w:rPr/>
        <w:t>你方组织的</w:t>
      </w:r>
      <w:r>
        <w:rPr>
          <w:u w:val="single"/>
        </w:rPr>
        <w:t>“</w:t>
      </w:r>
      <w:r>
        <w:rPr>
          <w:u w:val="single"/>
        </w:rPr>
        <w:t>永安派出所食材采购服务</w:t>
      </w:r>
      <w:r>
        <w:rPr>
          <w:u w:val="single"/>
        </w:rPr>
        <w:t>”</w:t>
      </w:r>
      <w:r>
        <w:rPr/>
        <w:t>项目的竞争性磋商[采购项目编号为：</w:t>
      </w:r>
      <w:r>
        <w:rPr>
          <w:u w:val="single"/>
        </w:rPr>
        <w:t>GDZC-24JC010</w:t>
      </w:r>
      <w:r>
        <w:rPr/>
        <w:t>]，我方愿参与响应。</w:t>
      </w:r>
    </w:p>
    <w:p>
      <w:pPr>
        <w:pStyle w:val="null3"/>
        <w:ind w:firstLine="480"/>
      </w:pPr>
      <w:r>
        <w:rPr/>
        <w:t>我方确认收到贵方提供的</w:t>
      </w:r>
      <w:r>
        <w:rPr>
          <w:u w:val="single"/>
        </w:rPr>
        <w:t>“</w:t>
      </w:r>
      <w:r>
        <w:rPr>
          <w:u w:val="single"/>
        </w:rPr>
        <w:t>永安派出所食材采购服务</w:t>
      </w:r>
      <w:r>
        <w:rPr>
          <w:u w:val="single"/>
        </w:rPr>
        <w:t>”</w:t>
      </w:r>
      <w:r>
        <w:rPr/>
        <w:t>项目的磋商文件的全部内容。</w:t>
      </w:r>
    </w:p>
    <w:p>
      <w:pPr>
        <w:pStyle w:val="null3"/>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ind w:firstLine="480"/>
        <w:jc w:val="right"/>
      </w:pPr>
      <w:r>
        <w:rPr/>
        <w:t>法定代表人或授权委托人（签字）：__________________</w:t>
      </w:r>
    </w:p>
    <w:p>
      <w:pPr>
        <w:pStyle w:val="null3"/>
        <w:ind w:firstLine="480"/>
        <w:jc w:val="right"/>
      </w:pPr>
      <w:r>
        <w:rPr/>
        <w:t>加盖公章：__________________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首轮报价表</w:t>
      </w:r>
    </w:p>
    <w:p>
      <w:pPr>
        <w:pStyle w:val="null3"/>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响应报价（元/%）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jc w:val="center"/>
            </w:pPr>
            <w:r>
              <w:rPr/>
              <w:t>1</w:t>
            </w:r>
          </w:p>
        </w:tc>
        <w:tc>
          <w:tcPr>
            <w:tcW w:type="dxa" w:w="1661"/>
          </w:tcPr>
          <w:p/>
        </w:tc>
        <w:tc>
          <w:tcPr>
            <w:tcW w:type="dxa" w:w="1661"/>
          </w:tcPr>
          <w:p/>
        </w:tc>
        <w:tc>
          <w:tcPr>
            <w:tcW w:type="dxa" w:w="1661"/>
          </w:tcPr>
          <w:p/>
        </w:tc>
        <w:tc>
          <w:tcPr>
            <w:tcW w:type="dxa" w:w="166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ind w:firstLine="480"/>
        <w:jc w:val="right"/>
      </w:pPr>
      <w:r>
        <w:rPr/>
        <w:t xml:space="preserve"> 供应商名称（盖章）：__________________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格式五：</w:t>
      </w:r>
    </w:p>
    <w:p>
      <w:pPr>
        <w:pStyle w:val="null3"/>
        <w:ind w:firstLine="480"/>
      </w:pPr>
      <w:r>
        <w:rPr/>
        <w:t>（供应商可使用下述格式，也可使用广东省工商行政管理局统一印制的法定代表人证明书格式）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ind w:firstLine="480"/>
        <w:jc w:val="right"/>
      </w:pPr>
      <w:r>
        <w:rPr/>
        <w:t xml:space="preserve"> 供应商名称（盖章）：__________________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ind w:firstLine="480"/>
        <w:jc w:val="center"/>
        <w:outlineLvl w:val="3"/>
      </w:pPr>
      <w:r>
        <w:rPr>
          <w:b/>
          <w:sz w:val="24"/>
        </w:rPr>
        <w:t>法定代表人授权书</w:t>
      </w:r>
    </w:p>
    <w:p>
      <w:pPr>
        <w:pStyle w:val="null3"/>
        <w:ind w:firstLine="480"/>
      </w:pPr>
      <w:r>
        <w:rPr/>
        <w:t>致：</w:t>
      </w:r>
      <w:r>
        <w:rPr/>
        <w:t>广东中采招标有限公司</w:t>
      </w:r>
    </w:p>
    <w:p>
      <w:pPr>
        <w:pStyle w:val="null3"/>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永安派出所食材采购服务</w:t>
      </w:r>
      <w:r>
        <w:rPr/>
        <w:t>”项目采购[采购项目编号为</w:t>
      </w:r>
      <w:r>
        <w:rPr/>
        <w:t>GDZC-24JC010</w:t>
      </w:r>
      <w:r>
        <w:rPr/>
        <w:t>]的响应和合同执行，以我方的名义处理一切与之有关的事宜。</w:t>
      </w:r>
    </w:p>
    <w:p>
      <w:pPr>
        <w:pStyle w:val="null3"/>
        <w:ind w:firstLine="480"/>
      </w:pPr>
      <w:r>
        <w:rPr/>
        <w:t>本授权书于________年________月________日签字生效，特此声明。</w:t>
      </w:r>
    </w:p>
    <w:p>
      <w:pPr>
        <w:pStyle w:val="null3"/>
        <w:ind w:firstLine="480"/>
        <w:jc w:val="right"/>
      </w:pPr>
      <w:r>
        <w:rPr/>
        <w:t xml:space="preserve"> 供应商（盖章）：__________________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被授权人（签字或盖章）：__________________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响应保证金</w:t>
      </w:r>
    </w:p>
    <w:p>
      <w:pPr>
        <w:pStyle w:val="null3"/>
        <w:ind w:firstLine="480"/>
      </w:pPr>
      <w:r>
        <w:rPr/>
        <w:t>响应文件要求递交响应保证金的，供应商应在此提供保证金的凭证的复印件。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佛山市公安局禅城分局永安派出所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ind w:firstLine="480"/>
        <w:jc w:val="right"/>
      </w:pPr>
      <w:r>
        <w:rPr/>
        <w:t>单位名称（盖章）：__________________</w:t>
      </w:r>
    </w:p>
    <w:p>
      <w:pPr>
        <w:pStyle w:val="null3"/>
        <w:ind w:firstLine="480"/>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ind w:firstLine="480"/>
        <w:jc w:val="right"/>
      </w:pPr>
      <w:r>
        <w:rPr/>
        <w:t>甲公司全称：____（盖章）________，乙公司全称：____（盖章）________，……公司全称：____（盖章）________，</w:t>
      </w:r>
    </w:p>
    <w:p>
      <w:pPr>
        <w:pStyle w:val="null3"/>
        <w:ind w:firstLine="480"/>
        <w:jc w:val="right"/>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磋商文件规定的商务条件</w:t>
            </w:r>
          </w:p>
        </w:tc>
        <w:tc>
          <w:tcPr>
            <w:tcW w:type="dxa" w:w="1187"/>
          </w:tcPr>
          <w:p>
            <w:pPr>
              <w:pStyle w:val="null3"/>
            </w:pPr>
            <w:r>
              <w:rPr/>
              <w:t>响应文件响应的具体内容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jc w:val="center"/>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jc w:val="center"/>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b/>
          <w:sz w:val="28"/>
        </w:rPr>
        <w:t>格式二十：</w:t>
      </w:r>
    </w:p>
    <w:p>
      <w:pPr>
        <w:pStyle w:val="null3"/>
        <w:ind w:firstLine="480"/>
      </w:pPr>
      <w:r>
        <w:rPr/>
        <w:t>（若采购人支付代理服务费，则无需出具此承诺书）</w:t>
      </w:r>
    </w:p>
    <w:p>
      <w:pPr>
        <w:pStyle w:val="null3"/>
        <w:ind w:firstLine="480"/>
        <w:jc w:val="center"/>
        <w:outlineLvl w:val="3"/>
      </w:pPr>
      <w:r>
        <w:rPr>
          <w:b/>
          <w:sz w:val="24"/>
        </w:rPr>
        <w:t>代理服务费缴纳承诺函</w:t>
      </w:r>
    </w:p>
    <w:p>
      <w:pPr>
        <w:pStyle w:val="null3"/>
        <w:ind w:firstLine="480"/>
      </w:pPr>
      <w:r>
        <w:rPr/>
        <w:t>致：</w:t>
      </w:r>
      <w:r>
        <w:rPr/>
        <w:t>广东中采招标有限公司</w:t>
      </w:r>
    </w:p>
    <w:p>
      <w:pPr>
        <w:pStyle w:val="null3"/>
        <w:ind w:firstLine="480"/>
      </w:pPr>
      <w:r>
        <w:rPr/>
        <w:t>我单位参加贵公司组织的</w:t>
      </w:r>
      <w:r>
        <w:rPr/>
        <w:t>永安派出所食材采购服务</w:t>
      </w:r>
      <w:r>
        <w:rPr/>
        <w:t>（采购项目编号：</w:t>
      </w:r>
      <w:r>
        <w:rPr/>
        <w:t>GDZC-24JC010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ind w:firstLine="480"/>
        <w:jc w:val="right"/>
      </w:pPr>
      <w:r>
        <w:rPr/>
        <w:t>供应商法定名称（公章）；_____________________</w:t>
      </w:r>
    </w:p>
    <w:p>
      <w:pPr>
        <w:pStyle w:val="null3"/>
        <w:ind w:firstLine="480"/>
        <w:jc w:val="right"/>
      </w:pPr>
      <w:r>
        <w:rPr/>
        <w:t>供应商法定地址：_____________________</w:t>
      </w:r>
    </w:p>
    <w:p>
      <w:pPr>
        <w:pStyle w:val="null3"/>
        <w:ind w:firstLine="480"/>
        <w:jc w:val="right"/>
      </w:pPr>
      <w:r>
        <w:rPr/>
        <w:t>供应商授权代表（签字或盖章）：_____________________</w:t>
      </w:r>
    </w:p>
    <w:p>
      <w:pPr>
        <w:pStyle w:val="null3"/>
        <w:ind w:firstLine="480"/>
        <w:jc w:val="right"/>
      </w:pPr>
      <w:r>
        <w:rPr/>
        <w:t>电 话：_____________________</w:t>
      </w:r>
    </w:p>
    <w:p>
      <w:pPr>
        <w:pStyle w:val="null3"/>
        <w:ind w:firstLine="480"/>
        <w:jc w:val="right"/>
      </w:pPr>
      <w:r>
        <w:rPr/>
        <w:t>传 真：_____________________</w:t>
      </w:r>
    </w:p>
    <w:p>
      <w:pPr>
        <w:pStyle w:val="null3"/>
        <w:ind w:firstLine="480"/>
        <w:jc w:val="right"/>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1</w:t>
            </w:r>
          </w:p>
        </w:tc>
        <w:tc>
          <w:tcPr>
            <w:tcW w:type="dxa" w:w="4153"/>
          </w:tcPr>
          <w:p/>
        </w:tc>
      </w:tr>
      <w:tr>
        <w:tc>
          <w:tcPr>
            <w:tcW w:type="dxa" w:w="4153"/>
          </w:tcPr>
          <w:p>
            <w:pPr>
              <w:pStyle w:val="null3"/>
              <w:jc w:val="center"/>
            </w:pPr>
            <w:r>
              <w:rPr/>
              <w:t>2</w:t>
            </w:r>
          </w:p>
        </w:tc>
        <w:tc>
          <w:tcPr>
            <w:tcW w:type="dxa" w:w="4153"/>
          </w:tcPr>
          <w:p/>
        </w:tc>
      </w:tr>
      <w:tr>
        <w:tc>
          <w:tcPr>
            <w:tcW w:type="dxa" w:w="4153"/>
          </w:tcPr>
          <w:p>
            <w:pPr>
              <w:pStyle w:val="null3"/>
              <w:jc w:val="center"/>
            </w:pPr>
            <w:r>
              <w:rPr/>
              <w:t>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说明：本部分格式为供应商提交询问函、质疑函、投诉函时使用，不属于响应文件格式的组成部分。</w:t>
      </w:r>
    </w:p>
    <w:p>
      <w:pPr>
        <w:pStyle w:val="null3"/>
        <w:ind w:firstLine="480"/>
        <w:jc w:val="center"/>
        <w:outlineLvl w:val="3"/>
      </w:pPr>
      <w:r>
        <w:rPr>
          <w:b/>
          <w:sz w:val="24"/>
        </w:rPr>
        <w:t>询问函</w:t>
      </w:r>
    </w:p>
    <w:p>
      <w:pPr>
        <w:pStyle w:val="null3"/>
        <w:ind w:firstLine="480"/>
      </w:pPr>
      <w:r>
        <w:rPr/>
        <w:t>广东中采招标有限公司</w:t>
      </w:r>
    </w:p>
    <w:p>
      <w:pPr>
        <w:pStyle w:val="null3"/>
        <w:ind w:firstLine="480"/>
      </w:pPr>
      <w:r>
        <w:rPr/>
        <w:t>我单位已登记并准备参与“</w:t>
      </w:r>
      <w:r>
        <w:rPr/>
        <w:t>永安派出所食材采购服务</w:t>
      </w:r>
      <w:r>
        <w:rPr/>
        <w:t>”项目（采购项目编号：</w:t>
      </w:r>
      <w:r>
        <w:rPr/>
        <w:t>GDZC-24JC010</w:t>
      </w:r>
      <w:r>
        <w:rPr/>
        <w:t>）的响应活动，现有以下几个内容（或条款）存在疑问（或无法理解），特提出询问。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ind w:firstLine="480"/>
        <w:jc w:val="right"/>
      </w:pPr>
      <w:r>
        <w:rPr/>
        <w:t xml:space="preserve"> 日  期：__________________</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ind w:firstLine="480"/>
        <w:jc w:val="right"/>
      </w:pPr>
      <w:r>
        <w:rPr/>
        <w:t xml:space="preserve"> 签字(签章)：_____________________ 公章：_____________________</w:t>
      </w:r>
    </w:p>
    <w:p>
      <w:pPr>
        <w:pStyle w:val="null3"/>
        <w:ind w:firstLine="480"/>
        <w:jc w:val="right"/>
      </w:pPr>
      <w:r>
        <w:rPr/>
        <w:t>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磋商文件公告:</w:t>
      </w:r>
      <w:r>
        <w:rPr>
          <w:u w:val="single"/>
        </w:rPr>
        <w:t>是/否</w:t>
      </w:r>
      <w:r>
        <w:rPr/>
        <w:t>公告期限：</w:t>
      </w:r>
    </w:p>
    <w:p>
      <w:pPr>
        <w:pStyle w:val="null3"/>
        <w:ind w:firstLine="480"/>
      </w:pPr>
      <w:r>
        <w:rPr/>
        <w:t>采购结果公告:</w:t>
      </w:r>
      <w:r>
        <w:rPr>
          <w:u w:val="single"/>
        </w:rPr>
        <w:t>是/否</w:t>
      </w:r>
      <w:r>
        <w:rPr/>
        <w:t>公告期限：</w:t>
      </w:r>
    </w:p>
    <w:p>
      <w:pPr>
        <w:pStyle w:val="null3"/>
        <w:ind w:firstLine="480"/>
      </w:pPr>
      <w:r>
        <w:rPr/>
        <w:t>三、质疑基本情况</w:t>
      </w:r>
    </w:p>
    <w:p>
      <w:pPr>
        <w:pStyle w:val="null3"/>
        <w:ind w:firstLine="480"/>
      </w:pPr>
      <w:r>
        <w:rPr/>
        <w:t>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投诉事项1：____________________</w:t>
      </w:r>
    </w:p>
    <w:p>
      <w:pPr>
        <w:pStyle w:val="null3"/>
        <w:ind w:firstLine="480"/>
      </w:pPr>
      <w:r>
        <w:rPr/>
        <w:t>事实依据：____________________</w:t>
      </w:r>
    </w:p>
    <w:p>
      <w:pPr>
        <w:pStyle w:val="null3"/>
        <w:ind w:firstLine="480"/>
      </w:pPr>
      <w:r>
        <w:rPr/>
        <w:t>法律依据：____________________</w:t>
      </w:r>
    </w:p>
    <w:p>
      <w:pPr>
        <w:pStyle w:val="null3"/>
        <w:ind w:firstLine="480"/>
      </w:pPr>
      <w:r>
        <w:rPr/>
        <w:t>投诉事项2</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ind w:firstLine="480"/>
        <w:jc w:val="right"/>
      </w:pPr>
      <w:r>
        <w:rPr/>
        <w:t>签字(签章)：_________公章________</w:t>
      </w:r>
    </w:p>
    <w:p>
      <w:pPr>
        <w:pStyle w:val="null3"/>
        <w:ind w:firstLine="480"/>
        <w:jc w:val="right"/>
      </w:pPr>
      <w:r>
        <w:rPr/>
        <w:t>日期：_____________________</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ind w:firstLine="480"/>
        <w:jc w:val="right"/>
      </w:pPr>
      <w:r>
        <w:rPr/>
        <w:t>编号：【】号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jc w:val="right"/>
      </w:pPr>
      <w:r>
        <w:rPr/>
        <w:t>保证人：_______（公章）_______</w:t>
      </w:r>
    </w:p>
    <w:p>
      <w:pPr>
        <w:pStyle w:val="null3"/>
        <w:ind w:firstLine="480"/>
        <w:jc w:val="right"/>
      </w:pPr>
      <w:r>
        <w:rPr/>
        <w:t>联系人：________________联系电话：_______________</w:t>
      </w:r>
    </w:p>
    <w:p>
      <w:pPr>
        <w:pStyle w:val="null3"/>
        <w:ind w:firstLine="480"/>
        <w:jc w:val="right"/>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