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440001-2024-23410</w:t>
      </w:r>
    </w:p>
    <w:p>
      <w:pPr>
        <w:pStyle w:val="null3"/>
        <w:jc w:val="center"/>
        <w:outlineLvl w:val="3"/>
      </w:pPr>
      <w:r>
        <w:rPr>
          <w:sz w:val="24"/>
          <w:b/>
        </w:rPr>
        <w:t>采购项目编号：</w:t>
      </w:r>
      <w:r>
        <w:rPr>
          <w:sz w:val="24"/>
          <w:b/>
        </w:rPr>
        <w:t>GDZC-24GZ058（ZBXM20240034）</w:t>
      </w:r>
    </w:p>
    <w:p>
      <w:pPr>
        <w:pStyle w:val="null3"/>
        <w:jc w:val="center"/>
        <w:outlineLvl w:val="3"/>
      </w:pPr>
      <w:r>
        <w:rPr>
          <w:sz w:val="24"/>
          <w:b/>
        </w:rPr>
        <w:t>项目名称：</w:t>
      </w:r>
      <w:r>
        <w:rPr>
          <w:sz w:val="24"/>
          <w:b/>
        </w:rPr>
        <w:t>广东职业技术学院高明校区7-14栋学生宿舍热水系统水控机设备更换采购项目</w:t>
      </w:r>
    </w:p>
    <w:p>
      <w:pPr>
        <w:pStyle w:val="null3"/>
        <w:jc w:val="center"/>
        <w:outlineLvl w:val="3"/>
      </w:pPr>
      <w:r>
        <w:rPr>
          <w:sz w:val="24"/>
          <w:b/>
        </w:rPr>
        <w:t>采购人：</w:t>
      </w:r>
      <w:r>
        <w:rPr>
          <w:sz w:val="24"/>
          <w:b/>
        </w:rPr>
        <w:t>广东职业技术学院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广东职业技术学院</w:t>
      </w:r>
      <w:r>
        <w:rPr/>
        <w:t>的委托，采用</w:t>
      </w:r>
      <w:r>
        <w:rPr/>
        <w:t>公开招标</w:t>
      </w:r>
      <w:r>
        <w:rPr/>
        <w:t>方式组织采购</w:t>
      </w:r>
      <w:r>
        <w:rPr/>
        <w:t>广东职业技术学院高明校区7-14栋学生宿舍热水系统水控机设备更换采购项目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广东职业技术学院高明校区7-14栋学生宿舍热水系统水控机设备更换采购项目</w:t>
      </w:r>
    </w:p>
    <w:p>
      <w:pPr>
        <w:pStyle w:val="null3"/>
        <w:ind w:firstLine="480"/>
      </w:pPr>
      <w:r>
        <w:rPr/>
        <w:t>采购计划编号：</w:t>
      </w:r>
      <w:r>
        <w:rPr/>
        <w:t>440001-2024-23410</w:t>
      </w:r>
    </w:p>
    <w:p>
      <w:pPr>
        <w:pStyle w:val="null3"/>
        <w:ind w:firstLine="480"/>
      </w:pPr>
      <w:r>
        <w:rPr/>
        <w:t>采购项目编号：</w:t>
      </w:r>
      <w:r>
        <w:rPr/>
        <w:t>GDZC-24GZ058（ZBXM20240034）</w:t>
      </w:r>
    </w:p>
    <w:p>
      <w:pPr>
        <w:pStyle w:val="null3"/>
        <w:ind w:firstLine="480"/>
      </w:pPr>
      <w:r>
        <w:rPr/>
        <w:t>采购方式：</w:t>
      </w:r>
      <w:r>
        <w:rPr/>
        <w:t>公开招标</w:t>
      </w:r>
    </w:p>
    <w:p>
      <w:pPr>
        <w:pStyle w:val="null3"/>
        <w:ind w:firstLine="480"/>
      </w:pPr>
      <w:r>
        <w:rPr/>
        <w:t>预算金额：</w:t>
      </w:r>
      <w:r>
        <w:rPr/>
        <w:t>1,150,000.00</w:t>
      </w:r>
      <w:r>
        <w:rPr/>
        <w:t>元</w:t>
      </w:r>
    </w:p>
    <w:p>
      <w:pPr>
        <w:pStyle w:val="null3"/>
        <w:outlineLvl w:val="3"/>
      </w:pPr>
      <w:r>
        <w:rPr>
          <w:sz w:val="24"/>
          <w:b/>
        </w:rPr>
        <w:t>2.项目内容及需求情况（采购项目技术规格、参数及要求）</w:t>
      </w:r>
    </w:p>
    <w:p>
      <w:pPr>
        <w:pStyle w:val="null3"/>
      </w:pPr>
      <w:r>
        <w:rPr/>
        <w:t>采购包1(高明校区7-14栋学生宿舍热水系统水控机设备更换采购项目):</w:t>
      </w:r>
    </w:p>
    <w:p>
      <w:pPr>
        <w:pStyle w:val="null3"/>
      </w:pPr>
      <w:r>
        <w:rPr/>
        <w:t>采购包预算金额：1,150,000.00元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气体与液体计量仪表</w:t>
            </w:r>
          </w:p>
        </w:tc>
        <w:tc>
          <w:tcPr>
            <w:tcW w:type="dxa" w:w="2136"/>
          </w:tcPr>
          <w:p>
            <w:pPr>
              <w:pStyle w:val="null3"/>
            </w:pPr>
            <w:r>
              <w:rPr/>
              <w:t>智能热水计量表</w:t>
            </w:r>
          </w:p>
        </w:tc>
        <w:tc>
          <w:tcPr>
            <w:tcW w:type="dxa" w:w="1187"/>
          </w:tcPr>
          <w:p>
            <w:pPr>
              <w:pStyle w:val="null3"/>
            </w:pPr>
            <w:r>
              <w:rPr/>
              <w:t>1,670(台)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其他计算机软件</w:t>
            </w:r>
          </w:p>
        </w:tc>
        <w:tc>
          <w:tcPr>
            <w:tcW w:type="dxa" w:w="2136"/>
          </w:tcPr>
          <w:p>
            <w:pPr>
              <w:pStyle w:val="null3"/>
            </w:pPr>
            <w:r>
              <w:rPr/>
              <w:t>中央热水监控系统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其他计算仪器</w:t>
            </w:r>
          </w:p>
        </w:tc>
        <w:tc>
          <w:tcPr>
            <w:tcW w:type="dxa" w:w="2136"/>
          </w:tcPr>
          <w:p>
            <w:pPr>
              <w:pStyle w:val="null3"/>
            </w:pPr>
            <w:r>
              <w:rPr/>
              <w:t>智能热水计量表采购安装其他货物</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合同履行期限：合同签订生效之日起30个日历天内完成整个项目的供货、安装、调试、验收合格并交付使用。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提供投标截止前6个月内（含投标截止当月，并往前顺推）任意1个月依法缴纳税收和社会保障资金的相关材料。如依法免税或不需要缴纳社会保障资金的，提供相应证明材料。</w:t>
      </w:r>
    </w:p>
    <w:p>
      <w:pPr>
        <w:pStyle w:val="null3"/>
      </w:pPr>
      <w:r>
        <w:rPr/>
        <w:t>3）具有良好的商业信誉和健全的财务会计制度：须提供下列任一项证明材料：①提供2022年度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采购包1（高明校区7-14栋学生宿舍热水系统水控机设备更换采购项目）：</w:t>
      </w:r>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工业）。</w:t>
      </w:r>
    </w:p>
    <w:p>
      <w:pPr>
        <w:pStyle w:val="null3"/>
        <w:outlineLvl w:val="3"/>
      </w:pPr>
      <w:r>
        <w:rPr>
          <w:sz w:val="24"/>
          <w:b/>
        </w:rPr>
        <w:t>3.本项目特定的资格要求：</w:t>
      </w:r>
    </w:p>
    <w:p>
      <w:pPr>
        <w:pStyle w:val="null3"/>
      </w:pPr>
      <w:r>
        <w:rPr/>
        <w:t>采购包1（高明校区7-14栋学生宿舍热水系统水控机设备更换采购项目）：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投标承诺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采购人网站（https://www.gdpt.edu.cn/）及采购代理机构网站（http://www.gdzczb.com/）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广东职业技术学院</w:t>
      </w:r>
    </w:p>
    <w:p>
      <w:pPr>
        <w:pStyle w:val="null3"/>
        <w:ind w:firstLine="480"/>
      </w:pPr>
      <w:r>
        <w:rPr/>
        <w:t xml:space="preserve"> 地址：</w:t>
      </w:r>
      <w:r>
        <w:rPr/>
        <w:t>佛山市禅城区澜石二路20号</w:t>
      </w:r>
    </w:p>
    <w:p>
      <w:pPr>
        <w:pStyle w:val="null3"/>
        <w:ind w:firstLine="480"/>
      </w:pPr>
      <w:r>
        <w:rPr/>
        <w:t xml:space="preserve"> 联系方式：</w:t>
      </w:r>
      <w:r>
        <w:rPr/>
        <w:t>0757-82025643</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w:t>
      </w:r>
      <w:r>
        <w:rPr>
          <w:sz w:val="21"/>
        </w:rPr>
        <w:t>一</w:t>
      </w:r>
      <w:r>
        <w:rPr>
          <w:sz w:val="21"/>
        </w:rPr>
        <w:t>）</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、《财政部 发展改革委 生态环境部 市场监管总局关于调整优化节能产品 环境标志产品政府采购执行机制的通知》（财库〔</w:t>
      </w:r>
      <w:r>
        <w:rPr>
          <w:sz w:val="21"/>
        </w:rPr>
        <w:t>2019</w:t>
      </w:r>
      <w:r>
        <w:rPr>
          <w:sz w:val="21"/>
        </w:rPr>
        <w:t>〕</w:t>
      </w:r>
      <w:r>
        <w:rPr>
          <w:sz w:val="21"/>
        </w:rPr>
        <w:t>9</w:t>
      </w:r>
      <w:r>
        <w:rPr>
          <w:sz w:val="21"/>
        </w:rPr>
        <w:t>号）等，如有最新，以最新的为准。</w:t>
      </w:r>
    </w:p>
    <w:p>
      <w:pPr>
        <w:pStyle w:val="null3"/>
        <w:jc w:val="both"/>
      </w:pPr>
      <w:r>
        <w:rPr>
          <w:sz w:val="21"/>
        </w:rPr>
        <w:t>（</w:t>
      </w:r>
      <w:r>
        <w:rPr>
          <w:sz w:val="21"/>
        </w:rPr>
        <w:t>二</w:t>
      </w:r>
      <w:r>
        <w:rPr>
          <w:sz w:val="21"/>
        </w:rPr>
        <w:t>）</w:t>
      </w:r>
      <w:r>
        <w:rPr>
          <w:sz w:val="21"/>
        </w:rPr>
        <w:t>本项目标的按照《中小企业划型标准规定》（工信部联企业</w:t>
      </w:r>
      <w:r>
        <w:rPr>
          <w:sz w:val="21"/>
        </w:rPr>
        <w:t>[2011]300</w:t>
      </w:r>
      <w:r>
        <w:rPr>
          <w:sz w:val="21"/>
        </w:rPr>
        <w:t>号）划分行业为：工业。</w:t>
      </w:r>
    </w:p>
    <w:p>
      <w:pPr>
        <w:pStyle w:val="null3"/>
        <w:jc w:val="both"/>
      </w:pPr>
      <w:r>
        <w:rPr>
          <w:sz w:val="21"/>
        </w:rPr>
        <w:t>（</w:t>
      </w:r>
      <w:r>
        <w:rPr>
          <w:sz w:val="21"/>
        </w:rPr>
        <w:t>三</w:t>
      </w:r>
      <w:r>
        <w:rPr>
          <w:sz w:val="21"/>
        </w:rPr>
        <w:t>）</w:t>
      </w:r>
      <w:r>
        <w:rPr>
          <w:sz w:val="21"/>
        </w:rPr>
        <w:t>说明：第二章采购需求中打</w:t>
      </w:r>
      <w:r>
        <w:rPr>
          <w:sz w:val="21"/>
        </w:rPr>
        <w:t>“★”</w:t>
      </w:r>
      <w:r>
        <w:rPr>
          <w:sz w:val="21"/>
        </w:rPr>
        <w:t>号条款</w:t>
      </w:r>
      <w:r>
        <w:rPr>
          <w:sz w:val="21"/>
        </w:rPr>
        <w:t>和商务条款</w:t>
      </w:r>
      <w:r>
        <w:rPr>
          <w:sz w:val="21"/>
        </w:rPr>
        <w:t>为实</w:t>
      </w:r>
      <w:r>
        <w:rPr>
          <w:sz w:val="21"/>
        </w:rPr>
        <w:t>质性条款，投标人如有任何一条负偏离则导致投标无效。</w:t>
      </w:r>
    </w:p>
    <w:p>
      <w:pPr>
        <w:pStyle w:val="null3"/>
        <w:jc w:val="both"/>
      </w:pPr>
      <w:r>
        <w:rPr>
          <w:sz w:val="21"/>
        </w:rPr>
        <w:t>（</w:t>
      </w:r>
      <w:r>
        <w:rPr>
          <w:sz w:val="21"/>
        </w:rPr>
        <w:t>四</w:t>
      </w:r>
      <w:r>
        <w:rPr>
          <w:sz w:val="21"/>
        </w:rPr>
        <w:t>）</w:t>
      </w:r>
      <w:r>
        <w:rPr>
          <w:sz w:val="21"/>
        </w:rPr>
        <w:t>第二章采购需求中打</w:t>
      </w:r>
      <w:r>
        <w:rPr>
          <w:sz w:val="21"/>
        </w:rPr>
        <w:t>“▲”</w:t>
      </w:r>
      <w:r>
        <w:rPr>
          <w:sz w:val="21"/>
        </w:rPr>
        <w:t>号条款（如有）为重要条款，投标人如有任何一条负偏离扣除相应分数，但不做无效处理。</w:t>
      </w:r>
    </w:p>
    <w:p>
      <w:pPr>
        <w:pStyle w:val="null3"/>
        <w:jc w:val="both"/>
      </w:pPr>
      <w:r>
        <w:rPr>
          <w:sz w:val="21"/>
        </w:rPr>
        <w:t>（</w:t>
      </w:r>
      <w:r>
        <w:rPr>
          <w:sz w:val="21"/>
        </w:rPr>
        <w:t>五</w:t>
      </w:r>
      <w:r>
        <w:rPr>
          <w:sz w:val="21"/>
        </w:rPr>
        <w:t>）</w:t>
      </w:r>
      <w:r>
        <w:rPr>
          <w:sz w:val="21"/>
        </w:rPr>
        <w:t>项目的核心产品是（第二章采购需求中打</w:t>
      </w:r>
      <w:r>
        <w:rPr>
          <w:sz w:val="21"/>
        </w:rPr>
        <w:t>“△”</w:t>
      </w:r>
      <w:r>
        <w:rPr>
          <w:sz w:val="21"/>
        </w:rPr>
        <w:t>号为该包组的核心产品）：</w:t>
      </w:r>
      <w:r>
        <w:rPr>
          <w:sz w:val="22"/>
        </w:rPr>
        <w:t>智能</w:t>
      </w:r>
      <w:r>
        <w:rPr>
          <w:sz w:val="22"/>
        </w:rPr>
        <w:t>热水计量表</w:t>
      </w:r>
      <w:r>
        <w:rPr>
          <w:sz w:val="21"/>
        </w:rPr>
        <w:t>；非单一产品采购项目，评标委员会依照投标人投标的核心产品是否属于相同品牌进行认定，多家投标人投标的核心产品属于相同品牌的按照同一品牌投标</w:t>
      </w:r>
      <w:r>
        <w:rPr>
          <w:sz w:val="21"/>
        </w:rPr>
        <w:t>、</w:t>
      </w:r>
      <w:r>
        <w:rPr>
          <w:sz w:val="21"/>
        </w:rPr>
        <w:t>同一投标人</w:t>
      </w:r>
      <w:r>
        <w:rPr>
          <w:sz w:val="21"/>
        </w:rPr>
        <w:t>认定，并按本文件第四章评标有关规定处理。</w:t>
      </w:r>
    </w:p>
    <w:p>
      <w:pPr>
        <w:pStyle w:val="null3"/>
        <w:jc w:val="both"/>
      </w:pPr>
      <w:r>
        <w:rPr>
          <w:sz w:val="21"/>
        </w:rPr>
        <w:t>（</w:t>
      </w:r>
      <w:r>
        <w:rPr>
          <w:sz w:val="21"/>
        </w:rPr>
        <w:t>六</w:t>
      </w:r>
      <w:r>
        <w:rPr>
          <w:sz w:val="21"/>
        </w:rPr>
        <w:t>）</w:t>
      </w:r>
      <w:r>
        <w:rPr>
          <w:sz w:val="21"/>
        </w:rPr>
        <w:t>“</w:t>
      </w:r>
      <w:r>
        <w:rPr>
          <w:sz w:val="21"/>
        </w:rPr>
        <w:t>技术标准与要求</w:t>
      </w:r>
      <w:r>
        <w:rPr>
          <w:sz w:val="21"/>
        </w:rPr>
        <w:t>”</w:t>
      </w:r>
      <w:r>
        <w:rPr>
          <w:sz w:val="21"/>
        </w:rPr>
        <w:t>及其附件中的参数要求为最低标准，投标人可提供更优的配置。</w:t>
      </w:r>
    </w:p>
    <w:p>
      <w:pPr>
        <w:pStyle w:val="null3"/>
        <w:jc w:val="both"/>
      </w:pPr>
      <w:r>
        <w:rPr>
          <w:sz w:val="21"/>
        </w:rPr>
        <w:t>（七）项目背景</w:t>
      </w:r>
    </w:p>
    <w:p>
      <w:pPr>
        <w:pStyle w:val="null3"/>
        <w:ind w:firstLine="420"/>
        <w:jc w:val="both"/>
      </w:pPr>
      <w:r>
        <w:rPr>
          <w:sz w:val="21"/>
        </w:rPr>
        <w:t>广东职业技术学院高明校区</w:t>
      </w:r>
      <w:r>
        <w:rPr>
          <w:sz w:val="21"/>
        </w:rPr>
        <w:t>7-14</w:t>
      </w:r>
      <w:r>
        <w:rPr>
          <w:sz w:val="21"/>
        </w:rPr>
        <w:t>栋公寓热水均为学校自营，安装的均为</w:t>
      </w:r>
      <w:r>
        <w:rPr>
          <w:sz w:val="21"/>
        </w:rPr>
        <w:t>IC</w:t>
      </w:r>
      <w:r>
        <w:rPr>
          <w:sz w:val="21"/>
        </w:rPr>
        <w:t>卡热水计量表，学生只能通过一卡通圈存热水费使用热水，圈存金额会转账至学校财务部公账，形成热水充值金额，充值方式比较单一。</w:t>
      </w:r>
    </w:p>
    <w:p>
      <w:pPr>
        <w:pStyle w:val="null3"/>
        <w:ind w:firstLine="420"/>
        <w:jc w:val="both"/>
      </w:pPr>
      <w:r>
        <w:rPr>
          <w:sz w:val="21"/>
        </w:rPr>
        <w:t>7-14</w:t>
      </w:r>
      <w:r>
        <w:rPr>
          <w:sz w:val="21"/>
        </w:rPr>
        <w:t>栋公寓现用的</w:t>
      </w:r>
      <w:r>
        <w:rPr>
          <w:sz w:val="21"/>
        </w:rPr>
        <w:t>IC</w:t>
      </w:r>
      <w:r>
        <w:rPr>
          <w:sz w:val="21"/>
        </w:rPr>
        <w:t>卡热水计量表不具备防盗刷功能，经后勤基建部调查发现，有很大部分学生不通过正规的一卡通圈存热水费方式使用热水，而是非法使用网购（淘宝、拼多多、微商等途径）的“校园热水万能卡”（简称“白卡”）盗用热水，此类卡可设置购买价格的四至五倍热水金额诱导学生购买（例如：</w:t>
      </w:r>
      <w:r>
        <w:rPr>
          <w:sz w:val="21"/>
        </w:rPr>
        <w:t>25</w:t>
      </w:r>
      <w:r>
        <w:rPr>
          <w:sz w:val="21"/>
        </w:rPr>
        <w:t>元可购</w:t>
      </w:r>
      <w:r>
        <w:rPr>
          <w:sz w:val="21"/>
        </w:rPr>
        <w:t>100</w:t>
      </w:r>
      <w:r>
        <w:rPr>
          <w:sz w:val="21"/>
        </w:rPr>
        <w:t>元面值的热水卡），供学生盗刷热水。</w:t>
      </w:r>
    </w:p>
    <w:p>
      <w:pPr>
        <w:pStyle w:val="null3"/>
        <w:ind w:firstLine="420"/>
        <w:jc w:val="both"/>
      </w:pPr>
      <w:r>
        <w:rPr>
          <w:sz w:val="21"/>
        </w:rPr>
        <w:t>学校图文信息中心计划于</w:t>
      </w:r>
      <w:r>
        <w:rPr>
          <w:sz w:val="21"/>
        </w:rPr>
        <w:t>2024</w:t>
      </w:r>
      <w:r>
        <w:rPr>
          <w:sz w:val="21"/>
        </w:rPr>
        <w:t>年</w:t>
      </w:r>
      <w:r>
        <w:rPr>
          <w:sz w:val="21"/>
        </w:rPr>
        <w:t>9</w:t>
      </w:r>
      <w:r>
        <w:rPr>
          <w:sz w:val="21"/>
        </w:rPr>
        <w:t>月推行使用一卡通虚拟卡，但虚拟卡无法对接高明校区现有的</w:t>
      </w:r>
      <w:r>
        <w:rPr>
          <w:sz w:val="21"/>
        </w:rPr>
        <w:t>IC</w:t>
      </w:r>
      <w:r>
        <w:rPr>
          <w:sz w:val="21"/>
        </w:rPr>
        <w:t>卡热水计量表，若继续使用现有系统，学校每年需要为新生另外定制发放热水卡。如果可以更新使用智能热水计量表，则不用考虑制卡问题，学生可通过微信、支付宝扫码付款。</w:t>
      </w:r>
    </w:p>
    <w:p>
      <w:pPr>
        <w:pStyle w:val="null3"/>
        <w:ind w:firstLine="420"/>
        <w:jc w:val="both"/>
      </w:pPr>
      <w:r>
        <w:rPr>
          <w:sz w:val="21"/>
        </w:rPr>
        <w:t>为给学生提供优质高效的后勤服务，保障高明校区学生宿舍热水供应及热水费用收取工作的顺利进行，现计划更换高明校区</w:t>
      </w:r>
      <w:r>
        <w:rPr>
          <w:sz w:val="21"/>
        </w:rPr>
        <w:t>7-14</w:t>
      </w:r>
      <w:r>
        <w:rPr>
          <w:sz w:val="21"/>
        </w:rPr>
        <w:t>栋学生公寓热水计量表，全部采用具备防盗刷功能的智能热水计量表，淘汰原来的</w:t>
      </w:r>
      <w:r>
        <w:rPr>
          <w:sz w:val="21"/>
        </w:rPr>
        <w:t>IC</w:t>
      </w:r>
      <w:r>
        <w:rPr>
          <w:sz w:val="21"/>
        </w:rPr>
        <w:t>卡热水计量表。</w:t>
      </w:r>
    </w:p>
    <w:p>
      <w:pPr>
        <w:pStyle w:val="null3"/>
        <w:spacing w:after="120"/>
        <w:jc w:val="left"/>
      </w:pPr>
      <w:r>
        <w:rPr>
          <w:sz w:val="21"/>
        </w:rPr>
        <w:t>（八）采购范围</w:t>
      </w:r>
    </w:p>
    <w:tbl>
      <w:tblPr>
        <w:tblW w:w="0" w:type="auto"/>
        <w:tblBorders>
          <w:top w:val="none" w:color="000000" w:sz="4"/>
          <w:left w:val="none" w:color="000000" w:sz="4"/>
          <w:bottom w:val="none" w:color="000000" w:sz="4"/>
          <w:right w:val="none" w:color="000000" w:sz="4"/>
          <w:insideH w:val="none"/>
          <w:insideV w:val="none"/>
        </w:tblBorders>
      </w:tblPr>
      <w:tblGrid>
        <w:gridCol w:w="1244"/>
        <w:gridCol w:w="4926"/>
        <w:gridCol w:w="2133"/>
      </w:tblGrid>
      <w:tr>
        <w:tc>
          <w:tcPr>
            <w:tcW w:type="dxa" w:w="1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9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标的名称</w:t>
            </w:r>
          </w:p>
        </w:tc>
        <w:tc>
          <w:tcPr>
            <w:tcW w:type="dxa" w:w="2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智能</w:t>
            </w:r>
            <w:r>
              <w:rPr>
                <w:sz w:val="22"/>
              </w:rPr>
              <w:t>热水计量表</w:t>
            </w:r>
          </w:p>
        </w:tc>
        <w:tc>
          <w:tcPr>
            <w:tcW w:type="dxa" w:w="2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1670台</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中央热水监控系统</w:t>
            </w:r>
            <w:r>
              <w:rPr>
                <w:sz w:val="22"/>
              </w:rPr>
              <w:t>（含软件</w:t>
            </w:r>
            <w:r>
              <w:rPr>
                <w:sz w:val="22"/>
              </w:rPr>
              <w:t>APP、小程序）</w:t>
            </w:r>
          </w:p>
        </w:tc>
        <w:tc>
          <w:tcPr>
            <w:tcW w:type="dxa" w:w="2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1套</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智能热水计量表采购安装</w:t>
            </w:r>
            <w:r>
              <w:rPr>
                <w:sz w:val="21"/>
              </w:rPr>
              <w:t>其他货物</w:t>
            </w:r>
          </w:p>
        </w:tc>
        <w:tc>
          <w:tcPr>
            <w:tcW w:type="dxa" w:w="2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1项</w:t>
            </w:r>
          </w:p>
        </w:tc>
      </w:tr>
    </w:tbl>
    <w:p>
      <w:pPr>
        <w:pStyle w:val="null3"/>
        <w:ind w:firstLine="420"/>
        <w:jc w:val="both"/>
      </w:pPr>
      <w:r>
        <w:rPr>
          <w:sz w:val="21"/>
        </w:rPr>
        <w:t>本次采购项目采购范围包括智能热水表计量表的采购、安装、调试，</w:t>
      </w:r>
      <w:r>
        <w:rPr>
          <w:sz w:val="21"/>
        </w:rPr>
        <w:t>中央热水监控系统软件</w:t>
      </w:r>
      <w:r>
        <w:rPr>
          <w:sz w:val="22"/>
        </w:rPr>
        <w:t>（含软件</w:t>
      </w:r>
      <w:r>
        <w:rPr>
          <w:sz w:val="22"/>
        </w:rPr>
        <w:t>APP、小程序）</w:t>
      </w:r>
      <w:r>
        <w:rPr>
          <w:sz w:val="22"/>
        </w:rPr>
        <w:t>及</w:t>
      </w:r>
      <w:r>
        <w:rPr>
          <w:sz w:val="21"/>
        </w:rPr>
        <w:t>硬件的采购、安装</w:t>
      </w:r>
      <w:r>
        <w:rPr>
          <w:sz w:val="21"/>
        </w:rPr>
        <w:t>、调试，老旧（报废）设备及管道的拆除、清运等。</w:t>
      </w:r>
    </w:p>
    <w:p>
      <w:pPr>
        <w:pStyle w:val="null3"/>
        <w:ind w:firstLine="420"/>
        <w:jc w:val="both"/>
      </w:pPr>
      <w:r>
        <w:rPr>
          <w:sz w:val="21"/>
        </w:rPr>
        <w:t>由于本项目专门面向中小企，</w:t>
      </w:r>
      <w:r>
        <w:rPr>
          <w:sz w:val="21"/>
        </w:rPr>
        <w:t>在货物采购项目中，货物应当全部由中小企业制造，不对其中涉及的</w:t>
      </w:r>
      <w:r>
        <w:rPr>
          <w:sz w:val="21"/>
        </w:rPr>
        <w:t>施工</w:t>
      </w:r>
      <w:r>
        <w:rPr>
          <w:sz w:val="21"/>
        </w:rPr>
        <w:t>的承接商作出要求，所以本项目对涉及的施工（</w:t>
      </w:r>
      <w:r>
        <w:rPr>
          <w:sz w:val="21"/>
        </w:rPr>
        <w:t>设备</w:t>
      </w:r>
      <w:r>
        <w:rPr>
          <w:sz w:val="21"/>
        </w:rPr>
        <w:t>安装、旧机及管道拆除等）是否由中小企业承接不做要求，同时由于施工涉及的线材、五金杂件等配件、辅材等材料不是主要标的，本项目对施工线材等配件、辅材是否由中小企业提供不做要求。</w:t>
      </w:r>
    </w:p>
    <w:p>
      <w:pPr>
        <w:pStyle w:val="null3"/>
      </w:pPr>
      <w:r>
        <w:rPr/>
        <w:t>采购包1（高明校区7-14栋学生宿舍热水系统水控机设备更换采购项目）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合同签订生效之日起30个日历天内完成整个项目的供货、安装、调试、验收合格并交付使用。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采购人指定地点（佛山市内）</w:t>
            </w:r>
          </w:p>
        </w:tc>
      </w:tr>
      <w:tr>
        <w:tc>
          <w:tcPr>
            <w:tcW w:type="dxa" w:w="4153"/>
          </w:tcPr>
          <w:p>
            <w:pPr>
              <w:pStyle w:val="null3"/>
            </w:pPr>
            <w:r>
              <w:rPr/>
              <w:t>付款方式</w:t>
            </w:r>
          </w:p>
        </w:tc>
        <w:tc>
          <w:tcPr>
            <w:tcW w:type="dxa" w:w="4153"/>
          </w:tcPr>
          <w:p>
            <w:pPr>
              <w:pStyle w:val="null3"/>
            </w:pPr>
            <w:r>
              <w:rPr/>
              <w:t>1期：支付比例30%,（一）合同签订生效之日起10个工作日内，采购人凭中标人开具相应数额的增值税发票，向中标人支付中标金额的30%作为预付款。</w:t>
            </w:r>
          </w:p>
          <w:p>
            <w:pPr>
              <w:pStyle w:val="null3"/>
            </w:pPr>
            <w:r>
              <w:rPr/>
              <w:t>2期：支付比例70%,（二）项目竣工交付使用并由采购人签署验收合格确认书后10个工作日内，采购人凭中标人开具相应数额的增值税发票，向中标人支付中标金额的70%。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交付验收标准依次序对照适用标准为：①符合中华人民共和国国家安全质量标准、环保标准或行业标准；②符合采购文件和响应承诺中采购人认可的合理最佳配置、参数及各项要求；③货物来源国家官方标准。 （二）中标人应按有关标准提供货物的包装，并采用恰当的方式将货物运抵采购人指定交货地点并完成交货（同时提供货物清单）。采购人组成验收小组按国家有关规定、规范进行验收，调试的原始记录须经双方签字后作为验收的文件之一。必要时邀请相关的专业人员或机构参与验收。因货物质量问题发生争议时，由本地质量技术监督部门鉴定。货物符合质量技术标准的，鉴定费由采购人承担；否则鉴定费由中标人承担。 （三）技术资料 1.交货时，中标人应同时交付产品使用手册、出厂合格证等相关资料。 2.验收后，中标人应向采购人提供验收报告。 3.验收完毕由采购人及中标人在验收报告上签名确认。 4.凡列入《中华人民共和国实施强制性产品认证的产品目录》的产品在验收时中标人必须出具CCC认证证书复印件。</w:t>
            </w:r>
          </w:p>
        </w:tc>
      </w:tr>
      <w:tr>
        <w:tc>
          <w:tcPr>
            <w:tcW w:type="dxa" w:w="4153"/>
          </w:tcPr>
          <w:p>
            <w:pPr>
              <w:pStyle w:val="null3"/>
            </w:pPr>
            <w:r>
              <w:rPr/>
              <w:t>履约保证金</w:t>
            </w:r>
          </w:p>
        </w:tc>
        <w:tc>
          <w:tcPr>
            <w:tcW w:type="dxa" w:w="4153"/>
          </w:tcPr>
          <w:p>
            <w:pPr>
              <w:pStyle w:val="null3"/>
            </w:pPr>
            <w:r>
              <w:rPr/>
              <w:t>收取比例：3%,说明：中标人须交纳履约保证金，规定如下：（一）签订合同后5个工作日内，中标人须向采购人支付合同总金额3%（金额取整至元位）作为履约保证金。（二）交纳方式：中标人自主选择以支票、汇票、本票、保函等非现金形式提交履约保证金。支持中标人提交电子保函，中标人可通过广东省政府采购智慧云平台金融服务中心在线办理电子履约保函业务。（三）若中标人不按要求缴纳履约保证金的，将视作中标人违约，采购人有权解除合同，由此带来一切损失由中标人自行承担。（四）履约保证金用于补偿采购人因中标人的过失导致未能达到合同约定的质量要求而蒙受的损失进行的扣罚；在交货期内，如因中标人的过失或工作不配合的原因造成采购人经济损失的，采购人有权根据损失的数额直接在履约保证金中扣除并书面通知中标人（采用银行保函的履约保证金形式，采购人有权向担保银行承兑并通知中标人）。中标人在收到采购人的通知后，应在3个工作日内补足被扣除的履约保证金，或出具新的银行保函，否则采购人有权单方解除合同并扣除全额的履约保证金。（五）退还规定：履约保证金在货物验收合格并交付使用后15个工作日内全额无息退回；违反合同则扣除违约金额后余额退回。（六）采购人逾期退还的违约责任：采购人逾期退还履约保证金的，则每日按本期应退回履约保证金的3‰向中标人偿付违约金。（注：因采购人须通过财政支付流程退还，采购人在前款规定的退还时间为向政府采购支付部门提出办理财政支付申请手续的时间（不含政府财政支付部门审核的时间），在规定时间内提出支付申请手续后即视为采购人已经按期退还。以保函形式递交履约保证金的，该保函在上述时间之后自动失效，视为已退还。） 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投标方案中所提供的产品属于节能产品、环境标志产品品目清单范围内强制采购或优先采购的，须按要求提交相关证明文件（节能产品认证证书或环境标志产品认证证书）。【说明：(1)强制采购品目清单由国家统一确定和发布。 (2)采购项目中涉及强制采购产品类别的，须提供该产品由国家确定的认证机构出具的、处于有效期之内的节能产品或环境标志产品认证证书，否则视为没有实质性响应招标文件，作无效投标处理。】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投标报价为广东省佛山市现场目的地验收交付固定总价包干价，并以人民币为报价货币。报价中包含（但不限于）：货物及零配件、运输费、装卸费、保险费、安装费、调试费、材料费、技术服务费（含联络费、培训费、保修费）、各项税费及不可预见费等完成本采购内容所需的一切费用。 （二）投标人必须自行考虑本项目在实施期间一切可能产生的费用。在合同执行的过程中，采购人将不再另行支付与本项目相关的任何费用。</w:t>
            </w:r>
          </w:p>
        </w:tc>
      </w:tr>
      <w:tr>
        <w:tc>
          <w:tcPr>
            <w:tcW w:type="dxa" w:w="2076"/>
          </w:tcPr>
          <w:p/>
        </w:tc>
        <w:tc>
          <w:tcPr>
            <w:tcW w:type="dxa" w:w="2076"/>
          </w:tcPr>
          <w:p>
            <w:pPr>
              <w:pStyle w:val="null3"/>
              <w:jc w:val="center"/>
            </w:pPr>
            <w:r>
              <w:rPr/>
              <w:t>2</w:t>
            </w:r>
          </w:p>
        </w:tc>
        <w:tc>
          <w:tcPr>
            <w:tcW w:type="dxa" w:w="2076"/>
          </w:tcPr>
          <w:p>
            <w:pPr>
              <w:pStyle w:val="null3"/>
              <w:jc w:val="left"/>
            </w:pPr>
            <w:r>
              <w:rPr/>
              <w:t>售后人员要求</w:t>
            </w:r>
          </w:p>
        </w:tc>
        <w:tc>
          <w:tcPr>
            <w:tcW w:type="dxa" w:w="2076"/>
          </w:tcPr>
          <w:p>
            <w:pPr>
              <w:pStyle w:val="null3"/>
              <w:jc w:val="left"/>
            </w:pPr>
            <w:r>
              <w:rPr/>
              <w:t>（一）为使项目按质、按量、按时及有序实施，中标人必须为本项目设置一个稳定的售后服务团队及项目技术负责人（限1名）。服务团队人员具有良好的敬业精神和专业素质，拟派售后服务人员须同时具有应急管理局颁发的电工作业证、焊接与热切割作业证。（投标时提供相关证书扫描件作为证明材料） （二）中标人投入人员原则上在项目售后服务期间不得更换。如因特殊原因确需更换的，必须提交相关的书面申请，说明原因且理由充分，在报经采购人同意后方可更换，其代替人员的资质仍应得到采购人的认可，且更换的人员在资格、技术及能力等各方面应不低于原项目人员。 （三）如中标人未经采购人书面同意擅自更换项目组主要负责人员，除须按采购人的要求对人员作出调整外，还须按照项目总金额的1%的标准交纳违约金。累计达2次后，采购人有权终止合同，由此引致的经济损失，中标人须全额赔偿，采购人保留追究中标人相关责任的权利。 （四）采购人有权以书面形式要求中标人更换不能按规定履行合同的人员。 （五）在售后服务期间，中标人须承担项目服务人员的社会保险、意外责任、工伤责任和所有服务风险。与工作人员发生的一切劳务纠纷，由中标人负责。</w:t>
            </w:r>
          </w:p>
        </w:tc>
      </w:tr>
      <w:tr>
        <w:tc>
          <w:tcPr>
            <w:tcW w:type="dxa" w:w="2076"/>
          </w:tcPr>
          <w:p/>
        </w:tc>
        <w:tc>
          <w:tcPr>
            <w:tcW w:type="dxa" w:w="2076"/>
          </w:tcPr>
          <w:p>
            <w:pPr>
              <w:pStyle w:val="null3"/>
              <w:jc w:val="center"/>
            </w:pPr>
            <w:r>
              <w:rPr/>
              <w:t>3</w:t>
            </w:r>
          </w:p>
        </w:tc>
        <w:tc>
          <w:tcPr>
            <w:tcW w:type="dxa" w:w="2076"/>
          </w:tcPr>
          <w:p>
            <w:pPr>
              <w:pStyle w:val="null3"/>
              <w:jc w:val="left"/>
            </w:pPr>
            <w:r>
              <w:rPr/>
              <w:t>包装、保险及发运、保管要求</w:t>
            </w:r>
          </w:p>
        </w:tc>
        <w:tc>
          <w:tcPr>
            <w:tcW w:type="dxa" w:w="2076"/>
          </w:tcPr>
          <w:p>
            <w:pPr>
              <w:pStyle w:val="null3"/>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且中标人须负责其派出的现场服务人员购买人身意外保险，交货期间如引起的各种工伤、安全事件和事故，所有责任和费用由中标人负责，采购人免负一切责任。 （六）设备至采购人指定的使用现场的包装、保险及发运等环节和费用均由中标人负责。 （七）按法定要求进行计量检定的设备，《计量检定证》安装时由中标人负责办理，以后每年由采购人负责办理。</w:t>
            </w:r>
          </w:p>
        </w:tc>
      </w:tr>
      <w:tr>
        <w:tc>
          <w:tcPr>
            <w:tcW w:type="dxa" w:w="2076"/>
          </w:tcPr>
          <w:p/>
        </w:tc>
        <w:tc>
          <w:tcPr>
            <w:tcW w:type="dxa" w:w="2076"/>
          </w:tcPr>
          <w:p>
            <w:pPr>
              <w:pStyle w:val="null3"/>
              <w:jc w:val="center"/>
            </w:pPr>
            <w:r>
              <w:rPr/>
              <w:t>4</w:t>
            </w:r>
          </w:p>
        </w:tc>
        <w:tc>
          <w:tcPr>
            <w:tcW w:type="dxa" w:w="2076"/>
          </w:tcPr>
          <w:p>
            <w:pPr>
              <w:pStyle w:val="null3"/>
              <w:jc w:val="left"/>
            </w:pPr>
            <w:r>
              <w:rPr/>
              <w:t>安装与调试</w:t>
            </w:r>
          </w:p>
        </w:tc>
        <w:tc>
          <w:tcPr>
            <w:tcW w:type="dxa" w:w="2076"/>
          </w:tcPr>
          <w:p>
            <w:pPr>
              <w:pStyle w:val="null3"/>
              <w:jc w:val="left"/>
            </w:pPr>
            <w:r>
              <w:rPr/>
              <w:t>（一）中标人负责将货物、材料送到安装地点过程中的全部运输，包括但不限于货物、材料的装卸车现场的搬运。各种设备必须提供装箱清单，采购人按装箱清单验收货物。 （二）中标人负责到采购人指定的安装地点进行安装调试。 （三）中标人必须依照招标文件的要求和投标文件的承诺提供设备安装、集成及调测服务，将设备、系统安装并调试至正常运行的最佳状态。 （四）货物若有国家标准按照国家标准验收，若无国家标准按行业标准验收，为原制造商制造的全新产品，整机无污染，无侵权行为、表面无划损、无任何缺陷隐患，在中国境内可依常规安全合法使用。 （五）货物为原厂商未启封全新包装，具出厂合格证，序列号、包装箱号与出厂批号一致，并可追索查阅。所有随设备的附件必须齐全。 （六）中标人应将关键主机设备的用户手册、保修手册、有关单证资料及配备件、随机工具等交付给采购人，使用操作及安全须知等重要资料应附有中文说明。 （七）安装所需工具设施物料由中标人自备、自费运到现场，完工后由中标人自行、自费搬走，因安装而产生的一切垃圾，由中标人自行清理。 （八）设备、材料的拆箱、安装、通电、调试等工作由中标人负责，但若采购人有特定要求需要参与的，则须在采购人指定人员的参与下进行。 （九）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w:t>
            </w:r>
          </w:p>
        </w:tc>
      </w:tr>
      <w:tr>
        <w:tc>
          <w:tcPr>
            <w:tcW w:type="dxa" w:w="2076"/>
          </w:tcPr>
          <w:p/>
        </w:tc>
        <w:tc>
          <w:tcPr>
            <w:tcW w:type="dxa" w:w="2076"/>
          </w:tcPr>
          <w:p>
            <w:pPr>
              <w:pStyle w:val="null3"/>
              <w:jc w:val="center"/>
            </w:pPr>
            <w:r>
              <w:rPr/>
              <w:t>5</w:t>
            </w:r>
          </w:p>
        </w:tc>
        <w:tc>
          <w:tcPr>
            <w:tcW w:type="dxa" w:w="2076"/>
          </w:tcPr>
          <w:p>
            <w:pPr>
              <w:pStyle w:val="null3"/>
              <w:jc w:val="left"/>
            </w:pPr>
            <w:r>
              <w:rPr/>
              <w:t>质量保证期及售后服务</w:t>
            </w:r>
          </w:p>
        </w:tc>
        <w:tc>
          <w:tcPr>
            <w:tcW w:type="dxa" w:w="2076"/>
          </w:tcPr>
          <w:p>
            <w:pPr>
              <w:pStyle w:val="null3"/>
              <w:jc w:val="left"/>
            </w:pPr>
            <w:r>
              <w:rPr/>
              <w:t>（一）质量保证期（简称“质保期”）从货物安装完毕经验收合格之日起计起不少于3年，若设备原厂商提供的质量保证期优于中标人提供的质量保证期，以原厂商提供的质量保证期为准。质保期内中标人对所供货物实行包修、包换、包退、包维护保养，质保期内提供维护服务，超出设备生产厂家所规定的质保期所产生的维修费用由中标人承担。 （二）质保期内，如设备或零部件因非人为因素出现故障而造成短期停用时，则质保期相应顺延。如停用时间累计超过60天则质保期重新计算。 （三）质保期内所有设备保修服务方式均为上门保修，即由中标人或原厂家派人员到采购人设备使用现场进行维修，由此产生的一切费用均由中标人承担。 （四）当设备发生障碍时，对采购人的服务通知，中标人在接报后40分钟内响应，若电话中无法解决，接到报障电话4小时内派工程技术人员到达现场处理完毕。若在检修8小时内仍未能有效解决，中标人须在48小时内提供同等级的设备给予采购人使用，直至故障设备修复，质保期内所有因中标人设备质量问题而产生的费用全部由中标人负责。 （五）中标人须负责软硬件系统运行的稳定性，相关技术文档要做到归纳、整理，并在采购人需要时能第一提间提供。 （六）软件安装后，须提供上门培训服务，并提供终身维护和升级服务；如出现故障，需在1小时内响应，并在12小时予以解决。 （七）质保期后中标人应对设备提供终身优惠的技术服务和备件供应。</w:t>
            </w:r>
          </w:p>
        </w:tc>
      </w:tr>
      <w:tr>
        <w:tc>
          <w:tcPr>
            <w:tcW w:type="dxa" w:w="2076"/>
          </w:tcPr>
          <w:p/>
        </w:tc>
        <w:tc>
          <w:tcPr>
            <w:tcW w:type="dxa" w:w="2076"/>
          </w:tcPr>
          <w:p>
            <w:pPr>
              <w:pStyle w:val="null3"/>
              <w:jc w:val="center"/>
            </w:pPr>
            <w:r>
              <w:rPr/>
              <w:t>6</w:t>
            </w:r>
          </w:p>
        </w:tc>
        <w:tc>
          <w:tcPr>
            <w:tcW w:type="dxa" w:w="2076"/>
          </w:tcPr>
          <w:p>
            <w:pPr>
              <w:pStyle w:val="null3"/>
              <w:jc w:val="left"/>
            </w:pPr>
            <w:r>
              <w:rPr/>
              <w:t>保密要求</w:t>
            </w:r>
          </w:p>
        </w:tc>
        <w:tc>
          <w:tcPr>
            <w:tcW w:type="dxa" w:w="2076"/>
          </w:tcPr>
          <w:p>
            <w:pPr>
              <w:pStyle w:val="null3"/>
              <w:jc w:val="left"/>
            </w:pPr>
            <w:r>
              <w:rPr/>
              <w:t>（一）中标人应承担保密义务，保护采购人及相关单位或人员的商业秘密或个人隐私，在项目实施过程中，对采购人提供的及因本项目所取得的其他所有相关资料、数据，未经采购人书面同意不得向任何第三人泄露，且保密责任不因合同的终止或解除而失效。如采购人提出要求，中标人须无条件与采购人签定保密协议。 （二）因中标人泄密而损害采购人的利益，除一切后果与法律责任由中标人承担以外，采购人有权单方面即时解除合同，并视为中标人违约，有权要求中标人赔偿经济损失。</w:t>
            </w:r>
          </w:p>
        </w:tc>
      </w:tr>
      <w:tr>
        <w:tc>
          <w:tcPr>
            <w:tcW w:type="dxa" w:w="2076"/>
          </w:tcPr>
          <w:p/>
        </w:tc>
        <w:tc>
          <w:tcPr>
            <w:tcW w:type="dxa" w:w="2076"/>
          </w:tcPr>
          <w:p>
            <w:pPr>
              <w:pStyle w:val="null3"/>
              <w:jc w:val="center"/>
            </w:pPr>
            <w:r>
              <w:rPr/>
              <w:t>7</w:t>
            </w:r>
          </w:p>
        </w:tc>
        <w:tc>
          <w:tcPr>
            <w:tcW w:type="dxa" w:w="2076"/>
          </w:tcPr>
          <w:p>
            <w:pPr>
              <w:pStyle w:val="null3"/>
              <w:jc w:val="left"/>
            </w:pPr>
            <w:r>
              <w:rPr/>
              <w:t>知识产权归属</w:t>
            </w:r>
          </w:p>
        </w:tc>
        <w:tc>
          <w:tcPr>
            <w:tcW w:type="dxa" w:w="2076"/>
          </w:tcPr>
          <w:p>
            <w:pPr>
              <w:pStyle w:val="null3"/>
              <w:jc w:val="left"/>
            </w:pPr>
            <w:r>
              <w:rPr/>
              <w:t>中标人必须保证，采购人在中华人民共和国境内使用本项目货物、资料、技术、服务或其任何一部分时，享有不受限制的无偿使用权，如有第三方向采购人提出侵犯其专利权、商标权或其它知识产权的主张，该责任应由中标人承担。</w:t>
            </w:r>
          </w:p>
        </w:tc>
      </w:tr>
      <w:tr>
        <w:tc>
          <w:tcPr>
            <w:tcW w:type="dxa" w:w="2076"/>
          </w:tcPr>
          <w:p/>
        </w:tc>
        <w:tc>
          <w:tcPr>
            <w:tcW w:type="dxa" w:w="2076"/>
          </w:tcPr>
          <w:p>
            <w:pPr>
              <w:pStyle w:val="null3"/>
              <w:jc w:val="center"/>
            </w:pPr>
            <w:r>
              <w:rPr/>
              <w:t>8</w:t>
            </w:r>
          </w:p>
        </w:tc>
        <w:tc>
          <w:tcPr>
            <w:tcW w:type="dxa" w:w="2076"/>
          </w:tcPr>
          <w:p>
            <w:pPr>
              <w:pStyle w:val="null3"/>
              <w:jc w:val="left"/>
            </w:pPr>
            <w:r>
              <w:rPr/>
              <w:t>培训</w:t>
            </w:r>
          </w:p>
        </w:tc>
        <w:tc>
          <w:tcPr>
            <w:tcW w:type="dxa" w:w="2076"/>
          </w:tcPr>
          <w:p>
            <w:pPr>
              <w:pStyle w:val="null3"/>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（二）中标人必须为所有被培训人员提供培训使用的文字资料和讲义等相关用品，中标人须向采购人提供操作和基本维护的视频作为培训使用。 （三）所有的培训费用包括中标人的差旅、食宿、教材、资料等由中标人负责，均包含在中标金额中。</w:t>
            </w:r>
          </w:p>
        </w:tc>
      </w:tr>
      <w:tr>
        <w:tc>
          <w:tcPr>
            <w:tcW w:type="dxa" w:w="2076"/>
          </w:tcPr>
          <w:p/>
        </w:tc>
        <w:tc>
          <w:tcPr>
            <w:tcW w:type="dxa" w:w="2076"/>
          </w:tcPr>
          <w:p>
            <w:pPr>
              <w:pStyle w:val="null3"/>
              <w:jc w:val="center"/>
            </w:pPr>
            <w:r>
              <w:rPr/>
              <w:t>9</w:t>
            </w:r>
          </w:p>
        </w:tc>
        <w:tc>
          <w:tcPr>
            <w:tcW w:type="dxa" w:w="2076"/>
          </w:tcPr>
          <w:p>
            <w:pPr>
              <w:pStyle w:val="null3"/>
              <w:jc w:val="left"/>
            </w:pPr>
            <w:r>
              <w:rPr/>
              <w:t>付款要求</w:t>
            </w:r>
          </w:p>
        </w:tc>
        <w:tc>
          <w:tcPr>
            <w:tcW w:type="dxa" w:w="2076"/>
          </w:tcPr>
          <w:p>
            <w:pPr>
              <w:pStyle w:val="null3"/>
              <w:jc w:val="left"/>
            </w:pPr>
            <w:r>
              <w:rPr/>
              <w:t>（一）因为采购人使用的是财政资金，采购人在前款规定的付款时间为向政府采购支付部门提出办理财政支付申请手续的时间（不含政府财政支付部门审核的时间），在规定时间内提出支付申请手续后即视为采购人已经按期支付。 （二）中标人凭以下有效文件与采购人结算： 1.合同； 2.中标人开具的增值税发票； 3.验收报告（最后一笔款项时提供）； 4.中标通知书。 （三）收款方、出具发票方、合同乙方均必须与中标人名称一致。</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气体与液体计量仪表</w:t>
            </w:r>
          </w:p>
        </w:tc>
        <w:tc>
          <w:tcPr>
            <w:tcW w:type="dxa" w:w="831"/>
          </w:tcPr>
          <w:p>
            <w:pPr>
              <w:pStyle w:val="null3"/>
              <w:jc w:val="left"/>
            </w:pPr>
            <w:r>
              <w:rPr/>
              <w:t>智能热水计量表</w:t>
            </w:r>
          </w:p>
        </w:tc>
        <w:tc>
          <w:tcPr>
            <w:tcW w:type="dxa" w:w="831"/>
          </w:tcPr>
          <w:p>
            <w:pPr>
              <w:pStyle w:val="null3"/>
              <w:jc w:val="left"/>
            </w:pPr>
            <w:r>
              <w:rPr/>
              <w:t>台</w:t>
            </w:r>
          </w:p>
        </w:tc>
        <w:tc>
          <w:tcPr>
            <w:tcW w:type="dxa" w:w="831"/>
          </w:tcPr>
          <w:p>
            <w:pPr>
              <w:pStyle w:val="null3"/>
              <w:jc w:val="right"/>
            </w:pPr>
            <w:r>
              <w:rPr/>
              <w:t>1,670.00</w:t>
            </w:r>
          </w:p>
        </w:tc>
        <w:tc>
          <w:tcPr>
            <w:tcW w:type="dxa" w:w="831"/>
          </w:tcPr>
          <w:p>
            <w:pPr>
              <w:pStyle w:val="null3"/>
              <w:jc w:val="right"/>
            </w:pPr>
            <w:r>
              <w:rPr/>
              <w:t>490.00</w:t>
            </w:r>
          </w:p>
        </w:tc>
        <w:tc>
          <w:tcPr>
            <w:tcW w:type="dxa" w:w="831"/>
          </w:tcPr>
          <w:p>
            <w:pPr>
              <w:pStyle w:val="null3"/>
              <w:jc w:val="right"/>
            </w:pPr>
            <w:r>
              <w:rPr/>
              <w:t>818,300.00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其他计算机软件</w:t>
            </w:r>
          </w:p>
        </w:tc>
        <w:tc>
          <w:tcPr>
            <w:tcW w:type="dxa" w:w="831"/>
          </w:tcPr>
          <w:p>
            <w:pPr>
              <w:pStyle w:val="null3"/>
              <w:jc w:val="left"/>
            </w:pPr>
            <w:r>
              <w:rPr/>
              <w:t>中央热水监控系统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132,970.00</w:t>
            </w:r>
          </w:p>
        </w:tc>
        <w:tc>
          <w:tcPr>
            <w:tcW w:type="dxa" w:w="831"/>
          </w:tcPr>
          <w:p>
            <w:pPr>
              <w:pStyle w:val="null3"/>
              <w:jc w:val="right"/>
            </w:pPr>
            <w:r>
              <w:rPr/>
              <w:t>132,970.00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其他计算仪器</w:t>
            </w:r>
          </w:p>
        </w:tc>
        <w:tc>
          <w:tcPr>
            <w:tcW w:type="dxa" w:w="831"/>
          </w:tcPr>
          <w:p>
            <w:pPr>
              <w:pStyle w:val="null3"/>
              <w:jc w:val="left"/>
            </w:pPr>
            <w:r>
              <w:rPr/>
              <w:t>智能热水计量表采购安装其他货物</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198,730.00</w:t>
            </w:r>
          </w:p>
        </w:tc>
        <w:tc>
          <w:tcPr>
            <w:tcW w:type="dxa" w:w="831"/>
          </w:tcPr>
          <w:p>
            <w:pPr>
              <w:pStyle w:val="null3"/>
              <w:jc w:val="right"/>
            </w:pPr>
            <w:r>
              <w:rPr/>
              <w:t>198,730.00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智能热水计量表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一、功能要求</w:t>
            </w:r>
          </w:p>
          <w:p>
            <w:pPr>
              <w:pStyle w:val="null3"/>
              <w:jc w:val="left"/>
            </w:pPr>
            <w:r>
              <w:rPr>
                <w:sz w:val="21"/>
              </w:rPr>
              <w:t>（一）充值、消费方式</w:t>
            </w:r>
          </w:p>
          <w:p>
            <w:pPr>
              <w:pStyle w:val="null3"/>
              <w:jc w:val="left"/>
            </w:pPr>
            <w:r>
              <w:rPr>
                <w:sz w:val="21"/>
              </w:rPr>
              <w:t>1.充值方便、消费方便、退款方便，同时支持无卡消费及有卡消费、同时具备预付费模式和订单结算模式；</w:t>
            </w:r>
          </w:p>
          <w:p>
            <w:pPr>
              <w:pStyle w:val="null3"/>
              <w:jc w:val="left"/>
            </w:pPr>
            <w:r>
              <w:rPr>
                <w:sz w:val="21"/>
              </w:rPr>
              <w:t>2.可以直接通过手机端或PC端进行一卡通（虚拟卡）的充值，</w:t>
            </w:r>
            <w:r>
              <w:rPr>
                <w:sz w:val="21"/>
              </w:rPr>
              <w:t>可同时支持微</w:t>
            </w:r>
            <w:r>
              <w:rPr>
                <w:sz w:val="21"/>
              </w:rPr>
              <w:t>信、支付宝扫码充值；</w:t>
            </w:r>
          </w:p>
          <w:p>
            <w:pPr>
              <w:pStyle w:val="null3"/>
              <w:jc w:val="left"/>
            </w:pPr>
            <w:r>
              <w:rPr>
                <w:sz w:val="21"/>
              </w:rPr>
              <w:t>3.卡机支持联网功能，支持支付宝/微信公众号、微信小程序和一卡通（虚拟卡）M1/CPU卡进行消费操作使用；</w:t>
            </w:r>
          </w:p>
          <w:p>
            <w:pPr>
              <w:pStyle w:val="null3"/>
              <w:jc w:val="left"/>
            </w:pPr>
            <w:r>
              <w:rPr>
                <w:sz w:val="21"/>
              </w:rPr>
              <w:t>4.刷卡后，能一直显示卡上最新余额，并预扣费一次，扣费计量精确，不会出现计量故障，水表每次扣费金额进行累计；</w:t>
            </w:r>
          </w:p>
          <w:p>
            <w:pPr>
              <w:pStyle w:val="null3"/>
              <w:jc w:val="left"/>
            </w:pPr>
            <w:r>
              <w:rPr>
                <w:sz w:val="21"/>
              </w:rPr>
              <w:t>5.支持双通道结算功能：蓝牙通讯开关阀结算和按键结束用水4G通讯结算；</w:t>
            </w:r>
          </w:p>
          <w:p>
            <w:pPr>
              <w:pStyle w:val="null3"/>
              <w:jc w:val="left"/>
            </w:pPr>
            <w:r>
              <w:rPr>
                <w:sz w:val="21"/>
              </w:rPr>
              <w:t>6.具备余额不足提示功能：操作开阀账户余额不足(可设定)水表提示“余额不足”，并无法使用水表</w:t>
            </w:r>
            <w:r>
              <w:rPr>
                <w:sz w:val="21"/>
              </w:rPr>
              <w:t>；</w:t>
            </w:r>
            <w:r>
              <w:rPr>
                <w:sz w:val="24"/>
              </w:rPr>
              <w:t xml:space="preserve"> </w:t>
            </w:r>
          </w:p>
          <w:p>
            <w:pPr>
              <w:pStyle w:val="null3"/>
              <w:jc w:val="left"/>
            </w:pPr>
            <w:r>
              <w:rPr>
                <w:sz w:val="21"/>
              </w:rPr>
              <w:t xml:space="preserve">7.一表多卡功能：一台表可以使用多张绑定卡（日限额功能水表不分房号，日免额功能的水表只接受同一房号的多张用户卡） </w:t>
            </w:r>
            <w:r>
              <w:rPr>
                <w:sz w:val="21"/>
              </w:rPr>
              <w:t>。</w:t>
            </w:r>
          </w:p>
          <w:p>
            <w:pPr>
              <w:pStyle w:val="null3"/>
              <w:jc w:val="left"/>
            </w:pPr>
            <w:r>
              <w:rPr>
                <w:sz w:val="21"/>
              </w:rPr>
              <w:t>（二）通讯方式</w:t>
            </w:r>
          </w:p>
          <w:p>
            <w:pPr>
              <w:pStyle w:val="null3"/>
              <w:jc w:val="left"/>
            </w:pPr>
            <w:r>
              <w:rPr>
                <w:sz w:val="21"/>
              </w:rPr>
              <w:t>蓝牙</w:t>
            </w:r>
            <w:r>
              <w:rPr>
                <w:sz w:val="21"/>
              </w:rPr>
              <w:t>+4G，同时支持蓝牙+4G连接用热水。兼容任意感应IC虚拟卡扫码绑定用水。</w:t>
            </w:r>
          </w:p>
          <w:p>
            <w:pPr>
              <w:pStyle w:val="null3"/>
              <w:jc w:val="left"/>
            </w:pPr>
            <w:r>
              <w:rPr>
                <w:sz w:val="21"/>
              </w:rPr>
              <w:t>（三）具备防盗水功能</w:t>
            </w:r>
          </w:p>
          <w:p>
            <w:pPr>
              <w:pStyle w:val="null3"/>
              <w:jc w:val="left"/>
            </w:pPr>
            <w:r>
              <w:rPr>
                <w:sz w:val="21"/>
              </w:rPr>
              <w:t>1.电磁阀保护功能（间隔时间内无脉冲关阀），计量模式下：水表扣费周期之间超过无脉冲间隔设定的检测时间（可设定），则关阀结束用水。</w:t>
            </w:r>
          </w:p>
          <w:p>
            <w:pPr>
              <w:pStyle w:val="null3"/>
              <w:jc w:val="left"/>
            </w:pPr>
            <w:r>
              <w:rPr>
                <w:sz w:val="21"/>
              </w:rPr>
              <w:t>2.具有3D全方位防磁水控检测装置，遇到外部磁攻击自动关阀，攻击解除后自动恢复正常工作状态并记录上传；</w:t>
            </w:r>
          </w:p>
          <w:p>
            <w:pPr>
              <w:pStyle w:val="null3"/>
              <w:jc w:val="left"/>
            </w:pPr>
            <w:r>
              <w:rPr>
                <w:sz w:val="21"/>
              </w:rPr>
              <w:t>3.带止回电磁阀，防止冷热水串流及倒装，有效防止盗水；</w:t>
            </w:r>
          </w:p>
          <w:p>
            <w:pPr>
              <w:pStyle w:val="null3"/>
              <w:jc w:val="left"/>
            </w:pPr>
            <w:r>
              <w:rPr>
                <w:sz w:val="21"/>
              </w:rPr>
              <w:t>4.无消费行为每N分钟检测脉冲超N升时，水表显示“漏水警告”，判断为水表漏水，记录每天定时自动上传；</w:t>
            </w:r>
          </w:p>
          <w:p>
            <w:pPr>
              <w:pStyle w:val="null3"/>
              <w:jc w:val="left"/>
            </w:pPr>
            <w:r>
              <w:rPr>
                <w:sz w:val="21"/>
              </w:rPr>
              <w:t>5.防通阀破坏功能:水表表头具有防插针破坏，水表阀门具有防通阀破坏功能。</w:t>
            </w:r>
          </w:p>
          <w:p>
            <w:pPr>
              <w:pStyle w:val="null3"/>
              <w:jc w:val="left"/>
            </w:pPr>
            <w:r>
              <w:rPr>
                <w:sz w:val="21"/>
              </w:rPr>
              <w:t>（四）热水计量表显示屏</w:t>
            </w:r>
          </w:p>
          <w:p>
            <w:pPr>
              <w:pStyle w:val="null3"/>
              <w:jc w:val="left"/>
            </w:pPr>
            <w:r>
              <w:rPr>
                <w:sz w:val="21"/>
              </w:rPr>
              <w:t>1.使用高亮度液晶屏中文显示，采用硅胶全密封式结构设计，具有计量准确，安全可靠，使用寿命长和防水的特点</w:t>
            </w:r>
            <w:r>
              <w:rPr>
                <w:sz w:val="21"/>
              </w:rPr>
              <w:t>；</w:t>
            </w:r>
          </w:p>
          <w:p>
            <w:pPr>
              <w:pStyle w:val="null3"/>
              <w:jc w:val="left"/>
            </w:pPr>
            <w:r>
              <w:rPr>
                <w:sz w:val="24"/>
              </w:rPr>
              <w:t>★</w:t>
            </w:r>
            <w:r>
              <w:rPr>
                <w:sz w:val="21"/>
              </w:rPr>
              <w:t>2.可显示二维码，日期，水价，用水量，余额，水温，设备ID号，用户消费期间应显示本次消费金额，最大可消费金额， NB/4G和蓝牙信号强弱、开关阀情况等信息</w:t>
            </w:r>
            <w:r>
              <w:rPr>
                <w:sz w:val="21"/>
              </w:rPr>
              <w:t>；</w:t>
            </w:r>
          </w:p>
          <w:p>
            <w:pPr>
              <w:pStyle w:val="null3"/>
              <w:jc w:val="left"/>
            </w:pPr>
            <w:r>
              <w:rPr>
                <w:sz w:val="21"/>
              </w:rPr>
              <w:t>3.具有触摸按键单击开阀或暂停，双击开阀，长按结束用水。待机长按可显水表信息，触摸背光灯亮五分钟。</w:t>
            </w:r>
          </w:p>
          <w:p>
            <w:pPr>
              <w:pStyle w:val="null3"/>
              <w:jc w:val="left"/>
            </w:pPr>
            <w:r>
              <w:rPr>
                <w:sz w:val="21"/>
              </w:rPr>
              <w:t>（五）水表结构</w:t>
            </w:r>
          </w:p>
          <w:p>
            <w:pPr>
              <w:pStyle w:val="null3"/>
              <w:jc w:val="left"/>
            </w:pPr>
            <w:r>
              <w:rPr>
                <w:sz w:val="21"/>
              </w:rPr>
              <w:t>整体式，一体化防拆卸设计，带过滤器和止回阀，带全铜基表和电磁阀。脱机状态下须具有数据存储和授权使用功能，支持断网单机操作和数据读取。</w:t>
            </w:r>
          </w:p>
          <w:p>
            <w:pPr>
              <w:pStyle w:val="null3"/>
              <w:jc w:val="left"/>
            </w:pPr>
            <w:r>
              <w:rPr>
                <w:sz w:val="21"/>
              </w:rPr>
              <w:t>（六）绑卡功能</w:t>
            </w:r>
          </w:p>
          <w:p>
            <w:pPr>
              <w:pStyle w:val="null3"/>
              <w:jc w:val="left"/>
            </w:pPr>
            <w:r>
              <w:rPr>
                <w:sz w:val="21"/>
              </w:rPr>
              <w:t>1.一台表可以使用多张绑定卡（日限额功能水表不分房号，日免额功能的水表只接受同一房号的多张用户卡）；</w:t>
            </w:r>
          </w:p>
          <w:p>
            <w:pPr>
              <w:pStyle w:val="null3"/>
              <w:jc w:val="left"/>
            </w:pPr>
            <w:r>
              <w:rPr>
                <w:sz w:val="21"/>
              </w:rPr>
              <w:t>2.任意感应IC、虚拟卡扫码绑定；</w:t>
            </w:r>
          </w:p>
          <w:p>
            <w:pPr>
              <w:pStyle w:val="null3"/>
              <w:jc w:val="left"/>
            </w:pPr>
            <w:r>
              <w:rPr>
                <w:sz w:val="21"/>
              </w:rPr>
              <w:t>3.解绑卡功能：可随时或脱网解绑卡（实际应用时每天定时解绑卡，每月限制解和绑次数）；</w:t>
            </w:r>
          </w:p>
          <w:p>
            <w:pPr>
              <w:pStyle w:val="null3"/>
              <w:jc w:val="left"/>
            </w:pPr>
            <w:r>
              <w:rPr>
                <w:sz w:val="21"/>
              </w:rPr>
              <w:t>4.挂失功能：可自助挂失。</w:t>
            </w:r>
          </w:p>
          <w:p>
            <w:pPr>
              <w:pStyle w:val="null3"/>
              <w:jc w:val="left"/>
            </w:pPr>
            <w:r>
              <w:rPr>
                <w:sz w:val="21"/>
              </w:rPr>
              <w:t>（七）数据安全备份功能</w:t>
            </w:r>
          </w:p>
          <w:p>
            <w:pPr>
              <w:pStyle w:val="null3"/>
              <w:jc w:val="left"/>
            </w:pPr>
            <w:r>
              <w:rPr>
                <w:sz w:val="21"/>
              </w:rPr>
              <w:t>为防止用户储值额数据读写丢失，数据需要卡内备份，读写成功便及时更新备份数据，一旦工作数据异常丢失，可以在管理电脑查询备份数据重新恢复。</w:t>
            </w:r>
          </w:p>
          <w:p>
            <w:pPr>
              <w:pStyle w:val="null3"/>
              <w:jc w:val="left"/>
            </w:pPr>
            <w:r>
              <w:rPr>
                <w:sz w:val="21"/>
              </w:rPr>
              <w:t>（八）具有节能数据远程采集系统</w:t>
            </w:r>
          </w:p>
          <w:p>
            <w:pPr>
              <w:pStyle w:val="null3"/>
              <w:jc w:val="left"/>
            </w:pPr>
            <w:r>
              <w:rPr>
                <w:sz w:val="21"/>
              </w:rPr>
              <w:t>可利用蓝牙通讯和</w:t>
            </w:r>
            <w:r>
              <w:rPr>
                <w:sz w:val="21"/>
              </w:rPr>
              <w:t>4G物联网通讯对每笔消费用量进行数据采集，实现实时监控用水量。</w:t>
            </w:r>
          </w:p>
          <w:p>
            <w:pPr>
              <w:pStyle w:val="null3"/>
              <w:jc w:val="left"/>
            </w:pPr>
            <w:r>
              <w:rPr>
                <w:sz w:val="21"/>
              </w:rPr>
              <w:t>（九）远程升级功能</w:t>
            </w:r>
          </w:p>
          <w:p>
            <w:pPr>
              <w:pStyle w:val="null3"/>
              <w:jc w:val="both"/>
            </w:pPr>
            <w:r>
              <w:rPr>
                <w:sz w:val="21"/>
              </w:rPr>
              <w:t>★</w:t>
            </w:r>
            <w:r>
              <w:rPr>
                <w:sz w:val="21"/>
              </w:rPr>
              <w:t>无需拆机，支持</w:t>
            </w:r>
            <w:r>
              <w:rPr>
                <w:sz w:val="21"/>
              </w:rPr>
              <w:t>FOTA空中远程升级。</w:t>
            </w:r>
          </w:p>
          <w:p>
            <w:pPr>
              <w:pStyle w:val="null3"/>
              <w:jc w:val="both"/>
            </w:pPr>
          </w:p>
        </w:tc>
      </w:tr>
      <w:tr>
        <w:tc>
          <w:tcPr>
            <w:tcW w:type="dxa" w:w="2076"/>
          </w:tcPr>
          <w:p/>
        </w:tc>
        <w:tc>
          <w:tcPr>
            <w:tcW w:type="dxa" w:w="415"/>
          </w:tcPr>
          <w:p>
            <w:pPr>
              <w:pStyle w:val="null3"/>
            </w:pPr>
            <w:r>
              <w:rPr/>
              <w:t>2</w:t>
            </w:r>
          </w:p>
        </w:tc>
        <w:tc>
          <w:tcPr>
            <w:tcW w:type="dxa" w:w="5814"/>
          </w:tcPr>
          <w:p>
            <w:pPr>
              <w:pStyle w:val="null3"/>
              <w:jc w:val="both"/>
            </w:pPr>
            <w:r>
              <w:rPr>
                <w:sz w:val="21"/>
                <w:b/>
              </w:rPr>
              <w:t>二、相关技术要求</w:t>
            </w:r>
          </w:p>
          <w:p>
            <w:pPr>
              <w:pStyle w:val="null3"/>
              <w:jc w:val="both"/>
            </w:pPr>
            <w:r>
              <w:rPr>
                <w:sz w:val="21"/>
              </w:rPr>
              <w:t>1.</w:t>
            </w:r>
            <w:r>
              <w:rPr>
                <w:sz w:val="21"/>
              </w:rPr>
              <w:t>电压：</w:t>
            </w:r>
            <w:r>
              <w:rPr>
                <w:sz w:val="21"/>
              </w:rPr>
              <w:t>DC12V；</w:t>
            </w:r>
          </w:p>
          <w:p>
            <w:pPr>
              <w:pStyle w:val="null3"/>
              <w:jc w:val="both"/>
            </w:pPr>
            <w:r>
              <w:rPr>
                <w:sz w:val="21"/>
              </w:rPr>
              <w:t>2.</w:t>
            </w:r>
            <w:r>
              <w:rPr>
                <w:sz w:val="21"/>
              </w:rPr>
              <w:t>额定功率：</w:t>
            </w:r>
            <w:r>
              <w:rPr>
                <w:sz w:val="21"/>
              </w:rPr>
              <w:t>10W；</w:t>
            </w:r>
          </w:p>
          <w:p>
            <w:pPr>
              <w:pStyle w:val="null3"/>
              <w:jc w:val="both"/>
            </w:pPr>
            <w:r>
              <w:rPr>
                <w:sz w:val="21"/>
              </w:rPr>
              <w:t>3.</w:t>
            </w:r>
            <w:r>
              <w:rPr>
                <w:sz w:val="21"/>
              </w:rPr>
              <w:t>待机功率：</w:t>
            </w:r>
            <w:r>
              <w:rPr>
                <w:sz w:val="21"/>
              </w:rPr>
              <w:t>2W</w:t>
            </w:r>
            <w:r>
              <w:rPr>
                <w:sz w:val="21"/>
              </w:rPr>
              <w:t>；</w:t>
            </w:r>
          </w:p>
          <w:p>
            <w:pPr>
              <w:pStyle w:val="null3"/>
              <w:jc w:val="both"/>
            </w:pPr>
            <w:r>
              <w:rPr>
                <w:sz w:val="21"/>
              </w:rPr>
              <w:t>4.</w:t>
            </w:r>
            <w:r>
              <w:rPr>
                <w:sz w:val="21"/>
              </w:rPr>
              <w:t>环境温度：</w:t>
            </w:r>
            <w:r>
              <w:rPr>
                <w:sz w:val="21"/>
              </w:rPr>
              <w:t>0～80摄氏度；</w:t>
            </w:r>
          </w:p>
          <w:p>
            <w:pPr>
              <w:pStyle w:val="null3"/>
              <w:jc w:val="both"/>
            </w:pPr>
            <w:r>
              <w:rPr>
                <w:sz w:val="21"/>
              </w:rPr>
              <w:t>5.</w:t>
            </w:r>
            <w:r>
              <w:rPr>
                <w:sz w:val="21"/>
              </w:rPr>
              <w:t>工作湿度：</w:t>
            </w:r>
            <w:r>
              <w:rPr>
                <w:sz w:val="21"/>
              </w:rPr>
              <w:t>10%～90%；</w:t>
            </w:r>
          </w:p>
          <w:p>
            <w:pPr>
              <w:pStyle w:val="null3"/>
              <w:jc w:val="both"/>
            </w:pPr>
            <w:r>
              <w:rPr>
                <w:sz w:val="21"/>
              </w:rPr>
              <w:t>6.</w:t>
            </w:r>
            <w:r>
              <w:rPr>
                <w:sz w:val="21"/>
              </w:rPr>
              <w:t>读卡时间：</w:t>
            </w:r>
            <w:r>
              <w:rPr>
                <w:sz w:val="21"/>
              </w:rPr>
              <w:t>≤0.2秒</w:t>
            </w:r>
          </w:p>
          <w:p>
            <w:pPr>
              <w:pStyle w:val="null3"/>
              <w:jc w:val="both"/>
            </w:pPr>
            <w:r>
              <w:rPr>
                <w:sz w:val="21"/>
              </w:rPr>
              <w:t>7.</w:t>
            </w:r>
            <w:r>
              <w:rPr>
                <w:sz w:val="21"/>
              </w:rPr>
              <w:t>消费模式：</w:t>
            </w:r>
            <w:r>
              <w:rPr>
                <w:sz w:val="21"/>
              </w:rPr>
              <w:t>无卡消费、有卡消费</w:t>
            </w:r>
            <w:r>
              <w:rPr>
                <w:sz w:val="21"/>
              </w:rPr>
              <w:t>（支持</w:t>
            </w:r>
            <w:r>
              <w:rPr>
                <w:sz w:val="21"/>
              </w:rPr>
              <w:t>NFC卡片识别，无</w:t>
            </w:r>
            <w:r>
              <w:rPr>
                <w:sz w:val="21"/>
              </w:rPr>
              <w:t>需对接一卡通，可绑定任意</w:t>
            </w:r>
            <w:r>
              <w:rPr>
                <w:sz w:val="21"/>
              </w:rPr>
              <w:t>IC卡）；</w:t>
            </w:r>
          </w:p>
          <w:p>
            <w:pPr>
              <w:pStyle w:val="null3"/>
              <w:jc w:val="both"/>
            </w:pPr>
            <w:r>
              <w:rPr>
                <w:sz w:val="21"/>
              </w:rPr>
              <w:t>8.</w:t>
            </w:r>
            <w:r>
              <w:rPr>
                <w:sz w:val="21"/>
              </w:rPr>
              <w:t>计费方式：</w:t>
            </w:r>
            <w:r>
              <w:rPr>
                <w:sz w:val="21"/>
              </w:rPr>
              <w:t>计时、计量；</w:t>
            </w:r>
          </w:p>
          <w:p>
            <w:pPr>
              <w:pStyle w:val="null3"/>
              <w:jc w:val="both"/>
            </w:pPr>
            <w:r>
              <w:rPr>
                <w:sz w:val="21"/>
              </w:rPr>
              <w:t>9.</w:t>
            </w:r>
            <w:r>
              <w:rPr>
                <w:sz w:val="21"/>
              </w:rPr>
              <w:t>费率设置：</w:t>
            </w:r>
            <w:r>
              <w:rPr>
                <w:sz w:val="21"/>
              </w:rPr>
              <w:t>最小计费时间</w:t>
            </w:r>
            <w:r>
              <w:rPr>
                <w:sz w:val="21"/>
              </w:rPr>
              <w:t>1秒，最小计费金额0.001元，最小计费流量0.01L；</w:t>
            </w:r>
          </w:p>
          <w:p>
            <w:pPr>
              <w:pStyle w:val="null3"/>
              <w:jc w:val="both"/>
            </w:pPr>
            <w:r>
              <w:rPr>
                <w:sz w:val="21"/>
              </w:rPr>
              <w:t>▲</w:t>
            </w:r>
            <w:r>
              <w:rPr>
                <w:sz w:val="21"/>
              </w:rPr>
              <w:t>10.</w:t>
            </w:r>
            <w:r>
              <w:rPr>
                <w:sz w:val="21"/>
              </w:rPr>
              <w:t>联网方式：</w:t>
            </w:r>
            <w:r>
              <w:rPr>
                <w:sz w:val="21"/>
              </w:rPr>
              <w:t>NFC+蓝牙+4G联网多</w:t>
            </w:r>
            <w:r>
              <w:rPr>
                <w:sz w:val="21"/>
              </w:rPr>
              <w:t>通道</w:t>
            </w:r>
            <w:r>
              <w:rPr>
                <w:sz w:val="21"/>
                <w:b/>
              </w:rPr>
              <w:t>（投标时</w:t>
            </w:r>
            <w:r>
              <w:rPr>
                <w:sz w:val="21"/>
                <w:b/>
              </w:rPr>
              <w:t>须</w:t>
            </w:r>
            <w:r>
              <w:rPr>
                <w:sz w:val="21"/>
                <w:b/>
              </w:rPr>
              <w:t>提供</w:t>
            </w:r>
            <w:r>
              <w:rPr>
                <w:sz w:val="21"/>
                <w:b/>
              </w:rPr>
              <w:t>4G无线电发射设备型号核准证</w:t>
            </w:r>
            <w:r>
              <w:rPr>
                <w:sz w:val="21"/>
                <w:b/>
              </w:rPr>
              <w:t>扫描</w:t>
            </w:r>
            <w:r>
              <w:rPr>
                <w:sz w:val="21"/>
                <w:b/>
              </w:rPr>
              <w:t>件</w:t>
            </w:r>
            <w:r>
              <w:rPr>
                <w:sz w:val="21"/>
                <w:b/>
              </w:rPr>
              <w:t>作为证明材料</w:t>
            </w:r>
            <w:r>
              <w:rPr>
                <w:sz w:val="21"/>
                <w:b/>
              </w:rPr>
              <w:t>）</w:t>
            </w:r>
            <w:r>
              <w:rPr>
                <w:sz w:val="21"/>
              </w:rPr>
              <w:t>；</w:t>
            </w:r>
          </w:p>
          <w:p>
            <w:pPr>
              <w:pStyle w:val="null3"/>
              <w:jc w:val="both"/>
            </w:pPr>
            <w:r>
              <w:rPr>
                <w:sz w:val="21"/>
              </w:rPr>
              <w:t>11.</w:t>
            </w:r>
            <w:r>
              <w:rPr>
                <w:sz w:val="21"/>
              </w:rPr>
              <w:t>支付方式：</w:t>
            </w:r>
            <w:r>
              <w:rPr>
                <w:sz w:val="21"/>
              </w:rPr>
              <w:t>卡机二维码为固定二维码；</w:t>
            </w:r>
          </w:p>
          <w:p>
            <w:pPr>
              <w:pStyle w:val="null3"/>
              <w:jc w:val="both"/>
            </w:pPr>
            <w:r>
              <w:rPr>
                <w:sz w:val="21"/>
              </w:rPr>
              <w:t>★</w:t>
            </w:r>
            <w:r>
              <w:rPr>
                <w:sz w:val="21"/>
              </w:rPr>
              <w:t>12.</w:t>
            </w:r>
            <w:r>
              <w:rPr>
                <w:sz w:val="21"/>
              </w:rPr>
              <w:t>扣费模式：</w:t>
            </w:r>
            <w:r>
              <w:rPr>
                <w:sz w:val="21"/>
              </w:rPr>
              <w:t>卡机支持联网功能，</w:t>
            </w:r>
            <w:r>
              <w:rPr>
                <w:sz w:val="21"/>
              </w:rPr>
              <w:t>支持支付宝</w:t>
            </w:r>
            <w:r>
              <w:rPr>
                <w:sz w:val="21"/>
              </w:rPr>
              <w:t>/微信公众号、微信小程序和一卡通</w:t>
            </w:r>
            <w:r>
              <w:rPr>
                <w:sz w:val="21"/>
              </w:rPr>
              <w:t>M1/CPU卡</w:t>
            </w:r>
            <w:r>
              <w:rPr>
                <w:sz w:val="21"/>
              </w:rPr>
              <w:t>进行消费操作使用；</w:t>
            </w:r>
          </w:p>
          <w:p>
            <w:pPr>
              <w:pStyle w:val="null3"/>
              <w:jc w:val="both"/>
            </w:pPr>
            <w:r>
              <w:rPr>
                <w:sz w:val="21"/>
              </w:rPr>
              <w:t>13.</w:t>
            </w:r>
            <w:r>
              <w:rPr>
                <w:sz w:val="21"/>
              </w:rPr>
              <w:t>防盗水模式：</w:t>
            </w:r>
            <w:r>
              <w:rPr>
                <w:sz w:val="21"/>
              </w:rPr>
              <w:t>计量模式下，无水或遭遇破坏</w:t>
            </w:r>
            <w:r>
              <w:rPr>
                <w:sz w:val="21"/>
              </w:rPr>
              <w:t>6秒钟可关阀，有效防止盗水。可设置金额低于2元时关阀；</w:t>
            </w:r>
          </w:p>
          <w:p>
            <w:pPr>
              <w:pStyle w:val="null3"/>
              <w:jc w:val="both"/>
            </w:pPr>
            <w:r>
              <w:rPr>
                <w:sz w:val="21"/>
              </w:rPr>
              <w:t>★</w:t>
            </w:r>
            <w:r>
              <w:rPr>
                <w:sz w:val="21"/>
              </w:rPr>
              <w:t>14.</w:t>
            </w:r>
            <w:r>
              <w:rPr>
                <w:sz w:val="21"/>
              </w:rPr>
              <w:t>防干扰：</w:t>
            </w:r>
            <w:r>
              <w:rPr>
                <w:sz w:val="21"/>
              </w:rPr>
              <w:t>安全、可靠性：磁</w:t>
            </w:r>
            <w:r>
              <w:rPr>
                <w:sz w:val="21"/>
              </w:rPr>
              <w:t>干扰</w:t>
            </w:r>
            <w:r>
              <w:rPr>
                <w:sz w:val="21"/>
              </w:rPr>
              <w:t>关阀。</w:t>
            </w:r>
          </w:p>
          <w:p>
            <w:pPr>
              <w:pStyle w:val="null3"/>
              <w:jc w:val="both"/>
            </w:pPr>
            <w:r>
              <w:rPr>
                <w:sz w:val="21"/>
              </w:rPr>
              <w:t>▲</w:t>
            </w:r>
            <w:r>
              <w:rPr>
                <w:sz w:val="21"/>
              </w:rPr>
              <w:t>15.</w:t>
            </w:r>
            <w:r>
              <w:rPr>
                <w:sz w:val="21"/>
              </w:rPr>
              <w:t>控制阀门：</w:t>
            </w:r>
            <w:r>
              <w:rPr>
                <w:sz w:val="21"/>
              </w:rPr>
              <w:t>带止回电磁阀，可防止冷热水串流及倒装；采用国家</w:t>
            </w:r>
            <w:r>
              <w:rPr>
                <w:sz w:val="21"/>
              </w:rPr>
              <w:t>B级机械式热水表，基表坏或被破坏时，具备流量计异常不计量自动关阀报警功能，防止流量计故障及强磁干扰不</w:t>
            </w:r>
            <w:r>
              <w:rPr>
                <w:sz w:val="21"/>
              </w:rPr>
              <w:t>计</w:t>
            </w:r>
            <w:r>
              <w:rPr>
                <w:sz w:val="21"/>
              </w:rPr>
              <w:t>流量的情况</w:t>
            </w:r>
            <w:r>
              <w:rPr>
                <w:sz w:val="21"/>
              </w:rPr>
              <w:t>，</w:t>
            </w:r>
            <w:r>
              <w:rPr>
                <w:sz w:val="21"/>
              </w:rPr>
              <w:t>可实现</w:t>
            </w:r>
            <w:r>
              <w:rPr>
                <w:sz w:val="21"/>
              </w:rPr>
              <w:t>4秒</w:t>
            </w:r>
            <w:r>
              <w:rPr>
                <w:sz w:val="21"/>
              </w:rPr>
              <w:t>内</w:t>
            </w:r>
            <w:r>
              <w:rPr>
                <w:sz w:val="21"/>
              </w:rPr>
              <w:t>关阀</w:t>
            </w:r>
            <w:r>
              <w:rPr>
                <w:sz w:val="21"/>
              </w:rPr>
              <w:t>。</w:t>
            </w:r>
          </w:p>
          <w:p>
            <w:pPr>
              <w:pStyle w:val="null3"/>
              <w:jc w:val="both"/>
            </w:pPr>
            <w:r>
              <w:rPr>
                <w:sz w:val="21"/>
              </w:rPr>
              <w:t>16.</w:t>
            </w:r>
            <w:r>
              <w:rPr>
                <w:sz w:val="21"/>
              </w:rPr>
              <w:t>显示屏：</w:t>
            </w:r>
            <w:r>
              <w:rPr>
                <w:sz w:val="21"/>
              </w:rPr>
              <w:t>使用高亮度液晶屏中文显示，属于国家规范的计量产品，采用硅胶全密封式结构设计，具有计量准确，安全可靠，使用寿命长和防水的特点。液晶显示器轮显卡中剩余金额、费率，用量及消费金额等。</w:t>
            </w:r>
          </w:p>
          <w:p>
            <w:pPr>
              <w:pStyle w:val="null3"/>
              <w:jc w:val="both"/>
            </w:pPr>
            <w:r>
              <w:rPr>
                <w:sz w:val="21"/>
              </w:rPr>
              <w:t>▲</w:t>
            </w:r>
            <w:r>
              <w:rPr>
                <w:sz w:val="21"/>
              </w:rPr>
              <w:t>17.</w:t>
            </w:r>
            <w:r>
              <w:rPr>
                <w:sz w:val="21"/>
              </w:rPr>
              <w:t>一体化设计：</w:t>
            </w:r>
            <w:r>
              <w:rPr>
                <w:sz w:val="21"/>
              </w:rPr>
              <w:t>一体化设计，脱机状态：具有数据存储和授权使用功能，支持断网单机操作和数据读取。</w:t>
            </w:r>
          </w:p>
          <w:p>
            <w:pPr>
              <w:pStyle w:val="null3"/>
              <w:jc w:val="both"/>
            </w:pPr>
            <w:r>
              <w:rPr>
                <w:sz w:val="21"/>
              </w:rPr>
              <w:t>18.</w:t>
            </w:r>
            <w:r>
              <w:rPr>
                <w:sz w:val="21"/>
              </w:rPr>
              <w:t>使用便捷：</w:t>
            </w:r>
            <w:r>
              <w:rPr>
                <w:sz w:val="21"/>
              </w:rPr>
              <w:t>使用简便，放入有效</w:t>
            </w:r>
            <w:r>
              <w:rPr>
                <w:sz w:val="21"/>
              </w:rPr>
              <w:t>IC卡，电磁阀打开，取卡或掉电，电磁阀自动关闭。遇强磁自动关阀。加装防磁装置设计防水设置和防盗用热水设计，配置防盗扣设备；</w:t>
            </w:r>
          </w:p>
          <w:p>
            <w:pPr>
              <w:pStyle w:val="null3"/>
              <w:jc w:val="both"/>
            </w:pPr>
            <w:r>
              <w:rPr>
                <w:sz w:val="21"/>
              </w:rPr>
              <w:t>19.数据安全备份功能：</w:t>
            </w:r>
            <w:r>
              <w:rPr>
                <w:sz w:val="21"/>
              </w:rPr>
              <w:t>为防止用户储值额数据读写丢失，用户信息及账户余额等信息自动备份至服务器，读写成功便及时更新备份数据，一旦工作数据异常丢失，可以在服务器查询备份数据并重新恢复</w:t>
            </w:r>
            <w:r>
              <w:rPr>
                <w:sz w:val="21"/>
              </w:rPr>
              <w:t>。</w:t>
            </w:r>
          </w:p>
          <w:p>
            <w:pPr>
              <w:pStyle w:val="null3"/>
              <w:jc w:val="both"/>
            </w:pPr>
            <w:r>
              <w:rPr>
                <w:sz w:val="21"/>
              </w:rPr>
              <w:t>▲</w:t>
            </w:r>
            <w:r>
              <w:rPr>
                <w:sz w:val="21"/>
              </w:rPr>
              <w:t>20.</w:t>
            </w:r>
            <w:r>
              <w:rPr>
                <w:sz w:val="21"/>
              </w:rPr>
              <w:t>智能热水计量表</w:t>
            </w:r>
            <w:r>
              <w:rPr>
                <w:sz w:val="21"/>
              </w:rPr>
              <w:t>须</w:t>
            </w:r>
            <w:r>
              <w:rPr>
                <w:sz w:val="21"/>
              </w:rPr>
              <w:t>采用水表及全铜电磁阀</w:t>
            </w:r>
            <w:r>
              <w:rPr>
                <w:sz w:val="21"/>
              </w:rPr>
              <w:t>、</w:t>
            </w:r>
            <w:r>
              <w:rPr>
                <w:sz w:val="21"/>
              </w:rPr>
              <w:t>第三方盐雾测试证书</w:t>
            </w:r>
            <w:r>
              <w:rPr>
                <w:sz w:val="21"/>
              </w:rPr>
              <w:t>。</w:t>
            </w:r>
            <w:r>
              <w:rPr>
                <w:sz w:val="21"/>
                <w:b/>
              </w:rPr>
              <w:t>（投标时须提供相关证书扫描件作为证明材料）</w:t>
            </w:r>
          </w:p>
          <w:p>
            <w:pPr>
              <w:pStyle w:val="null3"/>
              <w:jc w:val="both"/>
            </w:pPr>
            <w:r>
              <w:rPr>
                <w:sz w:val="21"/>
              </w:rPr>
              <w:t>21.</w:t>
            </w:r>
            <w:r>
              <w:rPr>
                <w:sz w:val="21"/>
              </w:rPr>
              <w:t>外壳防护等级：</w:t>
            </w:r>
            <w:r>
              <w:rPr>
                <w:sz w:val="21"/>
              </w:rPr>
              <w:t>≥IP68</w:t>
            </w:r>
            <w:r>
              <w:rPr>
                <w:sz w:val="21"/>
                <w:b/>
              </w:rPr>
              <w:t>；</w:t>
            </w:r>
          </w:p>
          <w:p>
            <w:pPr>
              <w:pStyle w:val="null3"/>
              <w:jc w:val="both"/>
            </w:pPr>
            <w:r>
              <w:rPr>
                <w:sz w:val="21"/>
              </w:rPr>
              <w:t>22.</w:t>
            </w:r>
            <w:r>
              <w:rPr>
                <w:sz w:val="21"/>
              </w:rPr>
              <w:t>具有</w:t>
            </w:r>
            <w:r>
              <w:rPr>
                <w:sz w:val="21"/>
              </w:rPr>
              <w:t>3D全方位防磁水控检测装置，防止强磁铁磁力破坏水表读数运转，导致水表无法对水进行计量；</w:t>
            </w:r>
          </w:p>
          <w:p>
            <w:pPr>
              <w:pStyle w:val="null3"/>
              <w:jc w:val="both"/>
            </w:pPr>
            <w:r>
              <w:rPr>
                <w:sz w:val="21"/>
              </w:rPr>
              <w:t>23.</w:t>
            </w:r>
            <w:r>
              <w:rPr>
                <w:sz w:val="21"/>
              </w:rPr>
              <w:t>具有远程监测控制系统，学校可以远程监测控制每台</w:t>
            </w:r>
            <w:r>
              <w:rPr>
                <w:sz w:val="21"/>
              </w:rPr>
              <w:t>智能热水计量表</w:t>
            </w:r>
            <w:r>
              <w:rPr>
                <w:sz w:val="21"/>
              </w:rPr>
              <w:t>的使用情况；</w:t>
            </w:r>
          </w:p>
          <w:p>
            <w:pPr>
              <w:pStyle w:val="null3"/>
              <w:jc w:val="both"/>
            </w:pPr>
            <w:r>
              <w:rPr>
                <w:sz w:val="21"/>
              </w:rPr>
              <w:t>24.</w:t>
            </w:r>
            <w:r>
              <w:rPr>
                <w:sz w:val="21"/>
              </w:rPr>
              <w:t>具有</w:t>
            </w:r>
            <w:r>
              <w:rPr>
                <w:sz w:val="21"/>
              </w:rPr>
              <w:t>热水质量监测控制系统，学校可设定热水质量标准，系统自动对学生所用的热水质量进行监测控制，不达标时发出警告；</w:t>
            </w:r>
          </w:p>
          <w:p>
            <w:pPr>
              <w:pStyle w:val="null3"/>
              <w:jc w:val="both"/>
            </w:pPr>
            <w:r>
              <w:rPr>
                <w:sz w:val="21"/>
              </w:rPr>
              <w:t>25.具有</w:t>
            </w:r>
            <w:r>
              <w:rPr>
                <w:sz w:val="21"/>
              </w:rPr>
              <w:t>智能</w:t>
            </w:r>
            <w:r>
              <w:rPr>
                <w:sz w:val="21"/>
              </w:rPr>
              <w:t>设备管理平台软件，可对学校内所有智能水控机进行智能管理的平台软件；</w:t>
            </w:r>
          </w:p>
          <w:p>
            <w:pPr>
              <w:pStyle w:val="null3"/>
              <w:jc w:val="both"/>
            </w:pPr>
            <w:r>
              <w:rPr>
                <w:sz w:val="21"/>
              </w:rPr>
              <w:t>26具有</w:t>
            </w:r>
            <w:r>
              <w:rPr>
                <w:sz w:val="21"/>
              </w:rPr>
              <w:t>供水智能自动数据分析应用系统，对学生使用热水的情况，包括使用时间，用水量，耗电量等进行自动数据分析，对热水系统供应的优化提供数据支持。</w:t>
            </w:r>
          </w:p>
          <w:p>
            <w:pPr>
              <w:pStyle w:val="null3"/>
              <w:jc w:val="both"/>
            </w:pPr>
            <w:r>
              <w:rPr>
                <w:sz w:val="21"/>
                <w:b/>
              </w:rPr>
              <w:t>注：第</w:t>
            </w:r>
            <w:r>
              <w:rPr>
                <w:sz w:val="21"/>
                <w:b/>
              </w:rPr>
              <w:t>21-26项投标时须提供第三方检测机构出具的检测报告扫描件作为证明材料。</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中央热水监控系统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材料清单</w:t>
            </w:r>
          </w:p>
          <w:tbl>
            <w:tblPr>
              <w:tblInd w:type="dxa" w:w="120"/>
              <w:tblBorders>
                <w:top w:val="none" w:color="000000" w:sz="4"/>
                <w:left w:val="none" w:color="000000" w:sz="4"/>
                <w:bottom w:val="none" w:color="000000" w:sz="4"/>
                <w:right w:val="none" w:color="000000" w:sz="4"/>
                <w:insideH w:val="none"/>
                <w:insideV w:val="none"/>
              </w:tblBorders>
            </w:tblPr>
            <w:tblGrid>
              <w:gridCol w:w="628"/>
              <w:gridCol w:w="3561"/>
              <w:gridCol w:w="1406"/>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序号</w:t>
                  </w:r>
                </w:p>
              </w:tc>
              <w:tc>
                <w:tcPr>
                  <w:tcW w:type="dxa" w:w="3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设备名称</w:t>
                  </w:r>
                </w:p>
              </w:tc>
              <w:tc>
                <w:tcPr>
                  <w:tcW w:type="dxa" w:w="1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数量（单位）</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1</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4G远程电表</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r>
                    <w:rPr>
                      <w:sz w:val="20"/>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2</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4G远程水表</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r>
                    <w:rPr>
                      <w:sz w:val="20"/>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3</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PPR闸阀（De32）</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r>
                    <w:rPr>
                      <w:sz w:val="20"/>
                    </w:rPr>
                    <w:t>个</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4</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电力电缆（</w:t>
                  </w:r>
                  <w:r>
                    <w:rPr>
                      <w:sz w:val="20"/>
                    </w:rPr>
                    <w:t>≥3×150+2×120mm²）</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80</w:t>
                  </w:r>
                  <w:r>
                    <w:rPr>
                      <w:sz w:val="20"/>
                    </w:rPr>
                    <w:t>米</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5</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铜闸阀（</w:t>
                  </w:r>
                  <w:r>
                    <w:rPr>
                      <w:sz w:val="20"/>
                    </w:rPr>
                    <w:t>DN32）</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r>
                    <w:rPr>
                      <w:sz w:val="20"/>
                    </w:rPr>
                    <w:t>个</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6</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互感器（</w:t>
                  </w:r>
                  <w:r>
                    <w:rPr>
                      <w:sz w:val="20"/>
                    </w:rPr>
                    <w:t>300/5）</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r>
                    <w:rPr>
                      <w:sz w:val="20"/>
                    </w:rPr>
                    <w:t>个</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7</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户外电箱（</w:t>
                  </w:r>
                  <w:r>
                    <w:rPr>
                      <w:sz w:val="20"/>
                    </w:rPr>
                    <w:t>≥800×600×250mm）</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r>
                    <w:rPr>
                      <w:sz w:val="20"/>
                    </w:rPr>
                    <w:t>个</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8</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控制柜整理</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r>
                    <w:rPr>
                      <w:sz w:val="20"/>
                    </w:rPr>
                    <w:t>个</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9</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接线排（</w:t>
                  </w:r>
                  <w:r>
                    <w:rPr>
                      <w:sz w:val="20"/>
                    </w:rPr>
                    <w:t>4P400A）</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r>
                    <w:rPr>
                      <w:sz w:val="20"/>
                    </w:rPr>
                    <w:t>个</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10</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电源开关（</w:t>
                  </w:r>
                  <w:r>
                    <w:rPr>
                      <w:sz w:val="20"/>
                    </w:rPr>
                    <w:t>24-25）</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r>
                    <w:rPr>
                      <w:sz w:val="20"/>
                    </w:rPr>
                    <w:t>个</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11</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中央热水监控系统软件部分（含软件</w:t>
                  </w:r>
                  <w:r>
                    <w:rPr>
                      <w:sz w:val="20"/>
                    </w:rPr>
                    <w:t>APP、小程序）</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12</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安装调试</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项</w:t>
                  </w:r>
                </w:p>
              </w:tc>
            </w:tr>
          </w:tbl>
          <w:p/>
        </w:tc>
      </w:tr>
      <w:tr>
        <w:tc>
          <w:tcPr>
            <w:tcW w:type="dxa" w:w="2076"/>
          </w:tcPr>
          <w:p/>
        </w:tc>
        <w:tc>
          <w:tcPr>
            <w:tcW w:type="dxa" w:w="415"/>
          </w:tcPr>
          <w:p>
            <w:pPr>
              <w:pStyle w:val="null3"/>
            </w:pPr>
            <w:r>
              <w:rPr/>
              <w:t>2</w:t>
            </w:r>
          </w:p>
        </w:tc>
        <w:tc>
          <w:tcPr>
            <w:tcW w:type="dxa" w:w="5814"/>
          </w:tcPr>
          <w:p>
            <w:pPr>
              <w:pStyle w:val="null3"/>
              <w:jc w:val="both"/>
            </w:pPr>
            <w:r>
              <w:rPr>
                <w:sz w:val="21"/>
                <w:b/>
              </w:rPr>
              <w:t>二、功能要求</w:t>
            </w:r>
          </w:p>
          <w:p>
            <w:pPr>
              <w:pStyle w:val="null3"/>
              <w:jc w:val="both"/>
            </w:pPr>
            <w:r>
              <w:rPr>
                <w:sz w:val="21"/>
              </w:rPr>
              <w:t>建立中央热水系统的智能化管理，通过安装远程水电表可实现远程监控设备状态、控制管理热泵的功能，对用水量、用电量、单耗进行科学统计分析和数据展示，可以有效真实的反馈给中央热水监控系统的管理者、维保者和用户的手上，实现智能化、精细化、高效节能的管理效益。</w:t>
            </w:r>
          </w:p>
          <w:p>
            <w:pPr>
              <w:pStyle w:val="null3"/>
              <w:jc w:val="both"/>
            </w:pPr>
          </w:p>
        </w:tc>
      </w:tr>
      <w:tr>
        <w:tc>
          <w:tcPr>
            <w:tcW w:type="dxa" w:w="2076"/>
          </w:tcPr>
          <w:p/>
        </w:tc>
        <w:tc>
          <w:tcPr>
            <w:tcW w:type="dxa" w:w="415"/>
          </w:tcPr>
          <w:p>
            <w:pPr>
              <w:pStyle w:val="null3"/>
            </w:pPr>
            <w:r>
              <w:rPr/>
              <w:t>3</w:t>
            </w:r>
          </w:p>
        </w:tc>
        <w:tc>
          <w:tcPr>
            <w:tcW w:type="dxa" w:w="5814"/>
          </w:tcPr>
          <w:p>
            <w:pPr>
              <w:pStyle w:val="null3"/>
              <w:jc w:val="both"/>
            </w:pPr>
            <w:r>
              <w:rPr>
                <w:sz w:val="21"/>
                <w:b/>
              </w:rPr>
              <w:t>三、相关技术要求</w:t>
            </w:r>
          </w:p>
          <w:p>
            <w:pPr>
              <w:pStyle w:val="null3"/>
              <w:jc w:val="both"/>
            </w:pPr>
            <w:r>
              <w:rPr>
                <w:sz w:val="21"/>
              </w:rPr>
              <w:t>（</w:t>
            </w:r>
            <w:r>
              <w:rPr>
                <w:sz w:val="21"/>
              </w:rPr>
              <w:t>一</w:t>
            </w:r>
            <w:r>
              <w:rPr>
                <w:sz w:val="21"/>
              </w:rPr>
              <w:t>）</w:t>
            </w:r>
            <w:r>
              <w:rPr>
                <w:sz w:val="21"/>
              </w:rPr>
              <w:t>系统要求采用</w:t>
            </w:r>
            <w:r>
              <w:rPr>
                <w:sz w:val="21"/>
              </w:rPr>
              <w:t>B/S</w:t>
            </w:r>
            <w:r>
              <w:rPr>
                <w:sz w:val="21"/>
              </w:rPr>
              <w:t>架构</w:t>
            </w:r>
            <w:r>
              <w:rPr>
                <w:sz w:val="21"/>
              </w:rPr>
              <w:t>；</w:t>
            </w:r>
          </w:p>
          <w:p>
            <w:pPr>
              <w:pStyle w:val="null3"/>
              <w:jc w:val="both"/>
            </w:pPr>
            <w:r>
              <w:rPr>
                <w:sz w:val="21"/>
              </w:rPr>
              <w:t>（</w:t>
            </w:r>
            <w:r>
              <w:rPr>
                <w:sz w:val="21"/>
              </w:rPr>
              <w:t>二</w:t>
            </w:r>
            <w:r>
              <w:rPr>
                <w:sz w:val="21"/>
              </w:rPr>
              <w:t>）</w:t>
            </w:r>
            <w:r>
              <w:rPr>
                <w:sz w:val="21"/>
              </w:rPr>
              <w:t>系统具有能耗统计功能，可记录昨日用水量、日用电量、单耗等数据，统计通讯设备总数和楼栋总数。可图形展示当月的总用水量、用电量、单耗，以及热泵的运行或不运行状态。</w:t>
            </w:r>
            <w:r>
              <w:rPr>
                <w:sz w:val="21"/>
                <w:b/>
              </w:rPr>
              <w:t>（</w:t>
            </w:r>
            <w:r>
              <w:rPr>
                <w:sz w:val="21"/>
                <w:b/>
              </w:rPr>
              <w:t>演示项</w:t>
            </w:r>
            <w:r>
              <w:rPr>
                <w:sz w:val="21"/>
                <w:b/>
              </w:rPr>
              <w:t>）</w:t>
            </w:r>
          </w:p>
          <w:p>
            <w:pPr>
              <w:pStyle w:val="null3"/>
              <w:jc w:val="both"/>
            </w:pPr>
            <w:r>
              <w:rPr>
                <w:sz w:val="21"/>
              </w:rPr>
              <w:t>（</w:t>
            </w:r>
            <w:r>
              <w:rPr>
                <w:sz w:val="21"/>
              </w:rPr>
              <w:t>三</w:t>
            </w:r>
            <w:r>
              <w:rPr>
                <w:sz w:val="21"/>
              </w:rPr>
              <w:t>）</w:t>
            </w:r>
            <w:r>
              <w:rPr>
                <w:sz w:val="21"/>
              </w:rPr>
              <w:t>系统具有设备监控功能，可监控冷水泵、热水供水泵、循环加热泵、热泵的在线运行状态，还有热泵是否故障，可显示水箱水温和水位状态。可实时监控通讯设备运行状态（正常和离线报警）。</w:t>
            </w:r>
            <w:r>
              <w:rPr>
                <w:sz w:val="21"/>
                <w:b/>
              </w:rPr>
              <w:t>（</w:t>
            </w:r>
            <w:r>
              <w:rPr>
                <w:sz w:val="21"/>
                <w:b/>
              </w:rPr>
              <w:t>演示项</w:t>
            </w:r>
            <w:r>
              <w:rPr>
                <w:sz w:val="21"/>
                <w:b/>
              </w:rPr>
              <w:t>）</w:t>
            </w:r>
          </w:p>
          <w:p>
            <w:pPr>
              <w:pStyle w:val="null3"/>
              <w:jc w:val="both"/>
            </w:pPr>
            <w:r>
              <w:rPr>
                <w:sz w:val="21"/>
              </w:rPr>
              <w:t>（</w:t>
            </w:r>
            <w:r>
              <w:rPr>
                <w:sz w:val="21"/>
              </w:rPr>
              <w:t>四</w:t>
            </w:r>
            <w:r>
              <w:rPr>
                <w:sz w:val="21"/>
              </w:rPr>
              <w:t>）</w:t>
            </w:r>
            <w:r>
              <w:rPr>
                <w:sz w:val="21"/>
              </w:rPr>
              <w:t>集中监控：管理人员可在平台直接设置末端使用参数</w:t>
            </w:r>
            <w:r>
              <w:rPr>
                <w:sz w:val="21"/>
              </w:rPr>
              <w:t>(</w:t>
            </w:r>
            <w:r>
              <w:rPr>
                <w:sz w:val="21"/>
              </w:rPr>
              <w:t>空气能热泵机组或太阳能热泵机组供回水温度监测及其相关参数设定</w:t>
            </w:r>
            <w:r>
              <w:rPr>
                <w:sz w:val="21"/>
              </w:rPr>
              <w:t>)</w:t>
            </w:r>
            <w:r>
              <w:rPr>
                <w:sz w:val="21"/>
              </w:rPr>
              <w:t>。在平台上就可以直接控制末端的使用，如：开机、关机，调节供回水温度等，或者定时设置节能模式或其它功能。</w:t>
            </w:r>
            <w:r>
              <w:rPr>
                <w:sz w:val="21"/>
                <w:b/>
              </w:rPr>
              <w:t>（</w:t>
            </w:r>
            <w:r>
              <w:rPr>
                <w:sz w:val="21"/>
                <w:b/>
              </w:rPr>
              <w:t>演示项</w:t>
            </w:r>
            <w:r>
              <w:rPr>
                <w:sz w:val="21"/>
                <w:b/>
              </w:rPr>
              <w:t>）</w:t>
            </w:r>
          </w:p>
          <w:p>
            <w:pPr>
              <w:pStyle w:val="null3"/>
              <w:jc w:val="both"/>
            </w:pPr>
            <w:r>
              <w:rPr>
                <w:sz w:val="21"/>
              </w:rPr>
              <w:t>（</w:t>
            </w:r>
            <w:r>
              <w:rPr>
                <w:sz w:val="21"/>
              </w:rPr>
              <w:t>五</w:t>
            </w:r>
            <w:r>
              <w:rPr>
                <w:sz w:val="21"/>
              </w:rPr>
              <w:t>）</w:t>
            </w:r>
            <w:r>
              <w:rPr>
                <w:sz w:val="21"/>
              </w:rPr>
              <w:t>系统可记录设备总数量包括热泵、电表、水表、压变的数量、记录设备启用数量、设备在线状态和设备故障数量。可详细展示了每台设备的信息，可以通过筛选楼栋、设备类型、在线状态、故障状态进行查询。</w:t>
            </w:r>
            <w:r>
              <w:rPr>
                <w:sz w:val="21"/>
                <w:b/>
              </w:rPr>
              <w:t>（</w:t>
            </w:r>
            <w:r>
              <w:rPr>
                <w:sz w:val="21"/>
                <w:b/>
              </w:rPr>
              <w:t>演示项</w:t>
            </w:r>
            <w:r>
              <w:rPr>
                <w:sz w:val="21"/>
                <w:b/>
              </w:rPr>
              <w:t>）</w:t>
            </w:r>
          </w:p>
          <w:p>
            <w:pPr>
              <w:pStyle w:val="null3"/>
              <w:jc w:val="both"/>
            </w:pPr>
            <w:r>
              <w:rPr>
                <w:sz w:val="21"/>
              </w:rPr>
              <w:t>（</w:t>
            </w:r>
            <w:r>
              <w:rPr>
                <w:sz w:val="21"/>
              </w:rPr>
              <w:t>六</w:t>
            </w:r>
            <w:r>
              <w:rPr>
                <w:sz w:val="21"/>
              </w:rPr>
              <w:t>）</w:t>
            </w:r>
            <w:r>
              <w:rPr>
                <w:sz w:val="21"/>
              </w:rPr>
              <w:t>系统具备报警功能，由报警信息和报警设置两大模块组成，报警信息记录了热泵异常、水温异常、水位异常、耗能异常四种的报警情况，可展示了报警设备的信息，可以通过筛选楼栋、报警类型、日期、处理状态进行查询。报警设置的功能可对水位、水温、耗能的报警参数进行详细的设置。</w:t>
            </w:r>
            <w:r>
              <w:rPr>
                <w:sz w:val="21"/>
                <w:b/>
              </w:rPr>
              <w:t>（</w:t>
            </w:r>
            <w:r>
              <w:rPr>
                <w:sz w:val="21"/>
                <w:b/>
              </w:rPr>
              <w:t>演示项</w:t>
            </w:r>
            <w:r>
              <w:rPr>
                <w:sz w:val="21"/>
                <w:b/>
              </w:rPr>
              <w:t>）</w:t>
            </w:r>
          </w:p>
          <w:p>
            <w:pPr>
              <w:pStyle w:val="null3"/>
              <w:jc w:val="both"/>
            </w:pPr>
            <w:r>
              <w:rPr>
                <w:sz w:val="21"/>
              </w:rPr>
              <w:t>（</w:t>
            </w:r>
            <w:r>
              <w:rPr>
                <w:sz w:val="21"/>
              </w:rPr>
              <w:t>七</w:t>
            </w:r>
            <w:r>
              <w:rPr>
                <w:sz w:val="21"/>
              </w:rPr>
              <w:t>）</w:t>
            </w:r>
            <w:r>
              <w:rPr>
                <w:sz w:val="21"/>
              </w:rPr>
              <w:t>系统具备热泵设备管理页面，该页面由运行信息和运行时长两大模块组成。运行信息记录了热泵实际温度、设定温度、运行状态的历史状况。</w:t>
            </w:r>
          </w:p>
          <w:p>
            <w:pPr>
              <w:pStyle w:val="null3"/>
              <w:jc w:val="both"/>
            </w:pPr>
            <w:r>
              <w:rPr>
                <w:sz w:val="21"/>
              </w:rPr>
              <w:t>（</w:t>
            </w:r>
            <w:r>
              <w:rPr>
                <w:sz w:val="21"/>
              </w:rPr>
              <w:t>八</w:t>
            </w:r>
            <w:r>
              <w:rPr>
                <w:sz w:val="21"/>
              </w:rPr>
              <w:t>）</w:t>
            </w:r>
            <w:r>
              <w:rPr>
                <w:sz w:val="21"/>
              </w:rPr>
              <w:t>系统具有能源分析功能，由能耗报表、温度变化表、水位变化表、楼栋对比分析四个模块组成进行多面性的比对分析能耗，数据支持导出功能。</w:t>
            </w:r>
          </w:p>
          <w:p>
            <w:pPr>
              <w:pStyle w:val="null3"/>
              <w:jc w:val="both"/>
            </w:pPr>
            <w:r>
              <w:rPr>
                <w:sz w:val="21"/>
              </w:rPr>
              <w:t>★</w:t>
            </w:r>
            <w:r>
              <w:rPr>
                <w:sz w:val="21"/>
              </w:rPr>
              <w:t>（</w:t>
            </w:r>
            <w:r>
              <w:rPr>
                <w:sz w:val="21"/>
              </w:rPr>
              <w:t>九</w:t>
            </w:r>
            <w:r>
              <w:rPr>
                <w:sz w:val="21"/>
              </w:rPr>
              <w:t>）</w:t>
            </w:r>
            <w:r>
              <w:rPr>
                <w:sz w:val="21"/>
              </w:rPr>
              <w:t>系统具备报表查询功能，包含能耗、水表读数、电表读数页面的切换。能耗页面记录的是每栋楼当天的用水量和用电量，每小时反馈一组数据，支持选择以往日期查询。水表读数、电表读数记录的是抄表的详细信息，支持导出功能。</w:t>
            </w:r>
            <w:r>
              <w:rPr>
                <w:sz w:val="21"/>
              </w:rPr>
              <w:t>（</w:t>
            </w:r>
            <w:r>
              <w:rPr>
                <w:sz w:val="21"/>
              </w:rPr>
              <w:t>投标时须提供系统功能截图作为证明材料</w:t>
            </w:r>
            <w:r>
              <w:rPr>
                <w:sz w:val="21"/>
              </w:rPr>
              <w:t>）</w:t>
            </w:r>
          </w:p>
          <w:p>
            <w:pPr>
              <w:pStyle w:val="null3"/>
              <w:jc w:val="both"/>
            </w:pPr>
            <w:r>
              <w:rPr>
                <w:sz w:val="21"/>
              </w:rPr>
              <w:t>（</w:t>
            </w:r>
            <w:r>
              <w:rPr>
                <w:sz w:val="21"/>
              </w:rPr>
              <w:t>十</w:t>
            </w:r>
            <w:r>
              <w:rPr>
                <w:sz w:val="21"/>
              </w:rPr>
              <w:t>）</w:t>
            </w:r>
            <w:r>
              <w:rPr>
                <w:sz w:val="21"/>
              </w:rPr>
              <w:t>系统具有维修保养报表功能，可展示今日、近七天、当月、今年的设备报修数量与百分比，表格内容是维修保养的具体信息，可以通过所属楼栋、日期、设备类型进行筛选查询。工作人员可以每次维修时进行登记记录信息，或者编辑查看信息，该表格支持导出功能。</w:t>
            </w:r>
          </w:p>
          <w:p>
            <w:pPr>
              <w:pStyle w:val="null3"/>
              <w:jc w:val="both"/>
            </w:pPr>
            <w:r>
              <w:rPr>
                <w:sz w:val="21"/>
              </w:rPr>
              <w:t>★</w:t>
            </w:r>
            <w:r>
              <w:rPr>
                <w:sz w:val="21"/>
              </w:rPr>
              <w:t>（</w:t>
            </w:r>
            <w:r>
              <w:rPr>
                <w:sz w:val="21"/>
              </w:rPr>
              <w:t>十一</w:t>
            </w:r>
            <w:r>
              <w:rPr>
                <w:sz w:val="21"/>
              </w:rPr>
              <w:t>）</w:t>
            </w:r>
            <w:r>
              <w:rPr>
                <w:sz w:val="21"/>
              </w:rPr>
              <w:t>系统具有系统管理功能，提供给管理员进行用户管理和角色管理，可以进行新增、编辑、删除用户和角色，对角色管理重要的是给该角色分配角色的权限页面，增加了系统的安全性。有管理人员登录日志，提供给管理员查找人员登录操作名单。有设备资料功能，包含了记录操作指南、热泵资料、水表资料、电表资料、水泵等设备的详细资料。设备安装功能，支持设备的新增、编辑、删除、导入、导出的功能。</w:t>
            </w:r>
            <w:r>
              <w:rPr>
                <w:sz w:val="21"/>
              </w:rPr>
              <w:t>（</w:t>
            </w:r>
            <w:r>
              <w:rPr>
                <w:sz w:val="21"/>
              </w:rPr>
              <w:t>投标时须提供系统功能截图作为证明材料</w:t>
            </w:r>
            <w:r>
              <w:rPr>
                <w:sz w:val="21"/>
              </w:rPr>
              <w:t>）</w:t>
            </w:r>
          </w:p>
          <w:p>
            <w:pPr>
              <w:pStyle w:val="null3"/>
              <w:jc w:val="both"/>
            </w:pPr>
          </w:p>
        </w:tc>
      </w:tr>
      <w:tr>
        <w:tc>
          <w:tcPr>
            <w:tcW w:type="dxa" w:w="2076"/>
          </w:tcPr>
          <w:p/>
        </w:tc>
        <w:tc>
          <w:tcPr>
            <w:tcW w:type="dxa" w:w="415"/>
          </w:tcPr>
          <w:p>
            <w:pPr>
              <w:pStyle w:val="null3"/>
            </w:pPr>
            <w:r>
              <w:rPr/>
              <w:t>4</w:t>
            </w:r>
          </w:p>
        </w:tc>
        <w:tc>
          <w:tcPr>
            <w:tcW w:type="dxa" w:w="5814"/>
          </w:tcPr>
          <w:p>
            <w:pPr>
              <w:pStyle w:val="null3"/>
              <w:jc w:val="both"/>
            </w:pPr>
            <w:r>
              <w:rPr>
                <w:sz w:val="21"/>
              </w:rPr>
              <w:t>四</w:t>
            </w:r>
            <w:r>
              <w:rPr>
                <w:sz w:val="21"/>
              </w:rPr>
              <w:t>、演示要求</w:t>
            </w:r>
          </w:p>
          <w:p>
            <w:pPr>
              <w:pStyle w:val="null3"/>
              <w:jc w:val="both"/>
            </w:pPr>
            <w:r>
              <w:rPr>
                <w:sz w:val="21"/>
              </w:rPr>
              <w:t>（一）演示方式：</w:t>
            </w:r>
            <w:r>
              <w:rPr>
                <w:sz w:val="21"/>
              </w:rPr>
              <w:t>以</w:t>
            </w:r>
            <w:r>
              <w:rPr>
                <w:sz w:val="21"/>
              </w:rPr>
              <w:t>u</w:t>
            </w:r>
            <w:r>
              <w:rPr>
                <w:sz w:val="21"/>
              </w:rPr>
              <w:t>盘形式在投标截止时间前</w:t>
            </w:r>
            <w:r>
              <w:rPr>
                <w:sz w:val="21"/>
              </w:rPr>
              <w:t>密封现场递交，密封袋需采用牛皮袋密封粘贴，封面需填写项目名称、项目编号、</w:t>
            </w:r>
            <w:r>
              <w:rPr>
                <w:sz w:val="21"/>
              </w:rPr>
              <w:t>投标人</w:t>
            </w:r>
            <w:r>
              <w:rPr>
                <w:sz w:val="21"/>
              </w:rPr>
              <w:t>名称，提供演示短视频，视频需配普通话语音讲解，并确保视频能自动播放。评审时，均由代理机构工作人员操作播放。</w:t>
            </w:r>
          </w:p>
          <w:p>
            <w:pPr>
              <w:pStyle w:val="null3"/>
              <w:jc w:val="both"/>
            </w:pPr>
            <w:r>
              <w:rPr>
                <w:sz w:val="21"/>
              </w:rPr>
              <w:t>（二）演示内容：</w:t>
            </w:r>
            <w:r>
              <w:rPr>
                <w:sz w:val="21"/>
              </w:rPr>
              <w:t>详见采购需求</w:t>
            </w:r>
            <w:r>
              <w:rPr>
                <w:sz w:val="21"/>
              </w:rPr>
              <w:t>中</w:t>
            </w:r>
            <w:r>
              <w:rPr>
                <w:sz w:val="21"/>
              </w:rPr>
              <w:t>“</w:t>
            </w:r>
            <w:r>
              <w:rPr>
                <w:sz w:val="21"/>
              </w:rPr>
              <w:t>演示项</w:t>
            </w:r>
            <w:r>
              <w:rPr>
                <w:sz w:val="21"/>
              </w:rPr>
              <w:t>”</w:t>
            </w:r>
            <w:r>
              <w:rPr>
                <w:sz w:val="21"/>
              </w:rPr>
              <w:t>条款。</w:t>
            </w:r>
          </w:p>
          <w:p>
            <w:pPr>
              <w:pStyle w:val="null3"/>
              <w:jc w:val="both"/>
            </w:pPr>
            <w:r>
              <w:rPr>
                <w:sz w:val="21"/>
              </w:rPr>
              <w:t>（三）演示时间：总时长不能超过</w:t>
            </w:r>
            <w:r>
              <w:rPr>
                <w:sz w:val="21"/>
              </w:rPr>
              <w:t>1</w:t>
            </w:r>
            <w:r>
              <w:rPr>
                <w:sz w:val="21"/>
              </w:rPr>
              <w:t>5</w:t>
            </w:r>
            <w:r>
              <w:rPr>
                <w:sz w:val="21"/>
              </w:rPr>
              <w:t>分钟。</w:t>
            </w:r>
          </w:p>
          <w:p>
            <w:pPr>
              <w:pStyle w:val="null3"/>
              <w:jc w:val="both"/>
            </w:pPr>
            <w:r>
              <w:rPr>
                <w:sz w:val="21"/>
              </w:rPr>
              <w:t>（四）演示顺序：通过资格、符合性评审的</w:t>
            </w:r>
            <w:r>
              <w:rPr>
                <w:sz w:val="21"/>
              </w:rPr>
              <w:t>投标人</w:t>
            </w:r>
            <w:r>
              <w:rPr>
                <w:sz w:val="21"/>
              </w:rPr>
              <w:t>进行演示视频播放。按</w:t>
            </w:r>
            <w:r>
              <w:rPr>
                <w:sz w:val="21"/>
              </w:rPr>
              <w:t>投标人</w:t>
            </w:r>
            <w:r>
              <w:rPr>
                <w:sz w:val="21"/>
              </w:rPr>
              <w:t>递交</w:t>
            </w:r>
            <w:r>
              <w:rPr>
                <w:sz w:val="21"/>
              </w:rPr>
              <w:t>投标文件</w:t>
            </w:r>
            <w:r>
              <w:rPr>
                <w:sz w:val="21"/>
              </w:rPr>
              <w:t>的签到顺序。</w:t>
            </w:r>
          </w:p>
          <w:p>
            <w:pPr>
              <w:pStyle w:val="null3"/>
              <w:jc w:val="both"/>
            </w:pPr>
            <w:r>
              <w:rPr>
                <w:sz w:val="21"/>
              </w:rPr>
              <w:t>（五）说明：</w:t>
            </w:r>
          </w:p>
          <w:p>
            <w:pPr>
              <w:pStyle w:val="null3"/>
              <w:jc w:val="both"/>
            </w:pPr>
            <w:r>
              <w:rPr>
                <w:sz w:val="21"/>
              </w:rPr>
              <w:t>1</w:t>
            </w:r>
            <w:r>
              <w:rPr>
                <w:sz w:val="21"/>
              </w:rPr>
              <w:t>.</w:t>
            </w:r>
            <w:r>
              <w:rPr>
                <w:sz w:val="21"/>
              </w:rPr>
              <w:t>由</w:t>
            </w:r>
            <w:r>
              <w:rPr>
                <w:sz w:val="21"/>
              </w:rPr>
              <w:t>投标人</w:t>
            </w:r>
            <w:r>
              <w:rPr>
                <w:sz w:val="21"/>
              </w:rPr>
              <w:t>提供真实系统的视频演示，请</w:t>
            </w:r>
            <w:r>
              <w:rPr>
                <w:sz w:val="21"/>
              </w:rPr>
              <w:t>投标人</w:t>
            </w:r>
            <w:r>
              <w:rPr>
                <w:sz w:val="21"/>
              </w:rPr>
              <w:t>自行准备相关视频演示文件。视频演示内容仅能显示系统功能画面，可以解说但不能出现人像等</w:t>
            </w:r>
            <w:r>
              <w:rPr>
                <w:sz w:val="21"/>
              </w:rPr>
              <w:t>招标文件</w:t>
            </w:r>
            <w:r>
              <w:rPr>
                <w:sz w:val="21"/>
              </w:rPr>
              <w:t>没有要求的内容。视频分辨率应不低于</w:t>
            </w:r>
            <w:r>
              <w:rPr>
                <w:sz w:val="21"/>
              </w:rPr>
              <w:t>720p</w:t>
            </w:r>
            <w:r>
              <w:rPr>
                <w:sz w:val="21"/>
              </w:rPr>
              <w:t>，视频格式应为</w:t>
            </w:r>
            <w:r>
              <w:rPr>
                <w:sz w:val="21"/>
              </w:rPr>
              <w:t>mp4</w:t>
            </w:r>
            <w:r>
              <w:rPr>
                <w:sz w:val="21"/>
              </w:rPr>
              <w:t>、</w:t>
            </w:r>
            <w:r>
              <w:rPr>
                <w:sz w:val="21"/>
              </w:rPr>
              <w:t>mov</w:t>
            </w:r>
            <w:r>
              <w:rPr>
                <w:sz w:val="21"/>
              </w:rPr>
              <w:t>、</w:t>
            </w:r>
            <w:r>
              <w:rPr>
                <w:sz w:val="21"/>
              </w:rPr>
              <w:t>avi</w:t>
            </w:r>
            <w:r>
              <w:rPr>
                <w:sz w:val="21"/>
              </w:rPr>
              <w:t>等</w:t>
            </w:r>
            <w:r>
              <w:rPr>
                <w:sz w:val="21"/>
              </w:rPr>
              <w:t>Windows10</w:t>
            </w:r>
            <w:r>
              <w:rPr>
                <w:sz w:val="21"/>
              </w:rPr>
              <w:t>政府版操作系统播放器默认兼容格式，因使用非通用格式造成视频无法播放或因分辨率过低导致播放效果不佳的，后果由</w:t>
            </w:r>
            <w:r>
              <w:rPr>
                <w:sz w:val="21"/>
              </w:rPr>
              <w:t>投标人</w:t>
            </w:r>
            <w:r>
              <w:rPr>
                <w:sz w:val="21"/>
              </w:rPr>
              <w:t>自行承担。演示视频内容与</w:t>
            </w:r>
            <w:r>
              <w:rPr>
                <w:sz w:val="21"/>
              </w:rPr>
              <w:t>投标文件</w:t>
            </w:r>
            <w:r>
              <w:rPr>
                <w:sz w:val="21"/>
              </w:rPr>
              <w:t>内容不一致时，以</w:t>
            </w:r>
            <w:r>
              <w:rPr>
                <w:sz w:val="21"/>
              </w:rPr>
              <w:t>投标文件</w:t>
            </w:r>
            <w:r>
              <w:rPr>
                <w:sz w:val="21"/>
              </w:rPr>
              <w:t>内容为准。</w:t>
            </w:r>
          </w:p>
          <w:p>
            <w:pPr>
              <w:pStyle w:val="null3"/>
              <w:jc w:val="both"/>
            </w:pPr>
            <w:r>
              <w:rPr>
                <w:sz w:val="21"/>
              </w:rPr>
              <w:t>2</w:t>
            </w:r>
            <w:r>
              <w:rPr>
                <w:sz w:val="21"/>
              </w:rPr>
              <w:t>.</w:t>
            </w:r>
            <w:r>
              <w:rPr>
                <w:sz w:val="21"/>
              </w:rPr>
              <w:t>代理机构只提供投影设备，</w:t>
            </w:r>
            <w:r>
              <w:rPr>
                <w:sz w:val="21"/>
              </w:rPr>
              <w:t>投标人</w:t>
            </w:r>
            <w:r>
              <w:rPr>
                <w:sz w:val="21"/>
              </w:rPr>
              <w:t>须自带演示设备（手提电脑等）进行演示，若出现设备故障、演示文件损坏等导致无法演示的，由</w:t>
            </w:r>
            <w:r>
              <w:rPr>
                <w:sz w:val="21"/>
              </w:rPr>
              <w:t>投标人</w:t>
            </w:r>
            <w:r>
              <w:rPr>
                <w:sz w:val="21"/>
              </w:rPr>
              <w:t>自行负责。</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智能热水计量表采购安装其他货物</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材料清单</w:t>
            </w:r>
          </w:p>
          <w:tbl>
            <w:tblPr>
              <w:tblInd w:type="dxa" w:w="120"/>
              <w:tblBorders>
                <w:top w:val="none" w:color="000000" w:sz="4"/>
                <w:left w:val="none" w:color="000000" w:sz="4"/>
                <w:bottom w:val="none" w:color="000000" w:sz="4"/>
                <w:right w:val="none" w:color="000000" w:sz="4"/>
                <w:insideH w:val="none"/>
                <w:insideV w:val="none"/>
              </w:tblBorders>
            </w:tblPr>
            <w:tblGrid>
              <w:gridCol w:w="628"/>
              <w:gridCol w:w="3561"/>
              <w:gridCol w:w="1406"/>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序号</w:t>
                  </w:r>
                </w:p>
              </w:tc>
              <w:tc>
                <w:tcPr>
                  <w:tcW w:type="dxa" w:w="3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设备名称</w:t>
                  </w:r>
                </w:p>
              </w:tc>
              <w:tc>
                <w:tcPr>
                  <w:tcW w:type="dxa" w:w="1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数量（单位）</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1</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智能热水计量表通信</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1670</w:t>
                  </w:r>
                  <w:r>
                    <w:rPr>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2</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智能热水计量表变压器</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1670</w:t>
                  </w:r>
                  <w:r>
                    <w:rPr>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3</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智能热水计量表安装配套电路线缆</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1670</w:t>
                  </w:r>
                  <w:r>
                    <w:rPr>
                      <w:sz w:val="21"/>
                    </w:rPr>
                    <w:t>间</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4</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智能热水计量表安装配套给水管及管配件</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1670</w:t>
                  </w:r>
                  <w:r>
                    <w:rPr>
                      <w:sz w:val="21"/>
                    </w:rPr>
                    <w:t>间</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5</w:t>
                  </w:r>
                </w:p>
              </w:tc>
              <w:tc>
                <w:tcPr>
                  <w:tcW w:type="dxa" w:w="3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其它</w:t>
                  </w: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项</w:t>
                  </w:r>
                </w:p>
              </w:tc>
            </w:tr>
          </w:tbl>
          <w:p/>
        </w:tc>
      </w:tr>
      <w:tr>
        <w:tc>
          <w:tcPr>
            <w:tcW w:type="dxa" w:w="2076"/>
          </w:tcPr>
          <w:p/>
        </w:tc>
        <w:tc>
          <w:tcPr>
            <w:tcW w:type="dxa" w:w="415"/>
          </w:tcPr>
          <w:p>
            <w:pPr>
              <w:pStyle w:val="null3"/>
            </w:pPr>
            <w:r>
              <w:rPr/>
              <w:t>2</w:t>
            </w:r>
          </w:p>
        </w:tc>
        <w:tc>
          <w:tcPr>
            <w:tcW w:type="dxa" w:w="5814"/>
          </w:tcPr>
          <w:p>
            <w:pPr>
              <w:pStyle w:val="null3"/>
              <w:jc w:val="both"/>
            </w:pPr>
            <w:r>
              <w:rPr>
                <w:sz w:val="21"/>
                <w:b/>
              </w:rPr>
              <w:t>二、</w:t>
            </w:r>
            <w:r>
              <w:rPr>
                <w:sz w:val="21"/>
                <w:b/>
              </w:rPr>
              <w:t>主要设备及相关技术要求</w:t>
            </w:r>
          </w:p>
          <w:tbl>
            <w:tblPr>
              <w:tblInd w:type="dxa" w:w="120"/>
              <w:tblBorders>
                <w:top w:val="none" w:color="000000" w:sz="4"/>
                <w:left w:val="none" w:color="000000" w:sz="4"/>
                <w:bottom w:val="none" w:color="000000" w:sz="4"/>
                <w:right w:val="none" w:color="000000" w:sz="4"/>
                <w:insideH w:val="none"/>
                <w:insideV w:val="none"/>
              </w:tblBorders>
            </w:tblPr>
            <w:tblGrid>
              <w:gridCol w:w="765"/>
              <w:gridCol w:w="1322"/>
              <w:gridCol w:w="3510"/>
            </w:tblGrid>
            <w:tr>
              <w:tc>
                <w:tcPr>
                  <w:tcW w:type="dxa" w:w="7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序号</w:t>
                  </w:r>
                </w:p>
              </w:tc>
              <w:tc>
                <w:tcPr>
                  <w:tcW w:type="dxa" w:w="1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sz w:val="21"/>
                    </w:rPr>
                    <w:t>设备名称</w:t>
                  </w:r>
                </w:p>
              </w:tc>
              <w:tc>
                <w:tcPr>
                  <w:tcW w:type="dxa" w:w="3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相关要求</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智能热水计量表通信</w:t>
                  </w:r>
                </w:p>
              </w:tc>
              <w:tc>
                <w:tcPr>
                  <w:tcW w:type="dxa" w:w="3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智能热水计量表需具备</w:t>
                  </w:r>
                  <w:r>
                    <w:rPr>
                      <w:sz w:val="21"/>
                    </w:rPr>
                    <w:t>4G</w:t>
                  </w:r>
                  <w:r>
                    <w:rPr>
                      <w:sz w:val="21"/>
                    </w:rPr>
                    <w:t>通信功能。</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智能热水计量表变压器</w:t>
                  </w:r>
                </w:p>
              </w:tc>
              <w:tc>
                <w:tcPr>
                  <w:tcW w:type="dxa" w:w="3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输入端电压：</w:t>
                  </w:r>
                  <w:r>
                    <w:rPr>
                      <w:sz w:val="21"/>
                    </w:rPr>
                    <w:t>220V</w:t>
                  </w:r>
                  <w:r>
                    <w:rPr>
                      <w:sz w:val="21"/>
                    </w:rPr>
                    <w:t>，输出端电压：</w:t>
                  </w:r>
                  <w:r>
                    <w:rPr>
                      <w:sz w:val="21"/>
                    </w:rPr>
                    <w:t>12V</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智能热水计量表安装配套电路线缆</w:t>
                  </w:r>
                </w:p>
              </w:tc>
              <w:tc>
                <w:tcPr>
                  <w:tcW w:type="dxa" w:w="3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含电线：</w:t>
                  </w:r>
                  <w:r>
                    <w:rPr>
                      <w:sz w:val="21"/>
                    </w:rPr>
                    <w:t>2</w:t>
                  </w:r>
                  <w:r>
                    <w:rPr>
                      <w:sz w:val="21"/>
                    </w:rPr>
                    <w:t>×</w:t>
                  </w:r>
                  <w:r>
                    <w:rPr>
                      <w:sz w:val="21"/>
                    </w:rPr>
                    <w:t xml:space="preserve">0.5mm; </w:t>
                  </w:r>
                  <w:r>
                    <w:rPr>
                      <w:sz w:val="21"/>
                    </w:rPr>
                    <w:t>线管</w:t>
                  </w:r>
                  <w:r>
                    <w:rPr>
                      <w:sz w:val="21"/>
                    </w:rPr>
                    <w:t>De20; 86</w:t>
                  </w:r>
                  <w:r>
                    <w:rPr>
                      <w:sz w:val="21"/>
                    </w:rPr>
                    <w:t>底盒及面板开关，等所需的改造配件等。</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智能热水计量表安装配套给水管及管配件</w:t>
                  </w:r>
                </w:p>
              </w:tc>
              <w:tc>
                <w:tcPr>
                  <w:tcW w:type="dxa" w:w="3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聚氨酯复合保温热水管及管件，型号</w:t>
                  </w:r>
                  <w:r>
                    <w:rPr>
                      <w:sz w:val="21"/>
                    </w:rPr>
                    <w:t>De20- De25</w:t>
                  </w:r>
                  <w:r>
                    <w:rPr>
                      <w:sz w:val="21"/>
                    </w:rPr>
                    <w:t>；</w:t>
                  </w:r>
                  <w:r>
                    <w:rPr>
                      <w:sz w:val="21"/>
                    </w:rPr>
                    <w:t>1670</w:t>
                  </w:r>
                  <w:r>
                    <w:rPr>
                      <w:sz w:val="21"/>
                    </w:rPr>
                    <w:t>间。</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其它</w:t>
                  </w:r>
                </w:p>
              </w:tc>
              <w:tc>
                <w:tcPr>
                  <w:tcW w:type="dxa" w:w="3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无条件提供项目达到采购人要求的运营状况所需的软硬件支持。</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 招标代理服务费收费采用差额定率累进法计算方式。参照中华人民共和国国家发展计划委员会颁发的计价格[2002]1980号、国家发改委[2003]857号及发改价格[2011]534号文规定的“货物类”计算。实际缴纳招标代理服务费=招标代理服务费×80%。</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商品包装政府采购需求标准（试行）》（财办库〔2020〕123号）和《快递包装政府采购需求标准（试行）》（财办库〔2020〕123号）等，如有更新，以最新的为准。</w:t>
            </w:r>
          </w:p>
          <w:p>
            <w:pPr>
              <w:pStyle w:val="null3"/>
              <w:jc w:val="left"/>
            </w:pPr>
            <w:r>
              <w:rPr/>
              <w:t>2，工业。从业人员1000人以下或营收40000万元以下的为中小微型企业。其中，从业人员300人及以上，且营收2000万元及以上的为中型企业；从业人员20人及以上，且营收300万元及以上的为小型企业；从业人员20人以下或营收300万元以下的为微型企业。</w:t>
            </w:r>
          </w:p>
          <w:p>
            <w:pPr>
              <w:pStyle w:val="null3"/>
              <w:jc w:val="left"/>
            </w:pPr>
            <w:r>
              <w:rPr/>
              <w:t>3，首次参与广东职业技术学院项目的供应商，在报名成功后最迟于开标前一日在采购人的供应商系统中注册并提交相关资料（注册指引链接∶https：//www.gdpt.edu.cn/a_21/367.html）。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采购人网站（https://www.gdpt.edu.cn/）及采购代理机构网站（http://www.gdzczb.com/）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采购人网站（https://www.gdpt.edu.cn/）及采购代理机构网站（http://www.gdzczb.com/）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高明校区7-14栋学生宿舍热水系统水控机设备更换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采购包1（高明校区7-14栋学生宿舍热水系统水控机设备更换采购项目）：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采购包1（高明校区7-14栋学生宿舍热水系统水控机设备更换采购项目）：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提供投标截止前6个月内（含投标截止当月，并往前顺推）任意1个月依法缴纳税收和社会保障资金的相关材料。如依法免税或不需要缴纳社会保障资金的，提供相应证明材料。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2022年度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投标承诺函》）</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供应商须符合本服务项目采购标的对应行业（本项目行业为：工业）。</w:t>
            </w:r>
          </w:p>
        </w:tc>
      </w:tr>
    </w:tbl>
    <w:p>
      <w:pPr>
        <w:pStyle w:val="null3"/>
        <w:ind w:firstLine="480"/>
      </w:pPr>
      <w:r>
        <w:rPr/>
        <w:t>表二符合性审查表：</w:t>
      </w:r>
    </w:p>
    <w:p>
      <w:pPr>
        <w:pStyle w:val="null3"/>
      </w:pPr>
      <w:r>
        <w:rPr/>
        <w:t>采购包1（高明校区7-14栋学生宿舍热水系统水控机设备更换采购项目）：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投标承诺函已提交并符合招标文件要求的</w:t>
            </w:r>
          </w:p>
        </w:tc>
        <w:tc>
          <w:tcPr>
            <w:tcW w:type="dxa" w:w="4238"/>
          </w:tcPr>
          <w:p>
            <w:pPr>
              <w:pStyle w:val="null3"/>
            </w:pPr>
            <w:r>
              <w:rPr/>
              <w:t>投标承诺函已提交并符合招标文件要求的。</w:t>
            </w:r>
          </w:p>
        </w:tc>
      </w:tr>
      <w:tr>
        <w:tc>
          <w:tcPr>
            <w:tcW w:type="dxa" w:w="890"/>
          </w:tcPr>
          <w:p>
            <w:pPr>
              <w:pStyle w:val="null3"/>
            </w:pPr>
            <w:r>
              <w:rPr/>
              <w:t>3</w:t>
            </w:r>
          </w:p>
        </w:tc>
        <w:tc>
          <w:tcPr>
            <w:tcW w:type="dxa" w:w="3178"/>
          </w:tcPr>
          <w:p>
            <w:pPr>
              <w:pStyle w:val="null3"/>
            </w:pPr>
            <w:r>
              <w:rPr/>
              <w:t>投标报价符合采购文件要求</w:t>
            </w:r>
          </w:p>
        </w:tc>
        <w:tc>
          <w:tcPr>
            <w:tcW w:type="dxa" w:w="4238"/>
          </w:tcPr>
          <w:p>
            <w:pPr>
              <w:pStyle w:val="null3"/>
            </w:pPr>
            <w:r>
              <w:rPr/>
              <w:t>投标报价符合采购文件要求。磋商小组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4</w:t>
            </w:r>
          </w:p>
        </w:tc>
        <w:tc>
          <w:tcPr>
            <w:tcW w:type="dxa" w:w="3178"/>
          </w:tcPr>
          <w:p>
            <w:pPr>
              <w:pStyle w:val="null3"/>
            </w:pPr>
            <w:r>
              <w:rPr/>
              <w:t>“★”号条款满足招标文件要求</w:t>
            </w:r>
          </w:p>
        </w:tc>
        <w:tc>
          <w:tcPr>
            <w:tcW w:type="dxa" w:w="4238"/>
          </w:tcPr>
          <w:p>
            <w:pPr>
              <w:pStyle w:val="null3"/>
            </w:pPr>
            <w:r>
              <w:rPr/>
              <w:t>投标文件完全满足招标文件中实质性响应条款（即标注“★”号条款）（参考《技术和服务要求响应表》及《商务条件响应表》）。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没有违反有关法律、法规、规章要求，被视为磋商无效的其他情况</w:t>
            </w:r>
          </w:p>
        </w:tc>
        <w:tc>
          <w:tcPr>
            <w:tcW w:type="dxa" w:w="4238"/>
          </w:tcPr>
          <w:p>
            <w:pPr>
              <w:pStyle w:val="null3"/>
            </w:pPr>
            <w:r>
              <w:rPr/>
              <w:t>没有违反有关法律、法规、规章要求，被视为磋商无效的其他情况。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采购包1(高明校区7-14栋学生宿舍热水系统水控机设备更换采购项目):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技术部分30.0分</w:t>
            </w:r>
          </w:p>
          <w:p>
            <w:pPr>
              <w:pStyle w:val="null3"/>
            </w:pPr>
            <w:r>
              <w:rPr/>
              <w:t>报价得分50.0分</w:t>
            </w:r>
          </w:p>
        </w:tc>
      </w:tr>
      <w:tr>
        <w:tc>
          <w:tcPr>
            <w:tcW w:type="dxa" w:w="922"/>
            <w:gridSpan w:val="2"/>
            <w:vMerge w:val="restart"/>
          </w:tcPr>
          <w:p>
            <w:pPr>
              <w:pStyle w:val="null3"/>
              <w:jc w:val="center"/>
            </w:pPr>
            <w:r>
              <w:rPr/>
              <w:t>技术部分</w:t>
            </w:r>
          </w:p>
        </w:tc>
        <w:tc>
          <w:tcPr>
            <w:tcW w:type="dxa" w:w="2307"/>
          </w:tcPr>
          <w:p>
            <w:pPr>
              <w:pStyle w:val="null3"/>
              <w:jc w:val="left"/>
            </w:pPr>
            <w:r>
              <w:rPr/>
              <w:t>一般技术条款响应情况 (13.6分)</w:t>
            </w:r>
          </w:p>
        </w:tc>
        <w:tc>
          <w:tcPr>
            <w:tcW w:type="dxa" w:w="5076"/>
          </w:tcPr>
          <w:p>
            <w:pPr>
              <w:pStyle w:val="null3"/>
              <w:jc w:val="left"/>
            </w:pPr>
            <w:r>
              <w:rPr/>
              <w:t>根据投标人对采购需求中“技术标准与要求”除演示要求外的非“★”号、“▲”号、“演示项”一般技术条款（共68项）响应情况进行评审：满足1项得0.2分，全部满足得13.6分。 注：在《技术和服务要求响应表》中进行响应，不响应、不标注或不提供的不得分；采购需求中有具体要求提供证明材料的技术参数，投标人须在投标文件中提供证明材料作为依据，不能提供证明材料的不得分。上述“项”所指为采购需求条款中的最末级条款项。</w:t>
            </w:r>
          </w:p>
        </w:tc>
      </w:tr>
      <w:tr>
        <w:tc>
          <w:tcPr>
            <w:tcW w:type="dxa" w:w="922"/>
            <w:gridSpan w:val="2"/>
            <w:vMerge/>
          </w:tcPr>
          <w:p/>
        </w:tc>
        <w:tc>
          <w:tcPr>
            <w:tcW w:type="dxa" w:w="2307"/>
          </w:tcPr>
          <w:p>
            <w:pPr>
              <w:pStyle w:val="null3"/>
              <w:jc w:val="left"/>
            </w:pPr>
            <w:r>
              <w:rPr/>
              <w:t>“▲”号参数及技术条款响应情况 (5.4分)</w:t>
            </w:r>
          </w:p>
        </w:tc>
        <w:tc>
          <w:tcPr>
            <w:tcW w:type="dxa" w:w="5076"/>
          </w:tcPr>
          <w:p>
            <w:pPr>
              <w:pStyle w:val="null3"/>
              <w:jc w:val="left"/>
            </w:pPr>
            <w:r>
              <w:rPr/>
              <w:t>根据投标人对采购需求中“技术标准与要求”带“▲”号技术条款（共4项）响应情况进行评审：满足1项得1.35分，全部满足得5.4分。 注：在《技术和服务要求响应表》中进行响应，不响应、不标注或不提供的不得分；采购需求中有具体要求提供证明材料的技术参数，投标人须在投标文件中提供证明材料作为依据，不能提供证明材料的不得分。上述“项”所指为采购需求条款中的最末级条款项。</w:t>
            </w:r>
          </w:p>
        </w:tc>
      </w:tr>
      <w:tr>
        <w:tc>
          <w:tcPr>
            <w:tcW w:type="dxa" w:w="922"/>
            <w:gridSpan w:val="2"/>
            <w:vMerge/>
          </w:tcPr>
          <w:p/>
        </w:tc>
        <w:tc>
          <w:tcPr>
            <w:tcW w:type="dxa" w:w="2307"/>
          </w:tcPr>
          <w:p>
            <w:pPr>
              <w:pStyle w:val="null3"/>
              <w:jc w:val="left"/>
            </w:pPr>
            <w:r>
              <w:rPr/>
              <w:t>整体实施方案 (5.0分)</w:t>
            </w:r>
            <w:r>
              <w:rPr/>
              <w:t>，（等次分值选择：</w:t>
            </w:r>
            <w:r>
              <w:rPr/>
              <w:t>0.0;</w:t>
            </w:r>
            <w:r>
              <w:rPr/>
              <w:t>1.0;</w:t>
            </w:r>
            <w:r>
              <w:rPr/>
              <w:t>3.0;</w:t>
            </w:r>
            <w:r>
              <w:rPr/>
              <w:t>5.0;</w:t>
            </w:r>
            <w:r>
              <w:rPr/>
              <w:t>）</w:t>
            </w:r>
          </w:p>
        </w:tc>
        <w:tc>
          <w:tcPr>
            <w:tcW w:type="dxa" w:w="5076"/>
          </w:tcPr>
          <w:p>
            <w:pPr>
              <w:pStyle w:val="null3"/>
              <w:jc w:val="left"/>
            </w:pPr>
            <w:r>
              <w:rPr/>
              <w:t>根据投标人针对本项目提供整体实施方案（包括但不限于系统设计的合理性、对项目的理解程度、拟派项目管理人员从业经验、投入本项目机械设备（如有需提供近五年购买设备或租赁设备的发票）、运输、交货、安装施工计划等）进行评审： 1.整体实施方案全面、完善具体，科学合理，安装施工计划非常详尽，可行性强，得5分； 2.整体实施方案内容较全面、较完善，较科学合理，安装施工计划较详尽，可行性较强，得3分； 3.安装施工计划不够全面、不够完善，安装施工计划不够详尽，可行性较低，得1分； 4.不提供不得分。</w:t>
            </w:r>
          </w:p>
        </w:tc>
      </w:tr>
      <w:tr>
        <w:tc>
          <w:tcPr>
            <w:tcW w:type="dxa" w:w="922"/>
            <w:gridSpan w:val="2"/>
            <w:vMerge/>
          </w:tcPr>
          <w:p/>
        </w:tc>
        <w:tc>
          <w:tcPr>
            <w:tcW w:type="dxa" w:w="2307"/>
          </w:tcPr>
          <w:p>
            <w:pPr>
              <w:pStyle w:val="null3"/>
              <w:jc w:val="left"/>
            </w:pPr>
            <w:r>
              <w:rPr/>
              <w:t>中央热水监控系统功能演示 (5.0分)</w:t>
            </w:r>
          </w:p>
        </w:tc>
        <w:tc>
          <w:tcPr>
            <w:tcW w:type="dxa" w:w="5076"/>
          </w:tcPr>
          <w:p>
            <w:pPr>
              <w:pStyle w:val="null3"/>
              <w:jc w:val="left"/>
            </w:pPr>
            <w:r>
              <w:rPr/>
              <w:t>针对第二章采购需求“中央热水监控系统（含软件APP、小程序）”中5个“演示项”条款项逐项演示：每满足一项得1.0分，最高得5.0分。演示总时长不得超过15分钟。 注：具体演示内容详见采购需求中“演示项”条款。</w:t>
            </w:r>
          </w:p>
        </w:tc>
      </w:tr>
      <w:tr>
        <w:tc>
          <w:tcPr>
            <w:tcW w:type="dxa" w:w="922"/>
            <w:gridSpan w:val="2"/>
            <w:vMerge/>
          </w:tcPr>
          <w:p/>
        </w:tc>
        <w:tc>
          <w:tcPr>
            <w:tcW w:type="dxa" w:w="2307"/>
          </w:tcPr>
          <w:p>
            <w:pPr>
              <w:pStyle w:val="null3"/>
              <w:jc w:val="left"/>
            </w:pPr>
            <w:r>
              <w:rPr/>
              <w:t>政策功能情况（节能产品、环境保护标志产品 (1.0分)</w:t>
            </w:r>
          </w:p>
        </w:tc>
        <w:tc>
          <w:tcPr>
            <w:tcW w:type="dxa" w:w="5076"/>
          </w:tcPr>
          <w:p>
            <w:pPr>
              <w:pStyle w:val="null3"/>
              <w:jc w:val="left"/>
            </w:pPr>
            <w:r>
              <w:rPr/>
              <w:t>产品(针对非政府强制采购产品)获得有效期内的节能产品认证证书或环境标志产品认证证书的，每个投标产品满足得0.5分，最高1分。无得0分。 注：提供节能产品认证证书或环境标志产品认证证书复印件，同一个产品同时获得以上两个认证的，不重复计算。</w:t>
            </w:r>
          </w:p>
        </w:tc>
      </w:tr>
      <w:tr>
        <w:tc>
          <w:tcPr>
            <w:tcW w:type="dxa" w:w="922"/>
            <w:gridSpan w:val="2"/>
            <w:vMerge w:val="restart"/>
          </w:tcPr>
          <w:p>
            <w:pPr>
              <w:pStyle w:val="null3"/>
              <w:jc w:val="center"/>
            </w:pPr>
            <w:r>
              <w:rPr/>
              <w:t>商务部分</w:t>
            </w:r>
          </w:p>
        </w:tc>
        <w:tc>
          <w:tcPr>
            <w:tcW w:type="dxa" w:w="2307"/>
          </w:tcPr>
          <w:p>
            <w:pPr>
              <w:pStyle w:val="null3"/>
              <w:jc w:val="left"/>
            </w:pPr>
            <w:r>
              <w:rPr/>
              <w:t>售后服务能力 (12.0分)</w:t>
            </w:r>
          </w:p>
        </w:tc>
        <w:tc>
          <w:tcPr>
            <w:tcW w:type="dxa" w:w="5076"/>
          </w:tcPr>
          <w:p>
            <w:pPr>
              <w:pStyle w:val="null3"/>
              <w:jc w:val="left"/>
            </w:pPr>
            <w:r>
              <w:rPr/>
              <w:t>1.质保期在满足采购需求的基础（3年）上，承诺延长质保期且相关费用包含在报价内的，每延长一年得1.0分，最高得6.0分； 注：提供承诺函作为证明材料，承诺函格式自拟，不提供不得分。 2.在网络资源服务（含通讯资费）在满足采购需求的基础（3年）上，承诺延长服务期且相关费用包含在报价内的，每延长一年得1.0分，最高得6.0分； 注：提供承诺函作为证明材料，承诺函格式自拟，不提供不得分。</w:t>
            </w:r>
          </w:p>
        </w:tc>
      </w:tr>
      <w:tr>
        <w:tc>
          <w:tcPr>
            <w:tcW w:type="dxa" w:w="922"/>
            <w:gridSpan w:val="2"/>
            <w:vMerge/>
          </w:tcPr>
          <w:p/>
        </w:tc>
        <w:tc>
          <w:tcPr>
            <w:tcW w:type="dxa" w:w="2307"/>
          </w:tcPr>
          <w:p>
            <w:pPr>
              <w:pStyle w:val="null3"/>
              <w:jc w:val="left"/>
            </w:pPr>
            <w:r>
              <w:rPr/>
              <w:t>投标人综合实力情况 (3.0分)</w:t>
            </w:r>
          </w:p>
        </w:tc>
        <w:tc>
          <w:tcPr>
            <w:tcW w:type="dxa" w:w="5076"/>
          </w:tcPr>
          <w:p>
            <w:pPr>
              <w:pStyle w:val="null3"/>
              <w:jc w:val="left"/>
            </w:pPr>
            <w:r>
              <w:rPr/>
              <w:t>投标人具有在有效期内的以下认证证书，每提供一项得1.0分，最高得3.0分 1.环境管理体系认证证书； 2.职业健康安全管理体系认证证书； 3.质量管理体系认证证书。 注：须同时提供相关证书扫描件（加盖公章）及在中国国家认证认可监督管理委员会官方网站（www.cnca.gov.cn)查证为“有效”状态官网截图，已失效、撤销或不提供不得分，未按要求提供相关材料或材料无法识别的不纳入评分计算。新设立企业，由于成立时间不足三个月原因导致不能获得证书的，相应得分。不提供不得分。</w:t>
            </w:r>
          </w:p>
        </w:tc>
      </w:tr>
      <w:tr>
        <w:tc>
          <w:tcPr>
            <w:tcW w:type="dxa" w:w="922"/>
            <w:gridSpan w:val="2"/>
            <w:vMerge/>
          </w:tcPr>
          <w:p/>
        </w:tc>
        <w:tc>
          <w:tcPr>
            <w:tcW w:type="dxa" w:w="2307"/>
          </w:tcPr>
          <w:p>
            <w:pPr>
              <w:pStyle w:val="null3"/>
              <w:jc w:val="left"/>
            </w:pPr>
            <w:r>
              <w:rPr/>
              <w:t>同类项目 (5.0分)</w:t>
            </w:r>
          </w:p>
        </w:tc>
        <w:tc>
          <w:tcPr>
            <w:tcW w:type="dxa" w:w="5076"/>
          </w:tcPr>
          <w:p>
            <w:pPr>
              <w:pStyle w:val="null3"/>
              <w:jc w:val="left"/>
            </w:pPr>
            <w:r>
              <w:rPr/>
              <w:t>投标人提供2021年1月1日（以合同签订日期为准）以来承接的同类合同业绩，每提供一个得1分，最高5分。 注：提供中标（成交）通知书或网上中标（成交）公告截图及合同复印件关键页、验收报告并加盖投标人公章，未提供或提供不齐全不得分。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(50.0分)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 xml:space="preserve"> </w:t>
      </w:r>
    </w:p>
    <w:p>
      <w:pPr>
        <w:pStyle w:val="null3"/>
        <w:jc w:val="center"/>
      </w:pPr>
      <w:r>
        <w:rPr>
          <w:sz w:val="24"/>
          <w:b/>
        </w:rPr>
        <w:t xml:space="preserve"> </w:t>
      </w:r>
    </w:p>
    <w:p>
      <w:pPr>
        <w:pStyle w:val="null3"/>
        <w:jc w:val="center"/>
      </w:pPr>
      <w:r>
        <w:rPr>
          <w:sz w:val="24"/>
          <w:b/>
        </w:rPr>
        <w:t xml:space="preserve"> </w:t>
      </w:r>
    </w:p>
    <w:p>
      <w:pPr>
        <w:pStyle w:val="null3"/>
        <w:jc w:val="center"/>
      </w:pPr>
      <w:r>
        <w:rPr>
          <w:sz w:val="24"/>
          <w:b/>
        </w:rPr>
        <w:t xml:space="preserve"> </w:t>
      </w:r>
    </w:p>
    <w:p>
      <w:pPr>
        <w:pStyle w:val="null3"/>
        <w:jc w:val="both"/>
      </w:pPr>
      <w:r>
        <w:rPr>
          <w:sz w:val="24"/>
          <w:b/>
        </w:rPr>
        <w:t xml:space="preserve"> </w:t>
      </w:r>
    </w:p>
    <w:p>
      <w:pPr>
        <w:pStyle w:val="null3"/>
        <w:jc w:val="center"/>
      </w:pPr>
      <w:r>
        <w:rPr>
          <w:sz w:val="48"/>
          <w:b/>
        </w:rPr>
        <w:t>合　同　书</w:t>
      </w:r>
    </w:p>
    <w:p>
      <w:pPr>
        <w:pStyle w:val="null3"/>
        <w:jc w:val="center"/>
      </w:pPr>
      <w:r>
        <w:rPr>
          <w:sz w:val="32"/>
        </w:rPr>
        <w:t>项目编号：</w:t>
      </w:r>
      <w:r>
        <w:rPr>
          <w:sz w:val="32"/>
          <w:u w:val="single"/>
        </w:rPr>
        <w:t>GDZC-24GZ058</w:t>
      </w:r>
    </w:p>
    <w:p>
      <w:pPr>
        <w:pStyle w:val="null3"/>
        <w:ind w:left="2910"/>
        <w:jc w:val="left"/>
      </w:pPr>
      <w:r>
        <w:rPr>
          <w:sz w:val="32"/>
        </w:rPr>
        <w:t>项目名称：</w:t>
      </w:r>
      <w:r>
        <w:rPr>
          <w:sz w:val="32"/>
          <w:u w:val="single"/>
        </w:rPr>
        <w:t>广东职业技术学院高明校区</w:t>
      </w:r>
      <w:r>
        <w:rPr>
          <w:sz w:val="32"/>
          <w:u w:val="single"/>
        </w:rPr>
        <w:t>7-14栋学生宿舍热水系统水控机设备更换采购项目</w:t>
      </w:r>
    </w:p>
    <w:p>
      <w:pPr>
        <w:pStyle w:val="null3"/>
        <w:jc w:val="both"/>
      </w:pPr>
      <w:r>
        <w:rPr>
          <w:sz w:val="21"/>
          <w:b/>
        </w:rPr>
        <w:t>甲　　方：</w:t>
      </w:r>
      <w:r>
        <w:rPr>
          <w:sz w:val="21"/>
          <w:b/>
          <w:u w:val="single"/>
        </w:rPr>
        <w:t>广东职业技术学院</w:t>
      </w:r>
    </w:p>
    <w:p>
      <w:pPr>
        <w:pStyle w:val="null3"/>
        <w:jc w:val="both"/>
      </w:pPr>
      <w:r>
        <w:rPr>
          <w:sz w:val="21"/>
        </w:rPr>
        <w:t>电　　话：</w:t>
      </w:r>
      <w:r>
        <w:rPr>
          <w:sz w:val="21"/>
        </w:rPr>
        <w:t>　　传　　真：</w:t>
      </w:r>
      <w:r>
        <w:rPr>
          <w:sz w:val="21"/>
        </w:rPr>
        <w:t>　　地　　址：</w:t>
      </w:r>
    </w:p>
    <w:p>
      <w:pPr>
        <w:pStyle w:val="null3"/>
        <w:jc w:val="both"/>
      </w:pPr>
      <w:r>
        <w:rPr>
          <w:sz w:val="21"/>
          <w:b/>
        </w:rPr>
        <w:t>乙　　方：</w:t>
      </w:r>
    </w:p>
    <w:p>
      <w:pPr>
        <w:pStyle w:val="null3"/>
        <w:jc w:val="both"/>
      </w:pPr>
      <w:r>
        <w:rPr>
          <w:sz w:val="21"/>
        </w:rPr>
        <w:t>电　　话：</w:t>
      </w:r>
      <w:r>
        <w:rPr>
          <w:sz w:val="21"/>
        </w:rPr>
        <w:t>　　传　　真：</w:t>
      </w:r>
      <w:r>
        <w:rPr>
          <w:sz w:val="21"/>
        </w:rPr>
        <w:t>　　地　　址：</w:t>
      </w:r>
    </w:p>
    <w:p>
      <w:pPr>
        <w:pStyle w:val="null3"/>
        <w:jc w:val="both"/>
      </w:pPr>
      <w:r>
        <w:rPr>
          <w:sz w:val="24"/>
        </w:rPr>
        <w:t xml:space="preserve"> </w:t>
      </w:r>
    </w:p>
    <w:p>
      <w:pPr>
        <w:pStyle w:val="null3"/>
        <w:ind w:firstLine="404"/>
        <w:jc w:val="both"/>
      </w:pPr>
      <w:r>
        <w:rPr>
          <w:sz w:val="21"/>
        </w:rPr>
        <w:t>根据</w:t>
      </w:r>
      <w:r>
        <w:rPr>
          <w:sz w:val="21"/>
        </w:rPr>
        <w:t>广东职业技术学院高明校区</w:t>
      </w:r>
      <w:r>
        <w:rPr>
          <w:sz w:val="21"/>
        </w:rPr>
        <w:t>7-14栋学生宿舍热水系统水控机设备更换采购项目</w:t>
      </w:r>
      <w:r>
        <w:rPr>
          <w:sz w:val="21"/>
        </w:rPr>
        <w:t>的采购结果，按照《中华人民共和国民法典</w:t>
      </w:r>
      <w:r>
        <w:rPr>
          <w:sz w:val="21"/>
        </w:rPr>
        <w:t>(合同编)》的规定，经双方协商，本着平等互利和诚实信用的原则，一致同意签订本合同如下。</w:t>
      </w:r>
    </w:p>
    <w:p>
      <w:pPr>
        <w:pStyle w:val="null3"/>
        <w:jc w:val="both"/>
      </w:pPr>
      <w:r>
        <w:rPr>
          <w:sz w:val="21"/>
          <w:b/>
        </w:rPr>
        <w:t>一、</w:t>
      </w:r>
      <w:r>
        <w:rPr>
          <w:sz w:val="21"/>
          <w:b/>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744"/>
        <w:gridCol w:w="3251"/>
        <w:gridCol w:w="744"/>
        <w:gridCol w:w="548"/>
        <w:gridCol w:w="548"/>
        <w:gridCol w:w="757"/>
        <w:gridCol w:w="1684"/>
      </w:tblGrid>
      <w:tr>
        <w:tc>
          <w:tcPr>
            <w:tcW w:type="dxa" w:w="74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1"/>
              </w:rPr>
              <w:t>名称</w:t>
            </w:r>
          </w:p>
        </w:tc>
        <w:tc>
          <w:tcPr>
            <w:tcW w:type="dxa" w:w="3251"/>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品牌、规格、标准</w:t>
            </w:r>
            <w:r>
              <w:rPr>
                <w:sz w:val="21"/>
              </w:rPr>
              <w:t xml:space="preserve">/主要服务内容 </w:t>
            </w:r>
          </w:p>
        </w:tc>
        <w:tc>
          <w:tcPr>
            <w:tcW w:type="dxa" w:w="74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1"/>
              </w:rPr>
              <w:t>产地</w:t>
            </w:r>
          </w:p>
        </w:tc>
        <w:tc>
          <w:tcPr>
            <w:tcW w:type="dxa" w:w="548"/>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数量</w:t>
            </w:r>
          </w:p>
        </w:tc>
        <w:tc>
          <w:tcPr>
            <w:tcW w:type="dxa" w:w="548"/>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单位</w:t>
            </w:r>
          </w:p>
        </w:tc>
        <w:tc>
          <w:tcPr>
            <w:tcW w:type="dxa" w:w="757"/>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单价</w:t>
            </w:r>
          </w:p>
          <w:p>
            <w:pPr>
              <w:pStyle w:val="null3"/>
              <w:jc w:val="center"/>
            </w:pPr>
            <w:r>
              <w:rPr>
                <w:sz w:val="21"/>
              </w:rPr>
              <w:t>（元）</w:t>
            </w:r>
          </w:p>
        </w:tc>
        <w:tc>
          <w:tcPr>
            <w:tcW w:type="dxa" w:w="168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金额</w:t>
            </w:r>
          </w:p>
          <w:p>
            <w:pPr>
              <w:pStyle w:val="null3"/>
              <w:jc w:val="center"/>
            </w:pPr>
            <w:r>
              <w:rPr>
                <w:sz w:val="21"/>
              </w:rPr>
              <w:t>（元）</w:t>
            </w:r>
          </w:p>
        </w:tc>
      </w:tr>
      <w:tr>
        <w:tc>
          <w:tcPr>
            <w:tcW w:type="dxa" w:w="7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p>
        </w:tc>
        <w:tc>
          <w:tcPr>
            <w:tcW w:type="dxa" w:w="3251"/>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7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54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54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75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168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7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3251"/>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7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54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54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75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168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r>
      <w:tr>
        <w:tc>
          <w:tcPr>
            <w:tcW w:type="dxa" w:w="7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3251"/>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7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54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54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75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168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r>
      <w:tr>
        <w:tc>
          <w:tcPr>
            <w:tcW w:type="dxa" w:w="7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3251"/>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7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54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54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75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168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r>
      <w:tr>
        <w:tc>
          <w:tcPr>
            <w:tcW w:type="dxa" w:w="7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3251"/>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7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54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54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75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c>
          <w:tcPr>
            <w:tcW w:type="dxa" w:w="168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 xml:space="preserve"> </w:t>
            </w:r>
          </w:p>
        </w:tc>
      </w:tr>
      <w:tr>
        <w:tc>
          <w:tcPr>
            <w:tcW w:type="dxa" w:w="6592"/>
            <w:gridSpan w:val="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合计：人民币大写：</w:t>
            </w:r>
            <w:r>
              <w:rPr>
                <w:sz w:val="24"/>
              </w:rPr>
              <w:t xml:space="preserve">           </w:t>
            </w:r>
            <w:r>
              <w:rPr>
                <w:sz w:val="21"/>
              </w:rPr>
              <w:t>元整</w:t>
            </w:r>
          </w:p>
        </w:tc>
        <w:tc>
          <w:tcPr>
            <w:tcW w:type="dxa" w:w="168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r>
              <w:rPr>
                <w:sz w:val="24"/>
              </w:rPr>
              <w:t xml:space="preserve">  </w:t>
            </w:r>
          </w:p>
        </w:tc>
      </w:tr>
    </w:tbl>
    <w:p>
      <w:pPr>
        <w:pStyle w:val="null3"/>
        <w:ind w:firstLine="400"/>
        <w:jc w:val="both"/>
      </w:pPr>
      <w:r>
        <w:rPr>
          <w:sz w:val="21"/>
        </w:rPr>
        <w:t>合同总额包括在合同执行的过程中，</w:t>
      </w:r>
      <w:r>
        <w:rPr>
          <w:sz w:val="21"/>
        </w:rPr>
        <w:t>甲方</w:t>
      </w:r>
      <w:r>
        <w:rPr>
          <w:sz w:val="21"/>
        </w:rPr>
        <w:t>将不再另行支付与本项目相关的任何费用。在合同执行的过程中，</w:t>
      </w:r>
      <w:r>
        <w:rPr>
          <w:sz w:val="21"/>
        </w:rPr>
        <w:t>甲方</w:t>
      </w:r>
      <w:r>
        <w:rPr>
          <w:sz w:val="21"/>
        </w:rPr>
        <w:t>将不再另行支付与本项目相关的任何费用。</w:t>
      </w:r>
    </w:p>
    <w:p>
      <w:pPr>
        <w:pStyle w:val="null3"/>
        <w:ind w:firstLine="400"/>
        <w:jc w:val="both"/>
      </w:pPr>
      <w:r>
        <w:rPr>
          <w:sz w:val="21"/>
        </w:rPr>
        <w:t>注：货物名称内容必须与投标文件中货物名称内容一致。</w:t>
      </w:r>
    </w:p>
    <w:p>
      <w:pPr>
        <w:pStyle w:val="null3"/>
        <w:jc w:val="both"/>
      </w:pPr>
      <w:r>
        <w:rPr>
          <w:sz w:val="21"/>
          <w:b/>
        </w:rPr>
        <w:t>二、</w:t>
      </w:r>
      <w:r>
        <w:rPr>
          <w:sz w:val="21"/>
          <w:b/>
        </w:rPr>
        <w:t>合同金额</w:t>
      </w:r>
    </w:p>
    <w:p>
      <w:pPr>
        <w:pStyle w:val="null3"/>
        <w:ind w:left="960"/>
        <w:jc w:val="both"/>
      </w:pPr>
      <w:r>
        <w:rPr>
          <w:sz w:val="21"/>
        </w:rPr>
        <w:t>合同金额为（大写）：</w:t>
      </w:r>
      <w:r>
        <w:rPr>
          <w:sz w:val="21"/>
        </w:rPr>
        <w:t>_________________元（￥_______________元）人民币。</w:t>
      </w:r>
    </w:p>
    <w:p>
      <w:pPr>
        <w:pStyle w:val="null3"/>
        <w:jc w:val="both"/>
      </w:pPr>
      <w:r>
        <w:rPr>
          <w:sz w:val="21"/>
          <w:b/>
        </w:rPr>
        <w:t>三、</w:t>
      </w:r>
      <w:r>
        <w:rPr>
          <w:sz w:val="21"/>
          <w:b/>
        </w:rPr>
        <w:t>交货期及交货地点</w:t>
      </w:r>
    </w:p>
    <w:p>
      <w:pPr>
        <w:pStyle w:val="null3"/>
        <w:jc w:val="both"/>
      </w:pPr>
      <w:r>
        <w:rPr>
          <w:sz w:val="21"/>
        </w:rPr>
        <w:t>（一）交货期：</w:t>
      </w:r>
      <w:r>
        <w:rPr>
          <w:sz w:val="21"/>
        </w:rPr>
        <w:t>自合同签订生效之日起</w:t>
      </w:r>
      <w:r>
        <w:rPr>
          <w:sz w:val="24"/>
          <w:u w:val="single"/>
        </w:rPr>
        <w:t xml:space="preserve">   </w:t>
      </w:r>
      <w:r>
        <w:rPr>
          <w:sz w:val="21"/>
        </w:rPr>
        <w:t>个日历天内完成供货、安装、调试、验收合格并交付使用</w:t>
      </w:r>
      <w:r>
        <w:rPr>
          <w:sz w:val="21"/>
        </w:rPr>
        <w:t>。</w:t>
      </w:r>
    </w:p>
    <w:p>
      <w:pPr>
        <w:pStyle w:val="null3"/>
        <w:jc w:val="both"/>
      </w:pPr>
      <w:r>
        <w:rPr>
          <w:sz w:val="21"/>
        </w:rPr>
        <w:t>（二）交货地点：</w:t>
      </w:r>
      <w:r>
        <w:rPr>
          <w:sz w:val="21"/>
        </w:rPr>
        <w:t>甲方</w:t>
      </w:r>
      <w:r>
        <w:rPr>
          <w:sz w:val="21"/>
        </w:rPr>
        <w:t>指定地点（佛山市内）</w:t>
      </w:r>
      <w:r>
        <w:rPr>
          <w:sz w:val="21"/>
        </w:rPr>
        <w:t>。</w:t>
      </w:r>
    </w:p>
    <w:p>
      <w:pPr>
        <w:pStyle w:val="null3"/>
        <w:jc w:val="both"/>
      </w:pPr>
      <w:r>
        <w:rPr>
          <w:sz w:val="21"/>
          <w:b/>
        </w:rPr>
        <w:t>四、项</w:t>
      </w:r>
      <w:r>
        <w:rPr>
          <w:sz w:val="21"/>
          <w:b/>
        </w:rPr>
        <w:t>目</w:t>
      </w:r>
      <w:r>
        <w:rPr>
          <w:sz w:val="21"/>
          <w:b/>
        </w:rPr>
        <w:t>背景</w:t>
      </w:r>
    </w:p>
    <w:p>
      <w:pPr>
        <w:pStyle w:val="null3"/>
        <w:ind w:firstLine="420"/>
        <w:jc w:val="both"/>
      </w:pPr>
      <w:r>
        <w:rPr>
          <w:sz w:val="21"/>
        </w:rPr>
        <w:t>广东职业技术学院高明校区</w:t>
      </w:r>
      <w:r>
        <w:rPr>
          <w:sz w:val="21"/>
        </w:rPr>
        <w:t>7-14</w:t>
      </w:r>
      <w:r>
        <w:rPr>
          <w:sz w:val="21"/>
        </w:rPr>
        <w:t>栋公寓热水均为学校自营，安装的均为</w:t>
      </w:r>
      <w:r>
        <w:rPr>
          <w:sz w:val="21"/>
        </w:rPr>
        <w:t>IC</w:t>
      </w:r>
      <w:r>
        <w:rPr>
          <w:sz w:val="21"/>
        </w:rPr>
        <w:t>卡热水计量表，学生只能通过一卡通圈存热水费使用热水，圈存金额会转账至学校财务部公账，形成热水充值金额，充值方式比较单一。</w:t>
      </w:r>
    </w:p>
    <w:p>
      <w:pPr>
        <w:pStyle w:val="null3"/>
        <w:ind w:firstLine="420"/>
        <w:jc w:val="both"/>
      </w:pPr>
      <w:r>
        <w:rPr>
          <w:sz w:val="21"/>
        </w:rPr>
        <w:t>7-14</w:t>
      </w:r>
      <w:r>
        <w:rPr>
          <w:sz w:val="21"/>
        </w:rPr>
        <w:t>栋公寓现用的</w:t>
      </w:r>
      <w:r>
        <w:rPr>
          <w:sz w:val="21"/>
        </w:rPr>
        <w:t>IC</w:t>
      </w:r>
      <w:r>
        <w:rPr>
          <w:sz w:val="21"/>
        </w:rPr>
        <w:t>卡热水计量表不具备防盗刷功能，经后勤基建部调查发现，有很大部分学生不通过正规的一卡通圈存热水费方式使用热水，而是非法使用网购（淘宝、拼多多、微商等途径）的“校园热水万能卡”（简称“白卡”）盗用热水，此类卡可设置购买价格的四至五倍热水金额诱导学生购买（例如：</w:t>
      </w:r>
      <w:r>
        <w:rPr>
          <w:sz w:val="21"/>
        </w:rPr>
        <w:t>25</w:t>
      </w:r>
      <w:r>
        <w:rPr>
          <w:sz w:val="21"/>
        </w:rPr>
        <w:t>元可购</w:t>
      </w:r>
      <w:r>
        <w:rPr>
          <w:sz w:val="21"/>
        </w:rPr>
        <w:t>100</w:t>
      </w:r>
      <w:r>
        <w:rPr>
          <w:sz w:val="21"/>
        </w:rPr>
        <w:t>元面值的热水卡），供学生盗刷热水。</w:t>
      </w:r>
    </w:p>
    <w:p>
      <w:pPr>
        <w:pStyle w:val="null3"/>
        <w:ind w:firstLine="420"/>
        <w:jc w:val="both"/>
      </w:pPr>
      <w:r>
        <w:rPr>
          <w:sz w:val="21"/>
        </w:rPr>
        <w:t>学校图文信息中心计划于</w:t>
      </w:r>
      <w:r>
        <w:rPr>
          <w:sz w:val="21"/>
        </w:rPr>
        <w:t>2024</w:t>
      </w:r>
      <w:r>
        <w:rPr>
          <w:sz w:val="21"/>
        </w:rPr>
        <w:t>年</w:t>
      </w:r>
      <w:r>
        <w:rPr>
          <w:sz w:val="21"/>
        </w:rPr>
        <w:t>9</w:t>
      </w:r>
      <w:r>
        <w:rPr>
          <w:sz w:val="21"/>
        </w:rPr>
        <w:t>月推行使用一卡通虚拟卡，但虚拟卡无法对接高明校区现有的</w:t>
      </w:r>
      <w:r>
        <w:rPr>
          <w:sz w:val="21"/>
        </w:rPr>
        <w:t>IC</w:t>
      </w:r>
      <w:r>
        <w:rPr>
          <w:sz w:val="21"/>
        </w:rPr>
        <w:t>卡热水计量表，若继续使用现有系统，学校每年需要为新生另外定制发放热水卡。如果可以更新使用智能热水计量表，则不用考虑制卡问题，学生可通过微信、支付宝扫码付款。</w:t>
      </w:r>
    </w:p>
    <w:p>
      <w:pPr>
        <w:pStyle w:val="null3"/>
        <w:ind w:firstLine="420"/>
        <w:jc w:val="both"/>
      </w:pPr>
      <w:r>
        <w:rPr>
          <w:sz w:val="21"/>
        </w:rPr>
        <w:t>为给学生提供优质高效的后勤服务，保障高明校区学生宿舍热水供应及热水费用收取工作的顺利进行，现计划更换高明校区</w:t>
      </w:r>
      <w:r>
        <w:rPr>
          <w:sz w:val="21"/>
        </w:rPr>
        <w:t>7-14</w:t>
      </w:r>
      <w:r>
        <w:rPr>
          <w:sz w:val="21"/>
        </w:rPr>
        <w:t>栋学生公寓热水计量表，全部采用具备防盗刷功能的智能热水计量表，淘汰原来的</w:t>
      </w:r>
      <w:r>
        <w:rPr>
          <w:sz w:val="21"/>
        </w:rPr>
        <w:t>IC</w:t>
      </w:r>
      <w:r>
        <w:rPr>
          <w:sz w:val="21"/>
        </w:rPr>
        <w:t>卡热水计量表。</w:t>
      </w:r>
    </w:p>
    <w:p>
      <w:pPr>
        <w:pStyle w:val="null3"/>
        <w:jc w:val="both"/>
      </w:pPr>
      <w:r>
        <w:rPr>
          <w:sz w:val="21"/>
          <w:b/>
        </w:rPr>
        <w:t>五、售后人员要求</w:t>
      </w:r>
    </w:p>
    <w:p>
      <w:pPr>
        <w:pStyle w:val="null3"/>
        <w:jc w:val="left"/>
      </w:pPr>
      <w:r>
        <w:rPr>
          <w:sz w:val="21"/>
        </w:rPr>
        <w:t>（一）为使项目按质、按量、按时及有序实施，</w:t>
      </w:r>
      <w:r>
        <w:rPr>
          <w:sz w:val="21"/>
        </w:rPr>
        <w:t>乙方</w:t>
      </w:r>
      <w:r>
        <w:rPr>
          <w:sz w:val="21"/>
        </w:rPr>
        <w:t>必须为本项目设置一个稳定的售后服务团队及项目技术负责人（限</w:t>
      </w:r>
      <w:r>
        <w:rPr>
          <w:sz w:val="21"/>
        </w:rPr>
        <w:t>1</w:t>
      </w:r>
      <w:r>
        <w:rPr>
          <w:sz w:val="21"/>
        </w:rPr>
        <w:t>名）</w:t>
      </w:r>
      <w:r>
        <w:rPr>
          <w:sz w:val="21"/>
        </w:rPr>
        <w:t>。</w:t>
      </w:r>
      <w:r>
        <w:rPr>
          <w:sz w:val="21"/>
        </w:rPr>
        <w:t>服务团队人员具有良好的敬业精神和专业素质</w:t>
      </w:r>
      <w:r>
        <w:rPr>
          <w:sz w:val="21"/>
        </w:rPr>
        <w:t>，</w:t>
      </w:r>
      <w:r>
        <w:rPr>
          <w:sz w:val="21"/>
        </w:rPr>
        <w:t>拟派售后服务人员须同时具有应急管理局颁发的电工作业证、焊接与热切割作业证。</w:t>
      </w:r>
    </w:p>
    <w:p>
      <w:pPr>
        <w:pStyle w:val="null3"/>
        <w:jc w:val="left"/>
      </w:pPr>
      <w:r>
        <w:rPr>
          <w:sz w:val="21"/>
        </w:rPr>
        <w:t>（二）</w:t>
      </w:r>
      <w:r>
        <w:rPr>
          <w:sz w:val="21"/>
        </w:rPr>
        <w:t>乙方</w:t>
      </w:r>
      <w:r>
        <w:rPr>
          <w:sz w:val="21"/>
        </w:rPr>
        <w:t>投入人员原则上在项目售后服务期间不得更换。如因特殊原因确需更换的，必须提交相关的书面申请，说明原因且理由充分，在报经</w:t>
      </w:r>
      <w:r>
        <w:rPr>
          <w:sz w:val="21"/>
        </w:rPr>
        <w:t>甲方</w:t>
      </w:r>
      <w:r>
        <w:rPr>
          <w:sz w:val="21"/>
        </w:rPr>
        <w:t>同意后方可更换，且更换的人员在资格、技术及能力等各方面应不低于原项目人员。</w:t>
      </w:r>
    </w:p>
    <w:p>
      <w:pPr>
        <w:pStyle w:val="null3"/>
        <w:jc w:val="left"/>
      </w:pPr>
      <w:r>
        <w:rPr>
          <w:sz w:val="21"/>
        </w:rPr>
        <w:t>（三）如</w:t>
      </w:r>
      <w:r>
        <w:rPr>
          <w:sz w:val="21"/>
        </w:rPr>
        <w:t>乙方</w:t>
      </w:r>
      <w:r>
        <w:rPr>
          <w:sz w:val="21"/>
        </w:rPr>
        <w:t>未经</w:t>
      </w:r>
      <w:r>
        <w:rPr>
          <w:sz w:val="21"/>
        </w:rPr>
        <w:t>甲方</w:t>
      </w:r>
      <w:r>
        <w:rPr>
          <w:sz w:val="21"/>
        </w:rPr>
        <w:t>书面同意擅自更换项目组主要负责人员，除须按</w:t>
      </w:r>
      <w:r>
        <w:rPr>
          <w:sz w:val="21"/>
        </w:rPr>
        <w:t>甲方</w:t>
      </w:r>
      <w:r>
        <w:rPr>
          <w:sz w:val="21"/>
        </w:rPr>
        <w:t>的要求对人员作出调整外，还须</w:t>
      </w:r>
      <w:r>
        <w:rPr>
          <w:sz w:val="21"/>
        </w:rPr>
        <w:t>按照项目总金额的</w:t>
      </w:r>
      <w:r>
        <w:rPr>
          <w:sz w:val="21"/>
        </w:rPr>
        <w:t>1%</w:t>
      </w:r>
      <w:r>
        <w:rPr>
          <w:sz w:val="21"/>
        </w:rPr>
        <w:t>的标准</w:t>
      </w:r>
      <w:r>
        <w:rPr>
          <w:sz w:val="21"/>
        </w:rPr>
        <w:t>交纳违约金。累计达</w:t>
      </w:r>
      <w:r>
        <w:rPr>
          <w:sz w:val="21"/>
        </w:rPr>
        <w:t>2</w:t>
      </w:r>
      <w:r>
        <w:rPr>
          <w:sz w:val="21"/>
        </w:rPr>
        <w:t>次后，</w:t>
      </w:r>
      <w:r>
        <w:rPr>
          <w:sz w:val="21"/>
        </w:rPr>
        <w:t>甲方</w:t>
      </w:r>
      <w:r>
        <w:rPr>
          <w:sz w:val="21"/>
        </w:rPr>
        <w:t>有权终止合同，由此引致的经济损失，</w:t>
      </w:r>
      <w:r>
        <w:rPr>
          <w:sz w:val="21"/>
        </w:rPr>
        <w:t>乙方</w:t>
      </w:r>
      <w:r>
        <w:rPr>
          <w:sz w:val="21"/>
        </w:rPr>
        <w:t>须全额赔偿，</w:t>
      </w:r>
      <w:r>
        <w:rPr>
          <w:sz w:val="21"/>
        </w:rPr>
        <w:t>甲方</w:t>
      </w:r>
      <w:r>
        <w:rPr>
          <w:sz w:val="21"/>
        </w:rPr>
        <w:t>保留追究</w:t>
      </w:r>
      <w:r>
        <w:rPr>
          <w:sz w:val="21"/>
        </w:rPr>
        <w:t>乙方</w:t>
      </w:r>
      <w:r>
        <w:rPr>
          <w:sz w:val="21"/>
        </w:rPr>
        <w:t>相关责任的权利。</w:t>
      </w:r>
    </w:p>
    <w:p>
      <w:pPr>
        <w:pStyle w:val="null3"/>
        <w:jc w:val="left"/>
      </w:pPr>
      <w:r>
        <w:rPr>
          <w:sz w:val="21"/>
        </w:rPr>
        <w:t>（四）</w:t>
      </w:r>
      <w:r>
        <w:rPr>
          <w:sz w:val="21"/>
        </w:rPr>
        <w:t>甲方</w:t>
      </w:r>
      <w:r>
        <w:rPr>
          <w:sz w:val="21"/>
        </w:rPr>
        <w:t>有权以书面形式要求</w:t>
      </w:r>
      <w:r>
        <w:rPr>
          <w:sz w:val="21"/>
        </w:rPr>
        <w:t>乙方</w:t>
      </w:r>
      <w:r>
        <w:rPr>
          <w:sz w:val="21"/>
        </w:rPr>
        <w:t>更换不能按规定履行合同的人员。</w:t>
      </w:r>
    </w:p>
    <w:p>
      <w:pPr>
        <w:pStyle w:val="null3"/>
        <w:jc w:val="left"/>
      </w:pPr>
      <w:r>
        <w:rPr>
          <w:sz w:val="21"/>
        </w:rPr>
        <w:t>（五）即使是</w:t>
      </w:r>
      <w:r>
        <w:rPr>
          <w:sz w:val="21"/>
        </w:rPr>
        <w:t>甲方</w:t>
      </w:r>
      <w:r>
        <w:rPr>
          <w:sz w:val="21"/>
        </w:rPr>
        <w:t>要求或同意更换的人员，其代替人员的资质仍应得到</w:t>
      </w:r>
      <w:r>
        <w:rPr>
          <w:sz w:val="21"/>
        </w:rPr>
        <w:t>甲方</w:t>
      </w:r>
      <w:r>
        <w:rPr>
          <w:sz w:val="21"/>
        </w:rPr>
        <w:t>的认可，且其资历和经验均不低于被更换人员。由此而产生的费用由</w:t>
      </w:r>
      <w:r>
        <w:rPr>
          <w:sz w:val="21"/>
        </w:rPr>
        <w:t>乙方</w:t>
      </w:r>
      <w:r>
        <w:rPr>
          <w:sz w:val="21"/>
        </w:rPr>
        <w:t>承担。</w:t>
      </w:r>
    </w:p>
    <w:p>
      <w:pPr>
        <w:pStyle w:val="null3"/>
        <w:jc w:val="left"/>
      </w:pPr>
      <w:r>
        <w:rPr>
          <w:sz w:val="21"/>
        </w:rPr>
        <w:t>（</w:t>
      </w:r>
      <w:r>
        <w:rPr>
          <w:sz w:val="21"/>
        </w:rPr>
        <w:t>六</w:t>
      </w:r>
      <w:r>
        <w:rPr>
          <w:sz w:val="21"/>
        </w:rPr>
        <w:t>）</w:t>
      </w:r>
      <w:r>
        <w:rPr>
          <w:sz w:val="21"/>
        </w:rPr>
        <w:t>在售后服务期间，</w:t>
      </w:r>
      <w:r>
        <w:rPr>
          <w:sz w:val="21"/>
        </w:rPr>
        <w:t>乙方</w:t>
      </w:r>
      <w:r>
        <w:rPr>
          <w:sz w:val="21"/>
        </w:rPr>
        <w:t>须承担项目服务人员的社会保险、意外责任、工伤责任和所有服务风险。与工作人员发生的一切劳务纠纷，由</w:t>
      </w:r>
      <w:r>
        <w:rPr>
          <w:sz w:val="21"/>
        </w:rPr>
        <w:t>乙方</w:t>
      </w:r>
      <w:r>
        <w:rPr>
          <w:sz w:val="21"/>
        </w:rPr>
        <w:t>负责。</w:t>
      </w:r>
    </w:p>
    <w:p>
      <w:pPr>
        <w:pStyle w:val="null3"/>
        <w:jc w:val="both"/>
      </w:pPr>
      <w:r>
        <w:rPr>
          <w:sz w:val="21"/>
          <w:b/>
        </w:rPr>
        <w:t>六、</w:t>
      </w:r>
      <w:r>
        <w:rPr>
          <w:sz w:val="21"/>
          <w:b/>
        </w:rPr>
        <w:t>包装、保险及发运、保管要求</w:t>
      </w:r>
    </w:p>
    <w:p>
      <w:pPr>
        <w:pStyle w:val="null3"/>
        <w:jc w:val="left"/>
      </w:pPr>
      <w:r>
        <w:rPr>
          <w:sz w:val="21"/>
        </w:rPr>
        <w:t>（一）设备材料的包装必须是制造商原厂包装，其包装均应有良好的防湿、防锈、防潮、防雨、防腐及防碰撞的措施。凡由于包装不良造成的损失和由此产生的费用均由</w:t>
      </w:r>
      <w:r>
        <w:rPr>
          <w:sz w:val="21"/>
        </w:rPr>
        <w:t>乙方</w:t>
      </w:r>
      <w:r>
        <w:rPr>
          <w:sz w:val="21"/>
        </w:rPr>
        <w:t>承担。</w:t>
      </w:r>
    </w:p>
    <w:p>
      <w:pPr>
        <w:pStyle w:val="null3"/>
        <w:jc w:val="left"/>
      </w:pPr>
      <w:r>
        <w:rPr>
          <w:sz w:val="21"/>
        </w:rPr>
        <w:t>（二）</w:t>
      </w:r>
      <w:r>
        <w:rPr>
          <w:sz w:val="21"/>
        </w:rPr>
        <w:t>乙方</w:t>
      </w:r>
      <w:r>
        <w:rPr>
          <w:sz w:val="21"/>
        </w:rPr>
        <w:t>负责将设备材料货到现场过程中的全部运输，包括装卸车、货物现场的搬运。</w:t>
      </w:r>
    </w:p>
    <w:p>
      <w:pPr>
        <w:pStyle w:val="null3"/>
        <w:jc w:val="left"/>
      </w:pPr>
      <w:r>
        <w:rPr>
          <w:sz w:val="21"/>
        </w:rPr>
        <w:t>（三）各种设备必须提供装箱清单，按装箱清单验收货物。</w:t>
      </w:r>
    </w:p>
    <w:p>
      <w:pPr>
        <w:pStyle w:val="null3"/>
        <w:jc w:val="left"/>
      </w:pPr>
      <w:r>
        <w:rPr>
          <w:sz w:val="21"/>
        </w:rPr>
        <w:t>（四）货物在现场的保管由</w:t>
      </w:r>
      <w:r>
        <w:rPr>
          <w:sz w:val="21"/>
        </w:rPr>
        <w:t>乙方</w:t>
      </w:r>
      <w:r>
        <w:rPr>
          <w:sz w:val="21"/>
        </w:rPr>
        <w:t>负责，直至项目安装、验收完毕。</w:t>
      </w:r>
    </w:p>
    <w:p>
      <w:pPr>
        <w:pStyle w:val="null3"/>
        <w:jc w:val="left"/>
      </w:pPr>
      <w:r>
        <w:rPr>
          <w:sz w:val="21"/>
        </w:rPr>
        <w:t>（五）货物在系统安装调试验收合格前的保险由</w:t>
      </w:r>
      <w:r>
        <w:rPr>
          <w:sz w:val="21"/>
        </w:rPr>
        <w:t>乙方</w:t>
      </w:r>
      <w:r>
        <w:rPr>
          <w:sz w:val="21"/>
        </w:rPr>
        <w:t>负责，且</w:t>
      </w:r>
      <w:r>
        <w:rPr>
          <w:sz w:val="21"/>
        </w:rPr>
        <w:t>乙方</w:t>
      </w:r>
      <w:r>
        <w:rPr>
          <w:sz w:val="21"/>
        </w:rPr>
        <w:t>须负责其派出的现场服务人员购买人身意外保险，交货期间如引起的各种工伤、安全事件和事故，所有责任和费用由</w:t>
      </w:r>
      <w:r>
        <w:rPr>
          <w:sz w:val="21"/>
        </w:rPr>
        <w:t>乙方</w:t>
      </w:r>
      <w:r>
        <w:rPr>
          <w:sz w:val="21"/>
        </w:rPr>
        <w:t>负责，</w:t>
      </w:r>
      <w:r>
        <w:rPr>
          <w:sz w:val="21"/>
        </w:rPr>
        <w:t>甲方</w:t>
      </w:r>
      <w:r>
        <w:rPr>
          <w:sz w:val="21"/>
        </w:rPr>
        <w:t>免负一切责任。</w:t>
      </w:r>
    </w:p>
    <w:p>
      <w:pPr>
        <w:pStyle w:val="null3"/>
        <w:jc w:val="left"/>
      </w:pPr>
      <w:r>
        <w:rPr>
          <w:sz w:val="21"/>
        </w:rPr>
        <w:t>（六）设备至</w:t>
      </w:r>
      <w:r>
        <w:rPr>
          <w:sz w:val="21"/>
        </w:rPr>
        <w:t>甲方</w:t>
      </w:r>
      <w:r>
        <w:rPr>
          <w:sz w:val="21"/>
        </w:rPr>
        <w:t>指定的使用现场的包装、保险及发运等环节和费用均由</w:t>
      </w:r>
      <w:r>
        <w:rPr>
          <w:sz w:val="21"/>
        </w:rPr>
        <w:t>乙方</w:t>
      </w:r>
      <w:r>
        <w:rPr>
          <w:sz w:val="21"/>
        </w:rPr>
        <w:t>负责。</w:t>
      </w:r>
    </w:p>
    <w:p>
      <w:pPr>
        <w:pStyle w:val="null3"/>
        <w:jc w:val="left"/>
      </w:pPr>
      <w:r>
        <w:rPr>
          <w:sz w:val="21"/>
        </w:rPr>
        <w:t>（</w:t>
      </w:r>
      <w:r>
        <w:rPr>
          <w:sz w:val="21"/>
        </w:rPr>
        <w:t>七</w:t>
      </w:r>
      <w:r>
        <w:rPr>
          <w:sz w:val="21"/>
        </w:rPr>
        <w:t>）按法定要求进行计量检定的设备，《计量检定证》安装时由</w:t>
      </w:r>
      <w:r>
        <w:rPr>
          <w:sz w:val="21"/>
        </w:rPr>
        <w:t>乙方</w:t>
      </w:r>
      <w:r>
        <w:rPr>
          <w:sz w:val="21"/>
        </w:rPr>
        <w:t>负责办理，以后每年由</w:t>
      </w:r>
      <w:r>
        <w:rPr>
          <w:sz w:val="21"/>
        </w:rPr>
        <w:t>甲方</w:t>
      </w:r>
      <w:r>
        <w:rPr>
          <w:sz w:val="21"/>
        </w:rPr>
        <w:t>负责办理。</w:t>
      </w:r>
    </w:p>
    <w:p>
      <w:pPr>
        <w:pStyle w:val="null3"/>
        <w:jc w:val="both"/>
      </w:pPr>
      <w:r>
        <w:rPr>
          <w:sz w:val="21"/>
          <w:b/>
        </w:rPr>
        <w:t>七、</w:t>
      </w:r>
      <w:r>
        <w:rPr>
          <w:sz w:val="21"/>
          <w:b/>
        </w:rPr>
        <w:t>安装与调试</w:t>
      </w:r>
    </w:p>
    <w:p>
      <w:pPr>
        <w:pStyle w:val="null3"/>
        <w:jc w:val="left"/>
      </w:pPr>
      <w:r>
        <w:rPr>
          <w:sz w:val="21"/>
        </w:rPr>
        <w:t>（一）乙方负责将货物、材料送到安装地点过程中的全部运输，包括但不限于货物、材料的装卸车现场的搬运。各种设备必须提供装箱清单，甲方按装箱清单验收货物。</w:t>
      </w:r>
    </w:p>
    <w:p>
      <w:pPr>
        <w:pStyle w:val="null3"/>
        <w:jc w:val="left"/>
      </w:pPr>
      <w:r>
        <w:rPr>
          <w:sz w:val="21"/>
        </w:rPr>
        <w:t>（二）乙方负责到甲方指定的安装地点进行安装调试。</w:t>
      </w:r>
    </w:p>
    <w:p>
      <w:pPr>
        <w:pStyle w:val="null3"/>
        <w:jc w:val="left"/>
      </w:pPr>
      <w:r>
        <w:rPr>
          <w:sz w:val="21"/>
        </w:rPr>
        <w:t>（三）乙方必须依照招标文件的要求和投标文件的承诺提供设备安装、集成及调测服务，将设备、系统安装并调试至正常运行的最佳状态。</w:t>
      </w:r>
    </w:p>
    <w:p>
      <w:pPr>
        <w:pStyle w:val="null3"/>
        <w:jc w:val="left"/>
      </w:pPr>
      <w:r>
        <w:rPr>
          <w:sz w:val="21"/>
        </w:rPr>
        <w:t>（四）货物若有国家标准按照国家标准验收，若无国家标准按行业标准验收，为原制造商制造的全新产品，整机无污染，无侵权行为、表面无划损、无任何缺陷隐患，在中国境内可依常规安全合法使用。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rPr>
        <w:t>（五）货物为原厂商未启封全新包装，具出厂合格证，序列号、包装箱号与出厂批号一致，并可追索查阅。所有随设备的附件必须齐全。</w:t>
      </w:r>
    </w:p>
    <w:p>
      <w:pPr>
        <w:pStyle w:val="null3"/>
        <w:jc w:val="left"/>
      </w:pPr>
      <w:r>
        <w:rPr>
          <w:sz w:val="21"/>
        </w:rPr>
        <w:t>（六）乙方应将关键主机设备的用户手册、保修手册、有关单证资料及配备件、随机工具等交付给甲方，使用操作及安全须知等重要资料应附有中文说明。</w:t>
      </w:r>
    </w:p>
    <w:p>
      <w:pPr>
        <w:pStyle w:val="null3"/>
        <w:jc w:val="left"/>
      </w:pPr>
      <w:r>
        <w:rPr>
          <w:sz w:val="21"/>
        </w:rPr>
        <w:t>（七）安装所需工具设施物料由乙方自备、自费运到现场，完工后由乙方自行、自费搬走，因安装而产生的一切垃圾，由乙方自行清理。</w:t>
      </w:r>
    </w:p>
    <w:p>
      <w:pPr>
        <w:pStyle w:val="null3"/>
        <w:jc w:val="left"/>
      </w:pPr>
      <w:r>
        <w:rPr>
          <w:sz w:val="21"/>
        </w:rPr>
        <w:t>（八）设备、材料的拆箱、安装、通电、调试等工作由乙方负责，但若甲方有特定要求需要参与的，则须在甲方指定人员的参与下进行。</w:t>
      </w:r>
    </w:p>
    <w:p>
      <w:pPr>
        <w:pStyle w:val="null3"/>
        <w:jc w:val="left"/>
      </w:pPr>
      <w:r>
        <w:rPr>
          <w:sz w:val="21"/>
        </w:rPr>
        <w:t>（</w:t>
      </w:r>
      <w:r>
        <w:rPr>
          <w:sz w:val="21"/>
        </w:rPr>
        <w:t>九</w:t>
      </w:r>
      <w:r>
        <w:rPr>
          <w:sz w:val="21"/>
        </w:rPr>
        <w:t>）乙方必须充分考虑现场的安装难度及安全性，做好施工现场的安全防护、文明施工工作。安装过程中发生的一切责任及费用由乙方负责，如对其他物品或结构造成损坏必须照价赔偿，若甲方因此垫付费用或承担赔偿责任的，有权向乙方进行追偿并直接从合同款项中予以扣减。</w:t>
      </w:r>
    </w:p>
    <w:p>
      <w:pPr>
        <w:pStyle w:val="null3"/>
        <w:jc w:val="both"/>
      </w:pPr>
      <w:r>
        <w:rPr>
          <w:sz w:val="21"/>
          <w:b/>
        </w:rPr>
        <w:t>八、</w:t>
      </w:r>
      <w:r>
        <w:rPr>
          <w:sz w:val="21"/>
          <w:b/>
        </w:rPr>
        <w:t>质量保证期及售后服务</w:t>
      </w:r>
    </w:p>
    <w:p>
      <w:pPr>
        <w:pStyle w:val="null3"/>
        <w:jc w:val="left"/>
      </w:pPr>
      <w:r>
        <w:rPr>
          <w:sz w:val="21"/>
        </w:rPr>
        <w:t>（一）质量保证期（简称</w:t>
      </w:r>
      <w:r>
        <w:rPr>
          <w:sz w:val="21"/>
        </w:rPr>
        <w:t>“质保期”）从货物安装完毕经验收合格之日起计起不少于</w:t>
      </w:r>
      <w:r>
        <w:rPr>
          <w:sz w:val="21"/>
        </w:rPr>
        <w:t>3</w:t>
      </w:r>
      <w:r>
        <w:rPr>
          <w:sz w:val="21"/>
        </w:rPr>
        <w:t>年，若设备原厂商提供的质量保证期优于</w:t>
      </w:r>
      <w:r>
        <w:rPr>
          <w:sz w:val="21"/>
        </w:rPr>
        <w:t>乙方</w:t>
      </w:r>
      <w:r>
        <w:rPr>
          <w:sz w:val="21"/>
        </w:rPr>
        <w:t>提供的质量保证期，以原厂商提供的质量保证期为准。质保期内</w:t>
      </w:r>
      <w:r>
        <w:rPr>
          <w:sz w:val="21"/>
        </w:rPr>
        <w:t>乙方</w:t>
      </w:r>
      <w:r>
        <w:rPr>
          <w:sz w:val="21"/>
        </w:rPr>
        <w:t>对所供货物实行包修、包换、包退、包维护保养，质保期内提供维护服务，超出设备生产厂家所规定的质保期所产生的维修费用由</w:t>
      </w:r>
      <w:r>
        <w:rPr>
          <w:sz w:val="21"/>
        </w:rPr>
        <w:t>乙方</w:t>
      </w:r>
      <w:r>
        <w:rPr>
          <w:sz w:val="21"/>
        </w:rPr>
        <w:t>承担。</w:t>
      </w:r>
    </w:p>
    <w:p>
      <w:pPr>
        <w:pStyle w:val="null3"/>
        <w:jc w:val="left"/>
      </w:pPr>
      <w:r>
        <w:rPr>
          <w:sz w:val="21"/>
        </w:rPr>
        <w:t>（二）质保期内，如设备或零部件因非人为因素出现故障而造成短期停用时，则质保期相应顺延。如停用时间累计超过</w:t>
      </w:r>
      <w:r>
        <w:rPr>
          <w:sz w:val="21"/>
        </w:rPr>
        <w:t>60</w:t>
      </w:r>
      <w:r>
        <w:rPr>
          <w:sz w:val="21"/>
        </w:rPr>
        <w:t>天则质保期重新计算。</w:t>
      </w:r>
    </w:p>
    <w:p>
      <w:pPr>
        <w:pStyle w:val="null3"/>
        <w:jc w:val="left"/>
      </w:pPr>
      <w:r>
        <w:rPr>
          <w:sz w:val="21"/>
        </w:rPr>
        <w:t>（三）质保期内所有设备保修服务方式均为上门保修，即由</w:t>
      </w:r>
      <w:r>
        <w:rPr>
          <w:sz w:val="21"/>
        </w:rPr>
        <w:t>乙方</w:t>
      </w:r>
      <w:r>
        <w:rPr>
          <w:sz w:val="21"/>
        </w:rPr>
        <w:t>或原厂家派人员到</w:t>
      </w:r>
      <w:r>
        <w:rPr>
          <w:sz w:val="21"/>
        </w:rPr>
        <w:t>甲方</w:t>
      </w:r>
      <w:r>
        <w:rPr>
          <w:sz w:val="21"/>
        </w:rPr>
        <w:t>设备使用现场进行维修，由此产生的一切费用均由</w:t>
      </w:r>
      <w:r>
        <w:rPr>
          <w:sz w:val="21"/>
        </w:rPr>
        <w:t>乙方</w:t>
      </w:r>
      <w:r>
        <w:rPr>
          <w:sz w:val="21"/>
        </w:rPr>
        <w:t>承担。</w:t>
      </w:r>
    </w:p>
    <w:p>
      <w:pPr>
        <w:pStyle w:val="null3"/>
        <w:jc w:val="left"/>
      </w:pPr>
      <w:r>
        <w:rPr>
          <w:sz w:val="21"/>
        </w:rPr>
        <w:t>（四）</w:t>
      </w:r>
      <w:r>
        <w:rPr>
          <w:sz w:val="21"/>
        </w:rPr>
        <w:t>当设备发生障碍时，</w:t>
      </w:r>
      <w:r>
        <w:rPr>
          <w:sz w:val="21"/>
        </w:rPr>
        <w:t>对</w:t>
      </w:r>
      <w:r>
        <w:rPr>
          <w:sz w:val="21"/>
        </w:rPr>
        <w:t>甲方</w:t>
      </w:r>
      <w:r>
        <w:rPr>
          <w:sz w:val="21"/>
        </w:rPr>
        <w:t>的服务通知，</w:t>
      </w:r>
      <w:r>
        <w:rPr>
          <w:sz w:val="21"/>
        </w:rPr>
        <w:t>乙方</w:t>
      </w:r>
      <w:r>
        <w:rPr>
          <w:sz w:val="21"/>
        </w:rPr>
        <w:t>在接报后</w:t>
      </w:r>
      <w:r>
        <w:rPr>
          <w:sz w:val="21"/>
        </w:rPr>
        <w:t>40</w:t>
      </w:r>
      <w:r>
        <w:rPr>
          <w:sz w:val="21"/>
        </w:rPr>
        <w:t>分钟内响应，若电话中无法解决，接到报障电话</w:t>
      </w:r>
      <w:r>
        <w:rPr>
          <w:sz w:val="21"/>
        </w:rPr>
        <w:t>4</w:t>
      </w:r>
      <w:r>
        <w:rPr>
          <w:sz w:val="21"/>
        </w:rPr>
        <w:t>小时内派工程技术人员到达现场处理完毕。若在检修</w:t>
      </w:r>
      <w:r>
        <w:rPr>
          <w:sz w:val="21"/>
        </w:rPr>
        <w:t>8</w:t>
      </w:r>
      <w:r>
        <w:rPr>
          <w:sz w:val="21"/>
        </w:rPr>
        <w:t>小时内仍未能有效解决，</w:t>
      </w:r>
      <w:r>
        <w:rPr>
          <w:sz w:val="21"/>
        </w:rPr>
        <w:t>乙方</w:t>
      </w:r>
      <w:r>
        <w:rPr>
          <w:sz w:val="21"/>
        </w:rPr>
        <w:t>须在</w:t>
      </w:r>
      <w:r>
        <w:rPr>
          <w:sz w:val="21"/>
        </w:rPr>
        <w:t>48</w:t>
      </w:r>
      <w:r>
        <w:rPr>
          <w:sz w:val="21"/>
        </w:rPr>
        <w:t>小时内提供同</w:t>
      </w:r>
      <w:r>
        <w:rPr>
          <w:sz w:val="21"/>
        </w:rPr>
        <w:t>等级</w:t>
      </w:r>
      <w:r>
        <w:rPr>
          <w:sz w:val="21"/>
        </w:rPr>
        <w:t>的设备给予</w:t>
      </w:r>
      <w:r>
        <w:rPr>
          <w:sz w:val="21"/>
        </w:rPr>
        <w:t>甲方</w:t>
      </w:r>
      <w:r>
        <w:rPr>
          <w:sz w:val="21"/>
        </w:rPr>
        <w:t>使用，直至故障设备修复，质保期内所有因</w:t>
      </w:r>
      <w:r>
        <w:rPr>
          <w:sz w:val="21"/>
        </w:rPr>
        <w:t>乙方</w:t>
      </w:r>
      <w:r>
        <w:rPr>
          <w:sz w:val="21"/>
        </w:rPr>
        <w:t>设备质量问题而产生的费用全部由</w:t>
      </w:r>
      <w:r>
        <w:rPr>
          <w:sz w:val="21"/>
        </w:rPr>
        <w:t>乙方</w:t>
      </w:r>
      <w:r>
        <w:rPr>
          <w:sz w:val="21"/>
        </w:rPr>
        <w:t>负责。</w:t>
      </w:r>
    </w:p>
    <w:p>
      <w:pPr>
        <w:pStyle w:val="null3"/>
        <w:jc w:val="left"/>
      </w:pPr>
      <w:r>
        <w:rPr>
          <w:sz w:val="21"/>
        </w:rPr>
        <w:t>（五）</w:t>
      </w:r>
      <w:r>
        <w:rPr>
          <w:sz w:val="21"/>
        </w:rPr>
        <w:t>乙方</w:t>
      </w:r>
      <w:r>
        <w:rPr>
          <w:sz w:val="21"/>
        </w:rPr>
        <w:t>须负责软硬件系统运行的稳定性，相关技术文档要做到归纳、整理，并在</w:t>
      </w:r>
      <w:r>
        <w:rPr>
          <w:sz w:val="21"/>
        </w:rPr>
        <w:t>甲方</w:t>
      </w:r>
      <w:r>
        <w:rPr>
          <w:sz w:val="21"/>
        </w:rPr>
        <w:t>需要时能第一提间提供。</w:t>
      </w:r>
    </w:p>
    <w:p>
      <w:pPr>
        <w:pStyle w:val="null3"/>
        <w:jc w:val="left"/>
      </w:pPr>
      <w:r>
        <w:rPr>
          <w:sz w:val="21"/>
        </w:rPr>
        <w:t>（六）软件安装后，须提供上门培训服务，并提供终身维护和升级服务；如出现故障，需在</w:t>
      </w:r>
      <w:r>
        <w:rPr>
          <w:sz w:val="21"/>
        </w:rPr>
        <w:t>1</w:t>
      </w:r>
      <w:r>
        <w:rPr>
          <w:sz w:val="21"/>
        </w:rPr>
        <w:t>小时内响应，并在</w:t>
      </w:r>
      <w:r>
        <w:rPr>
          <w:sz w:val="21"/>
        </w:rPr>
        <w:t>12</w:t>
      </w:r>
      <w:r>
        <w:rPr>
          <w:sz w:val="21"/>
        </w:rPr>
        <w:t>小时予以解决。</w:t>
      </w:r>
    </w:p>
    <w:p>
      <w:pPr>
        <w:pStyle w:val="null3"/>
        <w:jc w:val="left"/>
      </w:pPr>
      <w:r>
        <w:rPr>
          <w:sz w:val="21"/>
        </w:rPr>
        <w:t>（</w:t>
      </w:r>
      <w:r>
        <w:rPr>
          <w:sz w:val="21"/>
        </w:rPr>
        <w:t>七</w:t>
      </w:r>
      <w:r>
        <w:rPr>
          <w:sz w:val="21"/>
        </w:rPr>
        <w:t>）</w:t>
      </w:r>
      <w:r>
        <w:rPr>
          <w:sz w:val="21"/>
        </w:rPr>
        <w:t>质保期后</w:t>
      </w:r>
      <w:r>
        <w:rPr>
          <w:sz w:val="21"/>
        </w:rPr>
        <w:t>乙方</w:t>
      </w:r>
      <w:r>
        <w:rPr>
          <w:sz w:val="21"/>
        </w:rPr>
        <w:t>应对设备提供终身优惠的技术服务和备件供应。</w:t>
      </w:r>
    </w:p>
    <w:p>
      <w:pPr>
        <w:pStyle w:val="null3"/>
        <w:jc w:val="both"/>
      </w:pPr>
      <w:r>
        <w:rPr>
          <w:sz w:val="21"/>
          <w:b/>
        </w:rPr>
        <w:t>九、</w:t>
      </w:r>
      <w:r>
        <w:rPr>
          <w:sz w:val="21"/>
          <w:b/>
        </w:rPr>
        <w:t>保密要求</w:t>
      </w:r>
    </w:p>
    <w:p>
      <w:pPr>
        <w:pStyle w:val="null3"/>
        <w:jc w:val="left"/>
      </w:pPr>
      <w:r>
        <w:rPr>
          <w:sz w:val="21"/>
        </w:rPr>
        <w:t>（一）乙方应承担保密义务，保护甲方及相关单位或人员的商业秘密或个人隐私，在项目实施过程中，对甲方提供的及因本项目所取得的其他所有相关资料、数据，未经甲方书面同意不得向任何第三人泄露，且保密责任不因合同的终止或解除而失效。如甲方提出要求，乙方须无条件与甲方签定保密协议。</w:t>
      </w:r>
    </w:p>
    <w:p>
      <w:pPr>
        <w:pStyle w:val="null3"/>
        <w:jc w:val="left"/>
      </w:pPr>
      <w:r>
        <w:rPr>
          <w:sz w:val="21"/>
        </w:rPr>
        <w:t>（二）因乙方泄密而损害甲方的利益，除一切后果与法律责任由乙方承担以外，甲方有权单方面即时解除合同，并视为乙方违约，有权要求乙方赔偿经济损失。</w:t>
      </w:r>
    </w:p>
    <w:p>
      <w:pPr>
        <w:pStyle w:val="null3"/>
        <w:jc w:val="both"/>
      </w:pPr>
      <w:r>
        <w:rPr>
          <w:sz w:val="21"/>
          <w:b/>
        </w:rPr>
        <w:t>十、</w:t>
      </w:r>
      <w:r>
        <w:rPr>
          <w:sz w:val="21"/>
          <w:b/>
        </w:rPr>
        <w:t>知识产权归属</w:t>
      </w:r>
    </w:p>
    <w:p>
      <w:pPr>
        <w:pStyle w:val="null3"/>
        <w:jc w:val="left"/>
      </w:pPr>
      <w:r>
        <w:rPr>
          <w:sz w:val="21"/>
        </w:rPr>
        <w:t>乙方</w:t>
      </w:r>
      <w:r>
        <w:rPr>
          <w:sz w:val="21"/>
        </w:rPr>
        <w:t>必须保证，</w:t>
      </w:r>
      <w:r>
        <w:rPr>
          <w:sz w:val="21"/>
        </w:rPr>
        <w:t>甲方</w:t>
      </w:r>
      <w:r>
        <w:rPr>
          <w:sz w:val="21"/>
        </w:rPr>
        <w:t>在中华人民共和国境内使用本项目货物、资料、技术、服务或其任何一部分时，享有不受限制的无偿使用权，如有第三方向</w:t>
      </w:r>
      <w:r>
        <w:rPr>
          <w:sz w:val="21"/>
        </w:rPr>
        <w:t>甲方</w:t>
      </w:r>
      <w:r>
        <w:rPr>
          <w:sz w:val="21"/>
        </w:rPr>
        <w:t>提出侵犯其专利权、商标权或其它知识产权的主张，该责任应由</w:t>
      </w:r>
      <w:r>
        <w:rPr>
          <w:sz w:val="21"/>
        </w:rPr>
        <w:t>乙方</w:t>
      </w:r>
      <w:r>
        <w:rPr>
          <w:sz w:val="21"/>
        </w:rPr>
        <w:t>承担。</w:t>
      </w:r>
    </w:p>
    <w:p>
      <w:pPr>
        <w:pStyle w:val="null3"/>
        <w:jc w:val="both"/>
      </w:pPr>
      <w:r>
        <w:rPr>
          <w:sz w:val="21"/>
          <w:b/>
        </w:rPr>
        <w:t>十一、</w:t>
      </w:r>
      <w:r>
        <w:rPr>
          <w:sz w:val="21"/>
          <w:b/>
        </w:rPr>
        <w:t>培训</w:t>
      </w:r>
    </w:p>
    <w:p>
      <w:pPr>
        <w:pStyle w:val="null3"/>
        <w:jc w:val="left"/>
      </w:pPr>
      <w:r>
        <w:rPr>
          <w:sz w:val="21"/>
        </w:rPr>
        <w:t>（一）乙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pStyle w:val="null3"/>
        <w:jc w:val="left"/>
      </w:pPr>
      <w:r>
        <w:rPr>
          <w:sz w:val="21"/>
        </w:rPr>
        <w:t>（二）乙方必须为所有被培训人员提供培训使用的文字资料和讲义等相关用品，乙方须向甲方提供操作和基本维护的视频作为培训使用。</w:t>
      </w:r>
    </w:p>
    <w:p>
      <w:pPr>
        <w:pStyle w:val="null3"/>
        <w:jc w:val="left"/>
      </w:pPr>
      <w:r>
        <w:rPr>
          <w:sz w:val="21"/>
        </w:rPr>
        <w:t>（三）所有的培训费用包括乙方的差旅、食宿、教材、资料等由乙方负责，均包含在合同金额中。</w:t>
      </w:r>
    </w:p>
    <w:p>
      <w:pPr>
        <w:pStyle w:val="null3"/>
        <w:jc w:val="both"/>
      </w:pPr>
      <w:r>
        <w:rPr>
          <w:sz w:val="21"/>
          <w:b/>
        </w:rPr>
        <w:t>十二、验收要求</w:t>
      </w:r>
    </w:p>
    <w:p>
      <w:pPr>
        <w:pStyle w:val="null3"/>
        <w:jc w:val="left"/>
      </w:pPr>
      <w:r>
        <w:rPr>
          <w:sz w:val="21"/>
        </w:rPr>
        <w:t>（一）交付验收标准依次序对照适用标准为：</w:t>
      </w:r>
      <w:r>
        <w:rPr>
          <w:sz w:val="21"/>
        </w:rPr>
        <w:t>①符合中华人民共和国国家安全质量标准、环保标准或行业标准；②符合采购文件和响应承诺中甲方认可的合理最佳配置、参数及各项要求；③货物来源国家官方标准。</w:t>
      </w:r>
    </w:p>
    <w:p>
      <w:pPr>
        <w:pStyle w:val="null3"/>
        <w:jc w:val="left"/>
      </w:pPr>
      <w:r>
        <w:rPr>
          <w:sz w:val="21"/>
        </w:rPr>
        <w:t>（二）乙方应按有关标准提供货物的包装，并采用恰当的方式将货物运抵甲方指定交货地点并完成交货（同时提供货物清单）。甲方组成验收小组按国家有关规定、规范进行验收，调试的原始记录须经双方签字后作为验收的文件之一。必要时邀请相关的专业人员或机构参与验收。因货物质量问题发生争议时，由本地质量技术监督部门鉴定。货物符合质量技术标准的，鉴定费由甲方承担；否则鉴定费由乙方承担。</w:t>
      </w:r>
    </w:p>
    <w:p>
      <w:pPr>
        <w:pStyle w:val="null3"/>
        <w:jc w:val="left"/>
      </w:pPr>
      <w:r>
        <w:rPr>
          <w:sz w:val="21"/>
        </w:rPr>
        <w:t>（三）技术资料</w:t>
      </w:r>
    </w:p>
    <w:p>
      <w:pPr>
        <w:pStyle w:val="null3"/>
        <w:jc w:val="left"/>
      </w:pPr>
      <w:r>
        <w:rPr>
          <w:sz w:val="21"/>
        </w:rPr>
        <w:t>1.</w:t>
      </w:r>
      <w:r>
        <w:rPr>
          <w:sz w:val="21"/>
        </w:rPr>
        <w:t>交货时，乙方应同时交付产品使用手册、出厂合格证等相关资料。</w:t>
      </w:r>
    </w:p>
    <w:p>
      <w:pPr>
        <w:pStyle w:val="null3"/>
        <w:jc w:val="left"/>
      </w:pPr>
      <w:r>
        <w:rPr>
          <w:sz w:val="21"/>
        </w:rPr>
        <w:t>2.</w:t>
      </w:r>
      <w:r>
        <w:rPr>
          <w:sz w:val="21"/>
        </w:rPr>
        <w:t>验收后，乙方应向甲方提供验收报告。</w:t>
      </w:r>
    </w:p>
    <w:p>
      <w:pPr>
        <w:pStyle w:val="null3"/>
        <w:jc w:val="left"/>
      </w:pPr>
      <w:r>
        <w:rPr>
          <w:sz w:val="21"/>
        </w:rPr>
        <w:t>3.</w:t>
      </w:r>
      <w:r>
        <w:rPr>
          <w:sz w:val="21"/>
        </w:rPr>
        <w:t>验收完毕由甲乙双方在验收报告上签名确认。</w:t>
      </w:r>
    </w:p>
    <w:p>
      <w:pPr>
        <w:pStyle w:val="null3"/>
        <w:jc w:val="left"/>
      </w:pPr>
      <w:r>
        <w:rPr>
          <w:sz w:val="21"/>
        </w:rPr>
        <w:t>4.</w:t>
      </w:r>
      <w:r>
        <w:rPr>
          <w:sz w:val="21"/>
        </w:rPr>
        <w:t>凡列入《中华人民共和国实施强制性产品认证的产品目录》的产品在验收时乙方必须出具</w:t>
      </w:r>
      <w:r>
        <w:rPr>
          <w:sz w:val="21"/>
        </w:rPr>
        <w:t>CCC</w:t>
      </w:r>
      <w:r>
        <w:rPr>
          <w:sz w:val="21"/>
        </w:rPr>
        <w:t>认证证书复印件。</w:t>
      </w:r>
    </w:p>
    <w:p>
      <w:pPr>
        <w:pStyle w:val="null3"/>
        <w:jc w:val="both"/>
      </w:pPr>
      <w:r>
        <w:rPr>
          <w:sz w:val="21"/>
          <w:b/>
        </w:rPr>
        <w:t>十三、</w:t>
      </w:r>
      <w:r>
        <w:rPr>
          <w:sz w:val="21"/>
          <w:b/>
        </w:rPr>
        <w:t>履约保证金</w:t>
      </w:r>
    </w:p>
    <w:p>
      <w:pPr>
        <w:pStyle w:val="null3"/>
        <w:jc w:val="both"/>
      </w:pPr>
      <w:r>
        <w:rPr>
          <w:sz w:val="21"/>
        </w:rPr>
        <w:t>乙方须交纳履约保证金，规定如下：</w:t>
      </w:r>
    </w:p>
    <w:p>
      <w:pPr>
        <w:pStyle w:val="null3"/>
        <w:jc w:val="both"/>
      </w:pPr>
      <w:r>
        <w:rPr>
          <w:sz w:val="21"/>
        </w:rPr>
        <w:t>（一）签订合同后</w:t>
      </w:r>
      <w:r>
        <w:rPr>
          <w:sz w:val="21"/>
        </w:rPr>
        <w:t>5</w:t>
      </w:r>
      <w:r>
        <w:rPr>
          <w:sz w:val="21"/>
        </w:rPr>
        <w:t>个工作日内，乙方须向甲方支付合同总金额</w:t>
      </w:r>
      <w:r>
        <w:rPr>
          <w:sz w:val="21"/>
        </w:rPr>
        <w:t>3%</w:t>
      </w:r>
      <w:r>
        <w:rPr>
          <w:sz w:val="21"/>
        </w:rPr>
        <w:t>（金额取整至元位）作为履约保证金。</w:t>
      </w:r>
    </w:p>
    <w:p>
      <w:pPr>
        <w:pStyle w:val="null3"/>
        <w:jc w:val="both"/>
      </w:pPr>
      <w:r>
        <w:rPr>
          <w:sz w:val="21"/>
        </w:rPr>
        <w:t>（二）交纳方式：乙方自主选择以支票、汇票、本票、保函等非现金形式提交履约保证金。支持乙方提交电子保函，乙方可通过广东省政府采购智慧云平台金融服务中心在线办理电子履约保函业务。</w:t>
      </w:r>
    </w:p>
    <w:p>
      <w:pPr>
        <w:pStyle w:val="null3"/>
        <w:jc w:val="both"/>
      </w:pPr>
      <w:r>
        <w:rPr>
          <w:sz w:val="21"/>
        </w:rPr>
        <w:t>（三）若乙方不按要求缴纳履约保证金的，将视作乙方违约，甲方有权解除合同，由此带来一切损失由乙方自行承担。</w:t>
      </w:r>
    </w:p>
    <w:p>
      <w:pPr>
        <w:pStyle w:val="null3"/>
        <w:jc w:val="both"/>
      </w:pPr>
      <w:r>
        <w:rPr>
          <w:sz w:val="21"/>
        </w:rPr>
        <w:t>（四）履约保证金用于补偿甲方因乙方的过失导致未能达到合同约定的质量要求而蒙受的损失进行的扣罚；</w:t>
      </w:r>
      <w:r>
        <w:rPr>
          <w:sz w:val="21"/>
        </w:rPr>
        <w:t>在交货期</w:t>
      </w:r>
      <w:r>
        <w:rPr>
          <w:sz w:val="21"/>
        </w:rPr>
        <w:t>内，如因乙方的过失或工作不配合的原因造成甲方经济损失的，甲方有权根据损失的数额直接在履约保证金中扣除并书面通知乙方（采用银行保函的履约保证金形式，甲方有权向担保银行承兑并通知乙方）。乙方在收到甲方的通知后，应在</w:t>
      </w:r>
      <w:r>
        <w:rPr>
          <w:sz w:val="21"/>
        </w:rPr>
        <w:t>3</w:t>
      </w:r>
      <w:r>
        <w:rPr>
          <w:sz w:val="21"/>
        </w:rPr>
        <w:t>个工作日内补足被扣除的履约保证金，或出具新的银行保函，否则甲方有权单方解除合同</w:t>
      </w:r>
      <w:r>
        <w:rPr>
          <w:sz w:val="21"/>
        </w:rPr>
        <w:t>并</w:t>
      </w:r>
      <w:r>
        <w:rPr>
          <w:sz w:val="21"/>
        </w:rPr>
        <w:t>扣除全额的履约保证金。</w:t>
      </w:r>
    </w:p>
    <w:p>
      <w:pPr>
        <w:pStyle w:val="null3"/>
        <w:jc w:val="both"/>
      </w:pPr>
      <w:r>
        <w:rPr>
          <w:sz w:val="21"/>
        </w:rPr>
        <w:t>（五）退还规定：履约保证金在货物验收合格并交付使用后</w:t>
      </w:r>
      <w:r>
        <w:rPr>
          <w:sz w:val="21"/>
        </w:rPr>
        <w:t>15</w:t>
      </w:r>
      <w:r>
        <w:rPr>
          <w:sz w:val="21"/>
        </w:rPr>
        <w:t>个工作日内全额无息退回；违反合同则扣除违约金额后余额退回。</w:t>
      </w:r>
    </w:p>
    <w:p>
      <w:pPr>
        <w:pStyle w:val="null3"/>
        <w:jc w:val="both"/>
      </w:pPr>
      <w:r>
        <w:rPr>
          <w:sz w:val="21"/>
        </w:rPr>
        <w:t>（六）甲方逾期退还的违约责任：甲方逾期退还履约保证金的，则每日按本期应退回履约保证金的</w:t>
      </w:r>
      <w:r>
        <w:rPr>
          <w:sz w:val="21"/>
        </w:rPr>
        <w:t>3</w:t>
      </w:r>
      <w:r>
        <w:rPr>
          <w:sz w:val="21"/>
        </w:rPr>
        <w:t>‰向乙方偿付违约金。</w:t>
      </w:r>
    </w:p>
    <w:p>
      <w:pPr>
        <w:pStyle w:val="null3"/>
        <w:jc w:val="both"/>
      </w:pPr>
      <w:r>
        <w:rPr>
          <w:sz w:val="21"/>
        </w:rPr>
        <w:t>（注：因甲方须通过财政支付流程退还，甲方在前款规定的退还时间为向政府采购支付部门提出办理财政支付申请手续的时间（不含政府财政支付部门审核的时间），在规定时间内提出支付申请手续后即视为甲方已经按期退还。以保函形式递交履约保证金的，该保函在上述时间之后自动失效，视为已退还。）</w:t>
      </w:r>
    </w:p>
    <w:p>
      <w:pPr>
        <w:pStyle w:val="null3"/>
        <w:jc w:val="both"/>
      </w:pPr>
      <w:r>
        <w:rPr>
          <w:sz w:val="21"/>
        </w:rPr>
        <w:t>履约保证金可以以履约保函（保险）形式提供，目前</w:t>
      </w:r>
      <w:r>
        <w:rPr>
          <w:sz w:val="21"/>
        </w:rPr>
        <w:t>"</w:t>
      </w:r>
      <w:r>
        <w:rPr>
          <w:sz w:val="21"/>
        </w:rPr>
        <w:t>广东政府采购智慧云平台金融服务中心</w:t>
      </w:r>
      <w:r>
        <w:rPr>
          <w:sz w:val="21"/>
        </w:rPr>
        <w:t>(https://gdgpo.czt.gd.gov.cn/zcdservice/zcd/guangdong/)</w:t>
      </w:r>
      <w:r>
        <w:rPr>
          <w:sz w:val="21"/>
        </w:rPr>
        <w:t>已实现电子履约保函（保险）在线办理功能，有意愿供应商可自行办理提供。</w:t>
      </w:r>
    </w:p>
    <w:p>
      <w:pPr>
        <w:pStyle w:val="null3"/>
        <w:jc w:val="both"/>
      </w:pPr>
      <w:r>
        <w:rPr>
          <w:sz w:val="21"/>
          <w:b/>
        </w:rPr>
        <w:t>十四、</w:t>
      </w:r>
      <w:r>
        <w:rPr>
          <w:sz w:val="21"/>
          <w:b/>
        </w:rPr>
        <w:t>付款方式</w:t>
      </w:r>
    </w:p>
    <w:p>
      <w:pPr>
        <w:pStyle w:val="null3"/>
        <w:jc w:val="left"/>
      </w:pPr>
      <w:r>
        <w:rPr>
          <w:sz w:val="21"/>
        </w:rPr>
        <w:t>（一）合同签订生效之日起</w:t>
      </w:r>
      <w:r>
        <w:rPr>
          <w:sz w:val="21"/>
        </w:rPr>
        <w:t>10</w:t>
      </w:r>
      <w:r>
        <w:rPr>
          <w:sz w:val="21"/>
        </w:rPr>
        <w:t>个工作日内，甲方凭乙方开具相应数额的增值税发票，向乙方支付中标金额的</w:t>
      </w:r>
      <w:r>
        <w:rPr>
          <w:sz w:val="21"/>
        </w:rPr>
        <w:t>30%</w:t>
      </w:r>
      <w:r>
        <w:rPr>
          <w:sz w:val="21"/>
        </w:rPr>
        <w:t>作为预付款。</w:t>
      </w:r>
    </w:p>
    <w:p>
      <w:pPr>
        <w:pStyle w:val="null3"/>
        <w:jc w:val="left"/>
      </w:pPr>
      <w:r>
        <w:rPr>
          <w:sz w:val="21"/>
        </w:rPr>
        <w:t>（二）项目竣工交付使用并由甲方签署验收合格确认书后</w:t>
      </w:r>
      <w:r>
        <w:rPr>
          <w:sz w:val="21"/>
        </w:rPr>
        <w:t>10</w:t>
      </w:r>
      <w:r>
        <w:rPr>
          <w:sz w:val="21"/>
        </w:rPr>
        <w:t>个工作日内，甲方凭乙方开具相应数额的增值税发票，向乙方支付中标金额的</w:t>
      </w:r>
      <w:r>
        <w:rPr>
          <w:sz w:val="21"/>
        </w:rPr>
        <w:t>70%</w:t>
      </w:r>
      <w:r>
        <w:rPr>
          <w:sz w:val="21"/>
        </w:rPr>
        <w:t>。</w:t>
      </w:r>
    </w:p>
    <w:p>
      <w:pPr>
        <w:pStyle w:val="null3"/>
        <w:jc w:val="both"/>
      </w:pPr>
      <w:r>
        <w:rPr>
          <w:sz w:val="21"/>
          <w:b/>
        </w:rPr>
        <w:t>十五、付款要求</w:t>
      </w:r>
    </w:p>
    <w:p>
      <w:pPr>
        <w:pStyle w:val="null3"/>
        <w:jc w:val="left"/>
      </w:pPr>
      <w:r>
        <w:rPr>
          <w:sz w:val="21"/>
        </w:rPr>
        <w:t>（一）因为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jc w:val="left"/>
      </w:pPr>
      <w:r>
        <w:rPr>
          <w:sz w:val="21"/>
        </w:rPr>
        <w:t>（二）乙方凭以下有效文件与甲方结算：</w:t>
      </w:r>
    </w:p>
    <w:p>
      <w:pPr>
        <w:pStyle w:val="null3"/>
        <w:jc w:val="left"/>
      </w:pPr>
      <w:r>
        <w:rPr>
          <w:sz w:val="21"/>
        </w:rPr>
        <w:t>1.</w:t>
      </w:r>
      <w:r>
        <w:rPr>
          <w:sz w:val="21"/>
        </w:rPr>
        <w:t>合同；</w:t>
      </w:r>
    </w:p>
    <w:p>
      <w:pPr>
        <w:pStyle w:val="null3"/>
        <w:jc w:val="left"/>
      </w:pPr>
      <w:r>
        <w:rPr>
          <w:sz w:val="21"/>
        </w:rPr>
        <w:t>2.</w:t>
      </w:r>
      <w:r>
        <w:rPr>
          <w:sz w:val="21"/>
        </w:rPr>
        <w:t>乙方开具的增值税发票；</w:t>
      </w:r>
    </w:p>
    <w:p>
      <w:pPr>
        <w:pStyle w:val="null3"/>
        <w:jc w:val="left"/>
      </w:pPr>
      <w:r>
        <w:rPr>
          <w:sz w:val="21"/>
        </w:rPr>
        <w:t>3.</w:t>
      </w:r>
      <w:r>
        <w:rPr>
          <w:sz w:val="21"/>
        </w:rPr>
        <w:t>验收报告（最后一笔款项时提供）；</w:t>
      </w:r>
    </w:p>
    <w:p>
      <w:pPr>
        <w:pStyle w:val="null3"/>
        <w:jc w:val="left"/>
      </w:pPr>
      <w:r>
        <w:rPr>
          <w:sz w:val="21"/>
        </w:rPr>
        <w:t>4.</w:t>
      </w:r>
      <w:r>
        <w:rPr>
          <w:sz w:val="21"/>
        </w:rPr>
        <w:t>中标通知书。</w:t>
      </w:r>
    </w:p>
    <w:p>
      <w:pPr>
        <w:pStyle w:val="null3"/>
        <w:jc w:val="left"/>
      </w:pPr>
      <w:r>
        <w:rPr>
          <w:sz w:val="21"/>
        </w:rPr>
        <w:t>（三）收款方、出具发票方、合同乙方均必须与中标人名称一致。</w:t>
      </w:r>
    </w:p>
    <w:p>
      <w:pPr>
        <w:pStyle w:val="null3"/>
        <w:jc w:val="both"/>
      </w:pPr>
      <w:r>
        <w:rPr>
          <w:sz w:val="21"/>
          <w:b/>
        </w:rPr>
        <w:t>十六、</w:t>
      </w:r>
      <w:r>
        <w:rPr>
          <w:sz w:val="21"/>
          <w:b/>
        </w:rPr>
        <w:t>违约责任与赔偿损失</w:t>
      </w:r>
    </w:p>
    <w:p>
      <w:pPr>
        <w:pStyle w:val="null3"/>
        <w:jc w:val="left"/>
      </w:pPr>
      <w:r>
        <w:rPr>
          <w:sz w:val="21"/>
        </w:rPr>
        <w:t>（一）乙方交付的货物、工程</w:t>
      </w:r>
      <w:r>
        <w:rPr>
          <w:sz w:val="21"/>
        </w:rPr>
        <w:t>/</w:t>
      </w:r>
      <w:r>
        <w:rPr>
          <w:sz w:val="21"/>
        </w:rPr>
        <w:t>提供的服务不符合本合同规定的，甲方有权拒收，并且乙方须向甲方支付本合同总价</w:t>
      </w:r>
      <w:r>
        <w:rPr>
          <w:sz w:val="21"/>
        </w:rPr>
        <w:t>5%</w:t>
      </w:r>
      <w:r>
        <w:rPr>
          <w:sz w:val="21"/>
        </w:rPr>
        <w:t>的违约金。</w:t>
      </w:r>
    </w:p>
    <w:p>
      <w:pPr>
        <w:pStyle w:val="null3"/>
        <w:jc w:val="left"/>
      </w:pPr>
      <w:r>
        <w:rPr>
          <w:sz w:val="21"/>
        </w:rPr>
        <w:t>（二）乙方未能按本合同规定的交货时间交付货物的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jc w:val="left"/>
      </w:pPr>
      <w:r>
        <w:rPr>
          <w:sz w:val="21"/>
        </w:rPr>
        <w:t>（三）甲方无正当理由拒收货物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pStyle w:val="null3"/>
        <w:jc w:val="left"/>
      </w:pPr>
      <w:r>
        <w:rPr>
          <w:sz w:val="21"/>
        </w:rPr>
        <w:t>（四）对于因甲方原因导致变更、中止或者终止政府采购合同的，甲方应当依照以下合同约定对供应商受到的损失予以赔偿或者补偿：</w:t>
      </w:r>
    </w:p>
    <w:p>
      <w:pPr>
        <w:pStyle w:val="null3"/>
        <w:jc w:val="left"/>
      </w:pPr>
      <w:r>
        <w:rPr>
          <w:sz w:val="21"/>
        </w:rPr>
        <w:t>（五）其它违约责任按《中华人民共和国民法典</w:t>
      </w:r>
      <w:r>
        <w:rPr>
          <w:sz w:val="21"/>
        </w:rPr>
        <w:t>(</w:t>
      </w:r>
      <w:r>
        <w:rPr>
          <w:sz w:val="21"/>
        </w:rPr>
        <w:t>合同编</w:t>
      </w:r>
      <w:r>
        <w:rPr>
          <w:sz w:val="21"/>
        </w:rPr>
        <w:t>)</w:t>
      </w:r>
      <w:r>
        <w:rPr>
          <w:sz w:val="21"/>
        </w:rPr>
        <w:t>》处理。</w:t>
      </w:r>
    </w:p>
    <w:p>
      <w:pPr>
        <w:pStyle w:val="null3"/>
        <w:jc w:val="both"/>
      </w:pPr>
      <w:r>
        <w:rPr>
          <w:sz w:val="21"/>
          <w:b/>
        </w:rPr>
        <w:t>十七、</w:t>
      </w:r>
      <w:r>
        <w:rPr>
          <w:sz w:val="21"/>
          <w:b/>
        </w:rPr>
        <w:t>争议的解决</w:t>
      </w:r>
    </w:p>
    <w:p>
      <w:pPr>
        <w:pStyle w:val="null3"/>
        <w:ind w:firstLine="420"/>
        <w:jc w:val="left"/>
      </w:pPr>
      <w:r>
        <w:rPr>
          <w:sz w:val="21"/>
        </w:rPr>
        <w:t>合同执行过程中发生的任何争议，如双方不能通过友好协商解决，按相关法律法规处理。</w:t>
      </w:r>
    </w:p>
    <w:p>
      <w:pPr>
        <w:pStyle w:val="null3"/>
        <w:jc w:val="both"/>
      </w:pPr>
      <w:r>
        <w:rPr>
          <w:sz w:val="21"/>
          <w:b/>
        </w:rPr>
        <w:t>十八、</w:t>
      </w:r>
      <w:r>
        <w:rPr>
          <w:sz w:val="21"/>
          <w:b/>
        </w:rPr>
        <w:t>不可抗力</w:t>
      </w:r>
    </w:p>
    <w:p>
      <w:pPr>
        <w:pStyle w:val="null3"/>
        <w:ind w:firstLine="420"/>
        <w:jc w:val="left"/>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十九、</w:t>
      </w:r>
      <w:r>
        <w:rPr>
          <w:sz w:val="21"/>
          <w:b/>
        </w:rPr>
        <w:t>税费</w:t>
      </w:r>
    </w:p>
    <w:p>
      <w:pPr>
        <w:pStyle w:val="null3"/>
        <w:ind w:firstLine="420"/>
        <w:jc w:val="left"/>
      </w:pPr>
      <w:r>
        <w:rPr>
          <w:sz w:val="21"/>
        </w:rPr>
        <w:t>在中国境内、外发生的与本合同执行有关的一切税费均由乙方负担。</w:t>
      </w:r>
    </w:p>
    <w:p>
      <w:pPr>
        <w:pStyle w:val="null3"/>
        <w:jc w:val="both"/>
      </w:pPr>
      <w:r>
        <w:rPr>
          <w:sz w:val="21"/>
          <w:b/>
        </w:rPr>
        <w:t>二十、</w:t>
      </w:r>
      <w:r>
        <w:rPr>
          <w:sz w:val="21"/>
          <w:b/>
        </w:rPr>
        <w:t>其它</w:t>
      </w:r>
    </w:p>
    <w:p>
      <w:pPr>
        <w:pStyle w:val="null3"/>
        <w:jc w:val="left"/>
      </w:pPr>
      <w:r>
        <w:rPr>
          <w:sz w:val="21"/>
        </w:rPr>
        <w:t>（一）本合同所有附件、招标文件、投标文件、中标通知书均为合同的有效组成部分，与本合同具有同等法律效力。</w:t>
      </w:r>
    </w:p>
    <w:p>
      <w:pPr>
        <w:pStyle w:val="null3"/>
        <w:jc w:val="left"/>
      </w:pPr>
      <w:r>
        <w:rPr>
          <w:sz w:val="21"/>
        </w:rPr>
        <w:t>（二）在执行本合同的过程中，所有经双方签署确认的文件（包括会议纪要、补充协议、往来信函）即成为本合同的有效组成部分。</w:t>
      </w:r>
    </w:p>
    <w:p>
      <w:pPr>
        <w:pStyle w:val="null3"/>
        <w:jc w:val="left"/>
      </w:pPr>
      <w:r>
        <w:rPr>
          <w:sz w:val="21"/>
        </w:rPr>
        <w:t>（三）如一方地址、电话、传真号码有变更，应在变更当日内书面通知对方，否则，应承担相应责任。</w:t>
      </w:r>
    </w:p>
    <w:p>
      <w:pPr>
        <w:pStyle w:val="null3"/>
        <w:jc w:val="left"/>
      </w:pPr>
      <w:r>
        <w:rPr>
          <w:sz w:val="21"/>
        </w:rPr>
        <w:t>（四）除甲方事先书面同意外，乙方不得部分或全部转让其应履行的合同项下的义务。</w:t>
      </w:r>
    </w:p>
    <w:p>
      <w:pPr>
        <w:pStyle w:val="null3"/>
        <w:jc w:val="both"/>
      </w:pPr>
      <w:r>
        <w:rPr>
          <w:sz w:val="21"/>
          <w:b/>
        </w:rPr>
        <w:t>二十一、</w:t>
      </w:r>
      <w:r>
        <w:rPr>
          <w:sz w:val="21"/>
          <w:b/>
        </w:rPr>
        <w:t>合同生效</w:t>
      </w:r>
    </w:p>
    <w:p>
      <w:pPr>
        <w:pStyle w:val="null3"/>
        <w:jc w:val="left"/>
      </w:pPr>
      <w:r>
        <w:rPr>
          <w:sz w:val="21"/>
        </w:rPr>
        <w:t>（一）本合同在甲乙双方法人代表或其授权代表签字盖章后生效。</w:t>
      </w:r>
    </w:p>
    <w:p>
      <w:pPr>
        <w:pStyle w:val="null3"/>
        <w:jc w:val="left"/>
      </w:pPr>
      <w:r>
        <w:rPr>
          <w:sz w:val="21"/>
        </w:rPr>
        <w:t>（二）合同一式</w:t>
      </w:r>
      <w:r>
        <w:rPr>
          <w:sz w:val="21"/>
          <w:u w:val="single"/>
        </w:rPr>
        <w:t xml:space="preserve">     </w:t>
      </w:r>
      <w:r>
        <w:rPr>
          <w:sz w:val="21"/>
        </w:rPr>
        <w:t>份。</w:t>
      </w:r>
    </w:p>
    <w:p>
      <w:pPr>
        <w:pStyle w:val="null3"/>
        <w:jc w:val="both"/>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8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06"/>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jc w:val="both"/>
      </w:pPr>
      <w:r>
        <w:rPr>
          <w:sz w:val="21"/>
        </w:rPr>
        <w:t>附件：</w:t>
      </w:r>
    </w:p>
    <w:p>
      <w:pPr>
        <w:pStyle w:val="null3"/>
        <w:jc w:val="both"/>
      </w:pPr>
      <w:r>
        <w:rPr>
          <w:sz w:val="21"/>
        </w:rPr>
        <w:t>1.</w:t>
      </w:r>
      <w:r>
        <w:rPr>
          <w:sz w:val="21"/>
        </w:rPr>
        <w:t>设备清单</w:t>
      </w:r>
      <w:r>
        <w:rPr>
          <w:sz w:val="21"/>
          <w:b/>
        </w:rPr>
        <w:t>（按照乙方</w:t>
      </w:r>
      <w:r>
        <w:rPr>
          <w:sz w:val="21"/>
          <w:b/>
        </w:rPr>
        <w:t>投标文件</w:t>
      </w:r>
      <w:r>
        <w:rPr>
          <w:sz w:val="21"/>
          <w:b/>
        </w:rPr>
        <w:t>承诺的内容提供）</w:t>
      </w:r>
    </w:p>
    <w:p>
      <w:pPr>
        <w:pStyle w:val="null3"/>
        <w:jc w:val="both"/>
      </w:pPr>
      <w:r>
        <w:rPr>
          <w:sz w:val="21"/>
        </w:rPr>
        <w:t>2.设备参数</w:t>
      </w:r>
      <w:r>
        <w:rPr>
          <w:sz w:val="21"/>
          <w:b/>
        </w:rPr>
        <w:t>（按照乙方</w:t>
      </w:r>
      <w:r>
        <w:rPr>
          <w:sz w:val="21"/>
          <w:b/>
        </w:rPr>
        <w:t>投标文件</w:t>
      </w:r>
      <w:r>
        <w:rPr>
          <w:sz w:val="21"/>
          <w:b/>
        </w:rPr>
        <w:t>承诺的内容提供）</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440001-2024-23410</w:t>
      </w:r>
    </w:p>
    <w:p>
      <w:pPr>
        <w:pStyle w:val="null3"/>
        <w:jc w:val="center"/>
        <w:outlineLvl w:val="3"/>
      </w:pPr>
      <w:r>
        <w:rPr>
          <w:sz w:val="24"/>
          <w:b/>
        </w:rPr>
        <w:t>采购项目编号：</w:t>
      </w:r>
      <w:r>
        <w:rPr>
          <w:sz w:val="24"/>
          <w:b/>
        </w:rPr>
        <w:t>GDZC-24GZ058（ZBXM20240034）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广东职业技术学院高明校区7-14栋学生宿舍热水系统水控机设备更换采购项目</w:t>
      </w:r>
      <w:r>
        <w:rPr>
          <w:u w:val="single"/>
        </w:rPr>
        <w:t>”</w:t>
      </w:r>
      <w:r>
        <w:rPr/>
        <w:t>项目的招标[采购项目编号为：</w:t>
      </w:r>
      <w:r>
        <w:rPr>
          <w:u w:val="single"/>
        </w:rPr>
        <w:t>GDZC-24GZ058（ZBXM20240034）</w:t>
      </w:r>
      <w:r>
        <w:rPr/>
        <w:t>]，我方愿参与投标。</w:t>
      </w:r>
    </w:p>
    <w:p>
      <w:pPr>
        <w:pStyle w:val="null3"/>
        <w:ind w:firstLine="480"/>
      </w:pPr>
      <w:r>
        <w:rPr/>
        <w:t>我方确认收到贵方提供的</w:t>
      </w:r>
      <w:r>
        <w:rPr>
          <w:u w:val="single"/>
        </w:rPr>
        <w:t>“</w:t>
      </w:r>
      <w:r>
        <w:rPr>
          <w:u w:val="single"/>
        </w:rPr>
        <w:t>广东职业技术学院高明校区7-14栋学生宿舍热水系统水控机设备更换采购项目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广东职业技术学院高明校区7-14栋学生宿舍热水系统水控机设备更换采购项目</w:t>
      </w:r>
      <w:r>
        <w:rPr/>
        <w:t>”项目采购[采购项目编号为</w:t>
      </w:r>
      <w:r>
        <w:rPr/>
        <w:t>GDZC-24GZ058（ZBXM20240034）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广东职业技术学院高明校区7-14栋学生宿舍热水系统水控机设备更换采购项目</w:t>
      </w:r>
      <w:r>
        <w:rPr/>
        <w:t>招标中获中标（采购项目编号：</w:t>
      </w:r>
      <w:r>
        <w:rPr/>
        <w:t>GDZC-24GZ058（ZBXM20240034）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广东职业技术学院高明校区7-14栋学生宿舍热水系统水控机设备更换采购项目</w:t>
      </w:r>
      <w:r>
        <w:rPr/>
        <w:t>”项目（采购项目编号：</w:t>
      </w:r>
      <w:r>
        <w:rPr/>
        <w:t>GDZC-24GZ058（ZBXM20240034）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