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440601-2024-02171</w:t>
      </w:r>
    </w:p>
    <w:p>
      <w:pPr>
        <w:pStyle w:val="null3"/>
        <w:jc w:val="center"/>
        <w:outlineLvl w:val="3"/>
      </w:pPr>
      <w:r>
        <w:rPr>
          <w:sz w:val="24"/>
          <w:b/>
        </w:rPr>
        <w:t>采购项目编号：</w:t>
      </w:r>
      <w:r>
        <w:rPr>
          <w:sz w:val="24"/>
          <w:b/>
        </w:rPr>
        <w:t>GDZC—24GZ075</w:t>
      </w:r>
    </w:p>
    <w:p>
      <w:pPr>
        <w:pStyle w:val="null3"/>
        <w:jc w:val="center"/>
        <w:outlineLvl w:val="3"/>
      </w:pPr>
      <w:r>
        <w:rPr>
          <w:sz w:val="24"/>
          <w:b/>
        </w:rPr>
        <w:t>项目名称：</w:t>
      </w:r>
      <w:r>
        <w:rPr>
          <w:sz w:val="24"/>
          <w:b/>
        </w:rPr>
        <w:t>一院两区信息化建设</w:t>
      </w:r>
    </w:p>
    <w:p>
      <w:pPr>
        <w:pStyle w:val="null3"/>
        <w:jc w:val="center"/>
        <w:outlineLvl w:val="3"/>
      </w:pPr>
      <w:r>
        <w:rPr>
          <w:sz w:val="24"/>
          <w:b/>
        </w:rPr>
        <w:t>采购人：</w:t>
      </w:r>
      <w:r>
        <w:rPr>
          <w:sz w:val="24"/>
          <w:b/>
        </w:rPr>
        <w:t>佛山市第二人民医院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佛山市第二人民医院</w:t>
      </w:r>
      <w:r>
        <w:rPr/>
        <w:t>的委托，采用</w:t>
      </w:r>
      <w:r>
        <w:rPr/>
        <w:t>公开招标</w:t>
      </w:r>
      <w:r>
        <w:rPr/>
        <w:t>方式组织采购</w:t>
      </w:r>
      <w:r>
        <w:rPr/>
        <w:t>一院两区信息化建设</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一院两区信息化建设</w:t>
      </w:r>
    </w:p>
    <w:p>
      <w:pPr>
        <w:pStyle w:val="null3"/>
        <w:ind w:firstLine="480"/>
      </w:pPr>
      <w:r>
        <w:rPr/>
        <w:t>采购计划编号：</w:t>
      </w:r>
      <w:r>
        <w:rPr/>
        <w:t>440601-2024-02171</w:t>
      </w:r>
    </w:p>
    <w:p>
      <w:pPr>
        <w:pStyle w:val="null3"/>
        <w:ind w:firstLine="480"/>
      </w:pPr>
      <w:r>
        <w:rPr/>
        <w:t>采购项目编号：</w:t>
      </w:r>
      <w:r>
        <w:rPr/>
        <w:t>GDZC—24GZ075</w:t>
      </w:r>
    </w:p>
    <w:p>
      <w:pPr>
        <w:pStyle w:val="null3"/>
        <w:ind w:firstLine="480"/>
      </w:pPr>
      <w:r>
        <w:rPr/>
        <w:t>采购方式：</w:t>
      </w:r>
      <w:r>
        <w:rPr/>
        <w:t>公开招标</w:t>
      </w:r>
    </w:p>
    <w:p>
      <w:pPr>
        <w:pStyle w:val="null3"/>
        <w:ind w:firstLine="480"/>
      </w:pPr>
      <w:r>
        <w:rPr/>
        <w:t>预算金额：</w:t>
      </w:r>
      <w:r>
        <w:rPr/>
        <w:t>31,170,000.00</w:t>
      </w:r>
      <w:r>
        <w:rPr/>
        <w:t>元</w:t>
      </w:r>
    </w:p>
    <w:p>
      <w:pPr>
        <w:pStyle w:val="null3"/>
        <w:outlineLvl w:val="3"/>
      </w:pPr>
      <w:r>
        <w:rPr>
          <w:sz w:val="24"/>
          <w:b/>
        </w:rPr>
        <w:t>2.项目内容及需求情况（采购项目技术规格、参数及要求）</w:t>
      </w:r>
    </w:p>
    <w:p>
      <w:pPr>
        <w:pStyle w:val="null3"/>
      </w:pPr>
      <w:r>
        <w:rPr/>
        <w:t>采购包1(智慧医疗核心业务信息化):</w:t>
      </w:r>
    </w:p>
    <w:p>
      <w:pPr>
        <w:pStyle w:val="null3"/>
      </w:pPr>
      <w:r>
        <w:rPr/>
        <w:t>采购包预算金额：18,920,000.00元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支撑软件开发服务</w:t>
            </w:r>
          </w:p>
        </w:tc>
        <w:tc>
          <w:tcPr>
            <w:tcW w:type="dxa" w:w="2136"/>
          </w:tcPr>
          <w:p>
            <w:pPr>
              <w:pStyle w:val="null3"/>
            </w:pPr>
            <w:r>
              <w:rPr/>
              <w:t>智慧医疗核心业务信息化</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合同履行期限：自合同签订之日起700个日历天内完成项目验收。</w:t>
      </w:r>
    </w:p>
    <w:p>
      <w:pPr>
        <w:pStyle w:val="null3"/>
      </w:pPr>
      <w:r>
        <w:rPr/>
        <w:t>采购包2(医学影像信息系统（放射、超声、内镜、检查智能预约）):</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支撑软件开发服务</w:t>
            </w:r>
          </w:p>
        </w:tc>
        <w:tc>
          <w:tcPr>
            <w:tcW w:type="dxa" w:w="2136"/>
          </w:tcPr>
          <w:p>
            <w:pPr>
              <w:pStyle w:val="null3"/>
            </w:pPr>
            <w:r>
              <w:rPr/>
              <w:t>医学影像信息系统（放射、超声、内镜、检查智能预约）软件系统部分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支撑软件开发服务</w:t>
            </w:r>
          </w:p>
        </w:tc>
        <w:tc>
          <w:tcPr>
            <w:tcW w:type="dxa" w:w="2136"/>
          </w:tcPr>
          <w:p>
            <w:pPr>
              <w:pStyle w:val="null3"/>
            </w:pPr>
            <w:r>
              <w:rPr/>
              <w:t>医学影像信息系统（放射、超声、内镜、检查智能预约）配套设备（硬件）部分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合同履行期限：自合同签订之日起365个日历天内完成项目验收。</w:t>
      </w:r>
    </w:p>
    <w:p>
      <w:pPr>
        <w:pStyle w:val="null3"/>
      </w:pPr>
      <w:r>
        <w:rPr/>
        <w:t>采购包3(医学影像信息系统（病理）):</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支撑软件开发服务</w:t>
            </w:r>
          </w:p>
        </w:tc>
        <w:tc>
          <w:tcPr>
            <w:tcW w:type="dxa" w:w="2136"/>
          </w:tcPr>
          <w:p>
            <w:pPr>
              <w:pStyle w:val="null3"/>
            </w:pPr>
            <w:r>
              <w:rPr/>
              <w:t>医学影像信息系统（病理）软件系统部分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支撑软件开发服务</w:t>
            </w:r>
          </w:p>
        </w:tc>
        <w:tc>
          <w:tcPr>
            <w:tcW w:type="dxa" w:w="2136"/>
          </w:tcPr>
          <w:p>
            <w:pPr>
              <w:pStyle w:val="null3"/>
            </w:pPr>
            <w:r>
              <w:rPr/>
              <w:t>医学影像信息系统（病理）配套设备（硬件）部分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合同履行期限：自合同签订之日起365个日历天内完成项目验收。</w:t>
      </w:r>
    </w:p>
    <w:p>
      <w:pPr>
        <w:pStyle w:val="null3"/>
      </w:pPr>
      <w:r>
        <w:rPr/>
        <w:t>采购包4(急诊胸痛、卒中、创伤三大急救中心信息系统):</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支撑软件开发服务</w:t>
            </w:r>
          </w:p>
        </w:tc>
        <w:tc>
          <w:tcPr>
            <w:tcW w:type="dxa" w:w="2136"/>
          </w:tcPr>
          <w:p>
            <w:pPr>
              <w:pStyle w:val="null3"/>
            </w:pPr>
            <w:r>
              <w:rPr/>
              <w:t>急诊胸痛、卒中、创伤三大急救中心信息系统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合同履行期限：自合同签订之日起210个日历天内完成项目验收。</w:t>
      </w:r>
    </w:p>
    <w:p>
      <w:pPr>
        <w:pStyle w:val="null3"/>
      </w:pPr>
      <w:r>
        <w:rPr/>
        <w:t>采购包5(手术麻醉信息系统和重症监护信息系统):</w:t>
      </w:r>
    </w:p>
    <w:p>
      <w:pPr>
        <w:pStyle w:val="null3"/>
      </w:pPr>
      <w:r>
        <w:rPr/>
        <w:t>采购包预算金额：3,700,000.00元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支撑软件开发服务</w:t>
            </w:r>
          </w:p>
        </w:tc>
        <w:tc>
          <w:tcPr>
            <w:tcW w:type="dxa" w:w="2136"/>
          </w:tcPr>
          <w:p>
            <w:pPr>
              <w:pStyle w:val="null3"/>
            </w:pPr>
            <w:r>
              <w:rPr/>
              <w:t>手术麻醉信息系统和重症监护信息系统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合同履行期限：自合同签订之日起210个日历天内完成项目验收。</w:t>
      </w:r>
    </w:p>
    <w:p>
      <w:pPr>
        <w:pStyle w:val="null3"/>
      </w:pPr>
      <w:r>
        <w:rPr/>
        <w:t>采购包6(VTE静脉血栓栓塞症与风险评估系统):</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支撑软件开发服务</w:t>
            </w:r>
          </w:p>
        </w:tc>
        <w:tc>
          <w:tcPr>
            <w:tcW w:type="dxa" w:w="2136"/>
          </w:tcPr>
          <w:p>
            <w:pPr>
              <w:pStyle w:val="null3"/>
            </w:pPr>
            <w:r>
              <w:rPr/>
              <w:t>VTE静脉血栓栓塞症与风险评估系统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合同履行期限：自合同签订之日起365个日历天内完成项目验收。</w:t>
      </w:r>
    </w:p>
    <w:p>
      <w:pPr>
        <w:pStyle w:val="null3"/>
      </w:pPr>
      <w:r>
        <w:rPr/>
        <w:t>采购包7(电子签名系统):</w:t>
      </w:r>
    </w:p>
    <w:p>
      <w:pPr>
        <w:pStyle w:val="null3"/>
      </w:pPr>
      <w:r>
        <w:rPr/>
        <w:t>采购包预算金额：950,000.00元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7-1</w:t>
            </w:r>
          </w:p>
        </w:tc>
        <w:tc>
          <w:tcPr>
            <w:tcW w:type="dxa" w:w="1424"/>
          </w:tcPr>
          <w:p>
            <w:pPr>
              <w:pStyle w:val="null3"/>
            </w:pPr>
            <w:r>
              <w:rPr/>
              <w:t>支撑软件开发服务</w:t>
            </w:r>
          </w:p>
        </w:tc>
        <w:tc>
          <w:tcPr>
            <w:tcW w:type="dxa" w:w="2136"/>
          </w:tcPr>
          <w:p>
            <w:pPr>
              <w:pStyle w:val="null3"/>
            </w:pPr>
            <w:r>
              <w:rPr/>
              <w:t>电子签名系统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合同履行期限：自合同签订之日起350个日历天内完成项目验收。</w:t>
      </w:r>
    </w:p>
    <w:p>
      <w:pPr>
        <w:pStyle w:val="null3"/>
      </w:pPr>
      <w:r>
        <w:rPr/>
        <w:t>采购包8(病案无纸化系统):</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8-1</w:t>
            </w:r>
          </w:p>
        </w:tc>
        <w:tc>
          <w:tcPr>
            <w:tcW w:type="dxa" w:w="1424"/>
          </w:tcPr>
          <w:p>
            <w:pPr>
              <w:pStyle w:val="null3"/>
            </w:pPr>
            <w:r>
              <w:rPr/>
              <w:t>支撑软件开发服务</w:t>
            </w:r>
          </w:p>
        </w:tc>
        <w:tc>
          <w:tcPr>
            <w:tcW w:type="dxa" w:w="2136"/>
          </w:tcPr>
          <w:p>
            <w:pPr>
              <w:pStyle w:val="null3"/>
            </w:pPr>
            <w:r>
              <w:rPr/>
              <w:t>病案无纸化系统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合同履行期限：自合同签订之日起180个日历天内完成项目验收。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采购包1（智慧医疗核心业务信息化）：</w:t>
      </w:r>
      <w:r>
        <w:rPr/>
        <w:t>本采购包不属于专门面向中小企业采购的项目。本采购包采购标的对应的中小企业划分标准所属行业为：软件和信息技术服务业。</w:t>
      </w:r>
    </w:p>
    <w:p>
      <w:pPr>
        <w:pStyle w:val="null3"/>
        <w:jc w:val="left"/>
      </w:pPr>
      <w:r>
        <w:rPr/>
        <w:t>采购包2（医学影像信息系统（放射、超声、内镜、检查智能预约））：</w:t>
      </w:r>
      <w:r>
        <w:rPr/>
        <w:t>本采购包不属于专门面向中小企业采购的项目。本采购包采购标的对应的中小企业划分标准所属行业为：软件和信息技术服务业。</w:t>
      </w:r>
    </w:p>
    <w:p>
      <w:pPr>
        <w:pStyle w:val="null3"/>
        <w:jc w:val="left"/>
      </w:pPr>
      <w:r>
        <w:rPr/>
        <w:t>采购包3（医学影像信息系统（病理））：</w:t>
      </w:r>
      <w:r>
        <w:rPr/>
        <w:t>本采购包不属于专门面向中小企业采购的项目。本采购包采购标的对应的中小企业划分标准所属行业为：软件和信息技术服务业。</w:t>
      </w:r>
    </w:p>
    <w:p>
      <w:pPr>
        <w:pStyle w:val="null3"/>
        <w:jc w:val="left"/>
      </w:pPr>
      <w:r>
        <w:rPr/>
        <w:t>采购包4（急诊胸痛、卒中、创伤三大急救中心信息系统）：</w:t>
      </w:r>
      <w:r>
        <w:rPr/>
        <w:t>本采购包不属于专门面向中小企业采购的项目。本采购包采购标的对应的中小企业划分标准所属行业为：软件和信息技术服务业。</w:t>
      </w:r>
    </w:p>
    <w:p>
      <w:pPr>
        <w:pStyle w:val="null3"/>
        <w:jc w:val="left"/>
      </w:pPr>
      <w:r>
        <w:rPr/>
        <w:t>采购包5（手术麻醉信息系统和重症监护信息系统）：</w:t>
      </w:r>
      <w:r>
        <w:rPr/>
        <w:t>本采购包不属于专门面向中小企业采购的项目。本采购包采购标的对应的中小企业划分标准所属行业为：软件和信息技术服务业。</w:t>
      </w:r>
    </w:p>
    <w:p>
      <w:pPr>
        <w:pStyle w:val="null3"/>
        <w:jc w:val="left"/>
      </w:pPr>
      <w:r>
        <w:rPr/>
        <w:t>采购包6（VTE静脉血栓栓塞症与风险评估系统）：</w:t>
      </w:r>
      <w:r>
        <w:rPr/>
        <w:t>本采购包不属于专门面向中小企业采购的项目。本采购包采购标的对应的中小企业划分标准所属行业为：软件和信息技术服务业。</w:t>
      </w:r>
    </w:p>
    <w:p>
      <w:pPr>
        <w:pStyle w:val="null3"/>
        <w:jc w:val="left"/>
      </w:pPr>
      <w:r>
        <w:rPr/>
        <w:t>采购包7（电子签名系统）：</w:t>
      </w:r>
      <w:r>
        <w:rPr/>
        <w:t>本采购包不属于专门面向中小企业采购的项目。本采购包采购标的对应的中小企业划分标准所属行业为：软件和信息技术服务业。</w:t>
      </w:r>
    </w:p>
    <w:p>
      <w:pPr>
        <w:pStyle w:val="null3"/>
        <w:jc w:val="left"/>
      </w:pPr>
      <w:r>
        <w:rPr/>
        <w:t>采购包8（病案无纸化系统）：</w:t>
      </w:r>
      <w:r>
        <w:rPr/>
        <w:t>本采购包不属于专门面向中小企业采购的项目。本采购包采购标的对应的中小企业划分标准所属行业为：软件和信息技术服务业。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采购包1（智慧医疗核心业务信息化）：</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采购包2（医学影像信息系统（放射、超声、内镜、检查智能预约））：</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采购包3（医学影像信息系统（病理））：</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采购包4（急诊胸痛、卒中、创伤三大急救中心信息系统）：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采购包5（手术麻醉信息系统和重症监护信息系统）：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采购包6（VTE静脉血栓栓塞症与风险评估系统）：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采购包7（电子签名系统）：</w:t>
      </w:r>
    </w:p>
    <w:p>
      <w:pPr>
        <w:pStyle w:val="null3"/>
      </w:pPr>
      <w:r>
        <w:rPr/>
        <w:t>1)投标人须具有有效的《电子认证服务许可证》以及《电子认证服务使用密码许可证》。</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3)单位负责人为同一人或者存在直接控股、管理关系的不同供应商，不得同时参加本采购项目（或采购包）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采购包8（病案无纸化系统）：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广东省公共资源交易平台（https://ygp.gdzwfw.gov.cn/#/44/index）及采购代理机构（http://www.gdzczb.com/）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佛山市第二人民医院</w:t>
      </w:r>
    </w:p>
    <w:p>
      <w:pPr>
        <w:pStyle w:val="null3"/>
        <w:ind w:firstLine="480"/>
      </w:pPr>
      <w:r>
        <w:rPr/>
        <w:t xml:space="preserve"> 地址：</w:t>
      </w:r>
      <w:r>
        <w:rPr/>
        <w:t>佛山市禅城区卫国路78号</w:t>
      </w:r>
    </w:p>
    <w:p>
      <w:pPr>
        <w:pStyle w:val="null3"/>
        <w:ind w:firstLine="480"/>
      </w:pPr>
      <w:r>
        <w:rPr/>
        <w:t xml:space="preserve"> 联系方式：</w:t>
      </w:r>
      <w:r>
        <w:rPr/>
        <w:t>0757-88032803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采购需求中打“★”号条款为实质性条款，响应供应商如有任何一条负偏离则导致磋商无效。</w:t>
      </w:r>
    </w:p>
    <w:p>
      <w:pPr>
        <w:pStyle w:val="null3"/>
        <w:jc w:val="both"/>
      </w:pPr>
      <w:r>
        <w:rPr>
          <w:sz w:val="21"/>
        </w:rPr>
        <w:t>2.</w:t>
      </w:r>
      <w:r>
        <w:rPr>
          <w:sz w:val="21"/>
        </w:rPr>
        <w:t>采购需求中涉及的各类标准如有更新，以有关官方机构最新发布的现行标准版本为准。</w:t>
      </w:r>
    </w:p>
    <w:p>
      <w:pPr>
        <w:pStyle w:val="null3"/>
      </w:pPr>
      <w:r>
        <w:rPr/>
        <w:t>采购包1（智慧医疗核心业务信息化）</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★自合同签订之日起700个日历天内完成项目验收。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4期：支付比例10%,★项目验收合格满一年后，采购人自收到中标人有效发票之日起60个工作日内向中标人支付合同总额的10%。</w:t>
            </w:r>
          </w:p>
          <w:p>
            <w:pPr>
              <w:pStyle w:val="null3"/>
            </w:pPr>
            <w:r>
              <w:rPr/>
              <w:t>5期：支付比例10%,★项目验收合格满两年后，采购人自收到中标人有效发票之日起60个工作日内向中标人支付合同总额的10%。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p>
            <w:pPr>
              <w:pStyle w:val="null3"/>
            </w:pPr>
            <w:r>
              <w:rPr/>
              <w:t>★合同分包要求：本采购包允许合同分包。本采购包中门诊预约挂号、收费结算系统、门诊医生工作站（含电子病历、手术等）、住院医生工作站（含电子病历、临床路径、手术记录等）、住院护士工作站、护理病历、护理评估与计划、移动护理系统、移动查房系统、护理管理系统、门急诊输液管理系统、药房药库管理是本采购包主体核心系统，不允许分包。其余内容经采购人确认后可以合理分包。如本采购包合同分包履行的，中标人必须对整体服务内容承担责任，分包供应商就分包内容承担责任。</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软件运维期及售后服务要求</w:t>
            </w:r>
          </w:p>
        </w:tc>
        <w:tc>
          <w:tcPr>
            <w:tcW w:type="dxa" w:w="2076"/>
          </w:tcPr>
          <w:p>
            <w:pPr>
              <w:pStyle w:val="null3"/>
              <w:jc w:val="left"/>
            </w:pPr>
            <w:r>
              <w:rPr/>
              <w:t>（一）软件运维期为自本采购包验收合格之日起2年。 （二）软件运维期间的服务要求：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 2.网络安全服务 （1）网络安全等级评审：中标人提供的产品应能够符合网络信息安全等保测评要求。无条件配合对系统进行网络安全等级评审，对存在问题进行完善修复并达到相关等级。 （2）网络安全等级保护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（3）安全更新：对网络安全漏洞提供修复补丁包服务，优化网络安全性能。 3.数据库运维服务 （1）数据库服务器巡检：每半年与采购人的系统主管工程师进行数据库服务器巡检，对现有数据库运行状态进行评估，并反馈评估报告。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智慧医疗核心业务信息化</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18,920,000.00</w:t>
            </w:r>
          </w:p>
        </w:tc>
        <w:tc>
          <w:tcPr>
            <w:tcW w:type="dxa" w:w="933"/>
          </w:tcPr>
          <w:p>
            <w:pPr>
              <w:pStyle w:val="null3"/>
              <w:jc w:val="right"/>
            </w:pPr>
            <w:r>
              <w:rPr/>
              <w:t>18,920,000.00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智慧医疗核心业务信息化</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1</w:t>
            </w:r>
            <w:r>
              <w:rPr>
                <w:sz w:val="21"/>
              </w:rPr>
              <w:t>【具体技术（参数）要求】智慧医疗核心业务信息化》</w:t>
            </w:r>
          </w:p>
        </w:tc>
      </w:tr>
      <w:tr>
        <w:tc>
          <w:tcPr>
            <w:tcW w:type="dxa" w:w="2076"/>
          </w:tcPr>
          <w:p/>
        </w:tc>
        <w:tc>
          <w:tcPr>
            <w:tcW w:type="dxa" w:w="415"/>
          </w:tcPr>
          <w:p>
            <w:pPr>
              <w:pStyle w:val="null3"/>
            </w:pPr>
            <w:r>
              <w:rPr/>
              <w:t>2</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both"/>
            </w:pPr>
            <w:r>
              <w:rPr>
                <w:sz w:val="21"/>
              </w:rPr>
              <w:t>2</w:t>
            </w:r>
            <w:r>
              <w:rPr>
                <w:sz w:val="21"/>
              </w:rPr>
              <w:t>、播放时间：不得超过</w:t>
            </w:r>
            <w:r>
              <w:rPr>
                <w:sz w:val="21"/>
              </w:rPr>
              <w:t>15</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采购包2（医学影像信息系统（放射、超声、内镜、检查智能预约））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★自合同签订之日起365个日历天内完成项目验收。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100%,★（一）配套设备（硬件）部分：1.合同签订后，采购人自收到中标人有效发票之日起60个工作日内向中标人支付配套设备（硬件）总金额的30%。2.项目验收合格后，采购人自收到中标人有效发票之日起60个工作日内向中标人支付配套设备（硬件）总金额的65%。3.项目验收合格满一年后，采购人自收到中标人有效发票之日起60个工作日内向中标人支付配套设备（硬件）总金额的5%。 ★（二）软件系统部分：1.合同签订后，采购人自收到中标人有效发票之日起60个工作日内向中标人支付软件系统总金额的20%；2.系统上线并签署上线确认单后，采购人自收到中标人有效发票之日起60个工作日内向中标人支付软件系统总金额的20%。3.项目验收合格后，采购人自收到中标人有效发票之日起60个工作日内向中标人支付软件系统总金额的40%。4.项目验收合格满一年后，采购人自收到中标人有效发票之日起60个工作日内向中标人支付软件系统总金额的6%。5.项目验收合格满两年后，采购人自收到中标人有效发票之日起60个工作日内向中标人支付软件系统总金额的6%。6.项目验收合格满三年后，采购人自收到中标人有效发票之日起60个工作日内向中标人支付软件系统总金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1期：中标人在完成本合同约定项目的配套设备（硬件）安装、软件系统开发、部署安装、调试、上线等工作、配套设备发放完毕后/服务器上架完毕且正常运行至少三个月后，应书面通知采购人进行项目验收。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三）投标人填写分项报价时应单独列明放射PACS系统、超声信息系统、内镜信息系统、检查智能预约系统的投标报价。</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（一）项目软件运维期为自本采购包验收合格之日起3年，项目硬件维护期为自本采购包验收合格之日起1年。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（2）软件更新：对程序BUG、程序错误提供定期的修复补丁包服务，定期优化软件功能和性能，在软件推出同版本的新升级程序后，对客户系统进行升级。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（5）应用迁移：协助进行应用迁移，提供必要的支持和指导。 （6）咨询服务：采购人在系统操作过程中的咨询、疑问、建议进行解答。 （7）维护培训：对采购人的业务部门人员及主管系统人员，进行系统操作、维护培训；中标人提供系统运行状况检查方案及脚本并负责培训采购人工程师，每半年升级更新培训内容。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（1）网络安全等级评审：中标人提供的产品应能够符合网络信息安全三级等保测评要求。无条件配合对系统进行网络安全等级评审，对存在问题进行完善修复并达到相关等级。每年提供一次渗透测试服务。 （2）安全更新：对网络安全漏洞提供修复补丁包服务，优化网络安全性能。 4.接口运维服务 （1）接口远程处理：提供技术支持以保障系统范围现有接口的稳定运行。 （2）提供接口解决方案：对于现有接口运行不畅，提供接口解决方案，并积极配合采购人进行调整。 （3）网络安全等保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5.数据库运维服务 （1）数据库服务器巡检：提供定期（每季度）到采购人处与系统主管工程师进行数据库服务器巡检，对现有数据库运行状态进行评估，并反馈评估报告。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医学影像信息系统（放射、超声、内镜、检查智能预约）软件系统部分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2,800,000.00</w:t>
            </w:r>
          </w:p>
        </w:tc>
        <w:tc>
          <w:tcPr>
            <w:tcW w:type="dxa" w:w="933"/>
          </w:tcPr>
          <w:p>
            <w:pPr>
              <w:pStyle w:val="null3"/>
              <w:jc w:val="right"/>
            </w:pPr>
            <w:r>
              <w:rPr/>
              <w:t>2,800,000.00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支撑软件开发服务</w:t>
            </w:r>
          </w:p>
        </w:tc>
        <w:tc>
          <w:tcPr>
            <w:tcW w:type="dxa" w:w="933"/>
          </w:tcPr>
          <w:p>
            <w:pPr>
              <w:pStyle w:val="null3"/>
              <w:jc w:val="left"/>
            </w:pPr>
            <w:r>
              <w:rPr/>
              <w:t>医学影像信息系统（放射、超声、内镜、检查智能预约）配套设备（硬件）部分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医学影像信息系统（放射、超声、内镜、检查智能预约）软件系统部分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2</w:t>
            </w:r>
            <w:r>
              <w:rPr>
                <w:sz w:val="21"/>
              </w:rPr>
              <w:t>【具体技术（参数）要求】医学影像信息系统（放射、超声、内镜、检查智能预约）》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医学影像信息系统（放射、超声、内镜、检查智能预约）配套设备（硬件）部分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2</w:t>
            </w:r>
            <w:r>
              <w:rPr>
                <w:sz w:val="21"/>
              </w:rPr>
              <w:t>【具体技术（参数）要求】医学影像信息系统（放射、超声、内镜、检查智能预约）》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采购包3（医学影像信息系统（病理））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★自合同签订之日起365个日历天内完成项目验收。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100%,★（一）配套设备（硬件）部分：1.合同签订后，采购人自收到中标人有效发票之日起60个工作日内向中标人支付配套设备（硬件）总金额的30%。2.项目验收合格后，采购人自收到中标人有效发票之日起60个工作日内向中标人支付配套设备（硬件）总金额的65%。3.项目验收合格满一年后，采购人自收到中标人有效发票之日起60个工作日内向中标人支付配套设备（硬件）总金额的5%。 ★（二）软件系统部分：1.合同签订后，采购人自收到中标人有效发票之日起60个工作日内向中标人支付软件系统总金额的20%；2.系统上线并签署上线确认单后，采购人自收到中标人有效发票之日起60个工作日内向中标人支付软件系统总金额的20%。3.项目验收合格后，采购人自收到中标人有效发票之日起60个工作日内向中标人支付软件系统总金额的40%。4.项目验收合格满一年后，采购人自收到中标人有效发票之日起60个工作日内向中标人支付软件系统总金额的6%。5.项目验收合格满两年后，采购人自收到中标人有效发票之日起60个工作日内向中标人支付软件系统总金额的6%。7.项目验收合格满三年后，采购人自收到中标人有效发票之日起60个工作日内向中标人支付软件系统总金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1期：中标人在完成本合同约定项目的配套设备（硬件）安装、软件系统开发、部署安装、调试、上线等工作、配套设备发放完毕后/服务器上架完毕且正常运行至少三个月后，应书面通知采购人进行项目验收。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（一）项目软件运维期为自本采购包验收合格之日起3年，项目硬件维护期为自本采购包验收合格之日起1年。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（2）软件更新：对程序BUG、程序错误提供定期的修复补丁包服务，定期优化软件功能和性能，在软件推出同版本的新升级程序后，对客户系统进行升级。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（5）应用迁移：协助进行应用迁移，提供必要的支持和指导。 （6）咨询服务：采购人在系统操作过程中的咨询、疑问、建议进行解答。 （7）维护培训：对采购人的业务部门人员及主管系统人员，进行系统操作、维护培训；中标人提供系统运行状况检查方案及脚本并负责培训采购人工程师，每半年升级更新培训内容。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（1）网络安全等级评审：中标人提供的产品应能够符合网络信息安全三级等保测评要求。无条件配合对系统进行网络安全等级评审，对存在问题进行完善修复并达到相关等级。每年提供一次渗透测试服务。 （2）安全更新：对网络安全漏洞提供修复补丁包服务，优化网络安全性能。 4.接口运维服务 （1）接口远程处理：提供技术支持以保障系统范围现有接口的稳定运行。 （2）提供接口解决方案：对于现有接口运行不畅，提供接口解决方案，并积极配合采购人进行调整。 （3）网络安全等保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5.数据库运维服务 （1）数据库服务器巡检：提供定期（每季度）到采购人处与系统主管工程师进行数据库服务器巡检，对现有数据库运行状态进行评估，并反馈评估报告。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医学影像信息系统（病理）软件系统部分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1,470,000.00</w:t>
            </w:r>
          </w:p>
        </w:tc>
        <w:tc>
          <w:tcPr>
            <w:tcW w:type="dxa" w:w="933"/>
          </w:tcPr>
          <w:p>
            <w:pPr>
              <w:pStyle w:val="null3"/>
              <w:jc w:val="right"/>
            </w:pPr>
            <w:r>
              <w:rPr/>
              <w:t>1,470,000.00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支撑软件开发服务</w:t>
            </w:r>
          </w:p>
        </w:tc>
        <w:tc>
          <w:tcPr>
            <w:tcW w:type="dxa" w:w="933"/>
          </w:tcPr>
          <w:p>
            <w:pPr>
              <w:pStyle w:val="null3"/>
              <w:jc w:val="left"/>
            </w:pPr>
            <w:r>
              <w:rPr/>
              <w:t>医学影像信息系统（病理）配套设备（硬件）部分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w:t>
            </w:r>
          </w:p>
        </w:tc>
        <w:tc>
          <w:tcPr>
            <w:tcW w:type="dxa" w:w="933"/>
          </w:tcPr>
          <w:p>
            <w:pPr>
              <w:pStyle w:val="null3"/>
              <w:jc w:val="right"/>
            </w:pPr>
            <w:r>
              <w:rPr/>
              <w:t>30,000.00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医学影像信息系统（病理）软件系统部分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3</w:t>
            </w:r>
            <w:r>
              <w:rPr>
                <w:sz w:val="21"/>
              </w:rPr>
              <w:t>【具体技术（参数）要求】医学影像信息系统（病理）》</w:t>
            </w:r>
          </w:p>
        </w:tc>
      </w:tr>
      <w:tr>
        <w:tc>
          <w:tcPr>
            <w:tcW w:type="dxa" w:w="2076"/>
          </w:tcPr>
          <w:p/>
        </w:tc>
        <w:tc>
          <w:tcPr>
            <w:tcW w:type="dxa" w:w="415"/>
          </w:tcPr>
          <w:p>
            <w:pPr>
              <w:pStyle w:val="null3"/>
            </w:pPr>
            <w:r>
              <w:rPr/>
              <w:t>2</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both"/>
            </w:pPr>
            <w:r>
              <w:rPr>
                <w:sz w:val="21"/>
              </w:rPr>
              <w:t>2</w:t>
            </w:r>
            <w:r>
              <w:rPr>
                <w:sz w:val="21"/>
              </w:rPr>
              <w:t>、播放时间：不得超过</w:t>
            </w:r>
            <w:r>
              <w:rPr>
                <w:sz w:val="21"/>
              </w:rPr>
              <w:t>15</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医学影像信息系统（病理）配套设备（硬件）部分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3</w:t>
            </w:r>
            <w:r>
              <w:rPr>
                <w:sz w:val="21"/>
              </w:rPr>
              <w:t>【具体技术（参数）要求】医学影像信息系统（病理）》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采购包4（急诊胸痛、卒中、创伤三大急救中心信息系统）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★自合同签订之日起210个日历天内完成项目验收。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（一）项目硬件维护期、软件运维期为自本采购包验收合格之日起3年。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 人应承诺在项目硬件维护期、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（1）网络安全等级评审：中标人提供的产品应能够符合网络信息安全等保测评要求。无条件配合对系统进行网络安全等级评审，对存在问题进行完善修复并达到相关等级。 （2）网络安全等级保护要求：中标人应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（3）商用密码要求：按照国家相关商用密码应用和管理要求，配合相关部门的要求完成商用密码评估及整改工作。 （4）安全更新：对网络安全漏洞提供修复补丁包服务，优化网络安全性能。 4.数据库运维服务 （1）数据库服务器巡检：每半年与采购人的系统主管工程师进行数据库服务器巡检，对现有数据库运行状态进行评估，并反馈评估报告； （2）问题日志远程处理：对数据库中产生的问题日志，提供远程查看与指导； （3）数据恢复：协助采购人的系统主管工程师恢复数据； （4）数据调整：协助采购人的系统维护人员进行数据调整； （5）数据迁移：协助进行数据库迁移，提供必要的支持和指导。</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急诊胸痛、卒中、创伤三大急救中心信息系统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1,500,000.00</w:t>
            </w:r>
          </w:p>
        </w:tc>
        <w:tc>
          <w:tcPr>
            <w:tcW w:type="dxa" w:w="933"/>
          </w:tcPr>
          <w:p>
            <w:pPr>
              <w:pStyle w:val="null3"/>
              <w:jc w:val="right"/>
            </w:pPr>
            <w:r>
              <w:rPr/>
              <w:t>1,500,000.00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急诊胸痛、卒中、创伤三大急救中心信息系统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4</w:t>
            </w:r>
            <w:r>
              <w:rPr>
                <w:sz w:val="21"/>
              </w:rPr>
              <w:t>【具体技术（参数）要求】急诊胸痛、卒中、创伤三大急救中心信息系统》</w:t>
            </w:r>
          </w:p>
        </w:tc>
      </w:tr>
      <w:tr>
        <w:tc>
          <w:tcPr>
            <w:tcW w:type="dxa" w:w="2076"/>
          </w:tcPr>
          <w:p/>
        </w:tc>
        <w:tc>
          <w:tcPr>
            <w:tcW w:type="dxa" w:w="415"/>
          </w:tcPr>
          <w:p>
            <w:pPr>
              <w:pStyle w:val="null3"/>
            </w:pPr>
            <w:r>
              <w:rPr/>
              <w:t>2</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both"/>
            </w:pPr>
            <w:r>
              <w:rPr>
                <w:sz w:val="21"/>
              </w:rPr>
              <w:t>2</w:t>
            </w:r>
            <w:r>
              <w:rPr>
                <w:sz w:val="21"/>
              </w:rPr>
              <w:t>、播放时间：不得超过</w:t>
            </w:r>
            <w:r>
              <w:rPr>
                <w:sz w:val="21"/>
              </w:rPr>
              <w:t>15</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采购包5（手术麻醉信息系统和重症监护信息系统）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★自合同签订之日起210个日历天内完成项目验收。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项目软件运维期及售后服务要求</w:t>
            </w:r>
          </w:p>
        </w:tc>
        <w:tc>
          <w:tcPr>
            <w:tcW w:type="dxa" w:w="2076"/>
          </w:tcPr>
          <w:p>
            <w:pPr>
              <w:pStyle w:val="null3"/>
              <w:jc w:val="left"/>
            </w:pPr>
            <w:r>
              <w:rPr/>
              <w:t>（一）项目软件运维期为自本采购包验收合格之日起3年。 （二）项目软件运维期间的服务要求：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（3）日常维护：项目软件运维期间对系统进行修正性维护、适应性维护、完善性维护、预期性维护，每次维护均建立维护记录并归档。 （4）项目软件运维期应定期（每月）至少一次到现场（科室）进行维护，包括功能优化、客户需求收集等服务。 （5）应急服务：出现紧急情况时，保证在半小时内启动应急服务，协调安排相关工作人员跟进处理相关紧急情况。中标人有完整的应急方案，并根据采购人实际情况进行修订。 （6）应用迁移：协助进行应用迁移，提供必要的技术支持与指导。 （7）咨询服务：中标人应对采购人用户在系统操作过程中的疑问提供咨询服务。 （8）维护培训：对采购人的业务部门人员及主管系统人员，进行系统操作、维护培训；中标人提供系统运行情况检查方案及脚本并负责培训采购人工程师。 2.网络安全服务 （1）网络安全等级评审：中标人提供的产品应能够符合网络信息安全等保测评要求。无条件配合对系统进行网络安全等级评审，对存在问题进行完善修复并达到相关等级。 （2）网络安全等级保护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（3）商用密码要求：按照国家相关商用密码应用和管理要求，配合相关部门的要求完成商用密码评估及整改工作。 （4）安全更新：对网络安全漏洞提供修复补丁包服务，优化网络安全性能。 3.数据库运维服务 （1）数据库服务器巡检：每半年与系统主管工程师进行数据库服务器巡检，对现有数据库运行状态进行评估，并反馈评估报告。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手术麻醉信息系统和重症监护信息系统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3,700,000.00</w:t>
            </w:r>
          </w:p>
        </w:tc>
        <w:tc>
          <w:tcPr>
            <w:tcW w:type="dxa" w:w="933"/>
          </w:tcPr>
          <w:p>
            <w:pPr>
              <w:pStyle w:val="null3"/>
              <w:jc w:val="right"/>
            </w:pPr>
            <w:r>
              <w:rPr/>
              <w:t>3,700,000.00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手术麻醉信息系统和重症监护信息系统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5</w:t>
            </w:r>
            <w:r>
              <w:rPr>
                <w:sz w:val="21"/>
              </w:rPr>
              <w:t>【具体技术（参数）要求】手术麻醉信息系统和重症监护信息系统》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采购包6（VTE静脉血栓栓塞症与风险评估系统）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★自合同签订之日起365个日历天内完成项目验收。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项目软件运维期及售后服务要求</w:t>
            </w:r>
          </w:p>
        </w:tc>
        <w:tc>
          <w:tcPr>
            <w:tcW w:type="dxa" w:w="2076"/>
          </w:tcPr>
          <w:p>
            <w:pPr>
              <w:pStyle w:val="null3"/>
              <w:jc w:val="left"/>
            </w:pPr>
            <w:r>
              <w:rPr/>
              <w:t>（一）项目软件运维期为自本采购包验收合格之日起3年。 （二）项目软件运维期间的服务要求：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客户系统进行升级。 （3）日常维护：项目软件运维期间对系统进行修正性维护、适应性维护、完善性维护、预期性维护，每次维护均建立维护记录并归档；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（7）维护培训：对采购人业务部门人员及主管系统人员，进行系统操作、维护培训；中标人提供系统运行情况检查方案及脚本并负责培训采购人工程师，每半年升级更新培训内容。 2.网络安全服务 （1）网络安全等级保护要求：中标人提供的产品应能够符合网络信息安全等保测评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（2）商用密码要求：按照国家相关商用密码应用和管理要求，配合相关部门的要求完成商用密码评估及整改工作。 （3）安全更新：对网络安全漏洞提供修复补丁包服务，优化网络安全性能。 3.接口运维服务 （1）接口远程处理：提供技术支持以保障系统范围现有接口的稳定运行。 （2）提供接口解决方案：对于现有接口运行不畅，提供接口解决方案，并积极配合采购人进行调整。 4.数据库运维服务 （1）数据库服务器巡检：提供定期（每季度）到采购人处与系统主管工程师进行数据库主机巡检，对现有数据库运行状态进行评估，并反馈评估报告。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VTE静脉血栓栓塞症与风险评估系统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VTE静脉血栓栓塞症与风险评估系统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6</w:t>
            </w:r>
            <w:r>
              <w:rPr>
                <w:sz w:val="21"/>
              </w:rPr>
              <w:t>【具体技术（参数）要求】</w:t>
            </w:r>
            <w:r>
              <w:rPr>
                <w:sz w:val="21"/>
              </w:rPr>
              <w:t>VTE</w:t>
            </w:r>
            <w:r>
              <w:rPr>
                <w:sz w:val="21"/>
              </w:rPr>
              <w:t>静脉血栓栓塞症与风险评估系统》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采购包7（电子签名系统）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★自合同签订之日起350个日历天内完成项目验收。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（一）项目硬件维护期、软件运维期为自本采购包验收合格之日起3年。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硬件维护期、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客户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（7）维护培训：对采购人业务部门人员及主管系统人员，进行系统操作、维护培训；中标人提供系统运行情况检查方案及脚本并负责培训采购人工程师，每半年升级更新培训内容。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保护要求：中标人提供的产品应能够符合网络信息安全等保测评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（2）商用密码要求：按照国家相关商用密码应用和管理要求，配合相关部门的要求完成商用密码评估及整改工作。 （3）安全更新：对网络安全漏洞提供修复补丁包服务，优化网络安全性能。 4.接口运维服务 （1）接口远程处理：提供技术支持以保障系统范围现有接口的稳定运行。 （2）提供接口解决方案：对于现有接口运行不畅，提供接口解决方案，并积极配合采购人进行调整。 5.数据库运维服务 （1）数据库服务器巡检：提供定期（每季度）到采购人处与系统主管工程师进行数据库主机巡检，对现有数据库运行状态进行评估，并反馈评估报告。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电子签名系统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950,000.00</w:t>
            </w:r>
          </w:p>
        </w:tc>
        <w:tc>
          <w:tcPr>
            <w:tcW w:type="dxa" w:w="933"/>
          </w:tcPr>
          <w:p>
            <w:pPr>
              <w:pStyle w:val="null3"/>
              <w:jc w:val="right"/>
            </w:pPr>
            <w:r>
              <w:rPr/>
              <w:t>950,000.00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电子签名系统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7</w:t>
            </w:r>
            <w:r>
              <w:rPr>
                <w:sz w:val="21"/>
              </w:rPr>
              <w:t>【具体技术（参数）要求】电子签名系统》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采购包8（病案无纸化系统）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★自合同签订之日起180个日历天内完成项目验收。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项目软件运维期及售后服务要求</w:t>
            </w:r>
          </w:p>
        </w:tc>
        <w:tc>
          <w:tcPr>
            <w:tcW w:type="dxa" w:w="2076"/>
          </w:tcPr>
          <w:p>
            <w:pPr>
              <w:pStyle w:val="null3"/>
              <w:jc w:val="left"/>
            </w:pPr>
            <w:r>
              <w:rPr/>
              <w:t>（一）项目软件运维期为自本采购包验收合格之日起3年。 （二）项目软件运维期间的服务要求：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（3）日常维护：项目软件运维期间对系统进行修正性维护、适应性维护、完善性维护、预期性维护，每次维护均建立维护记录并归档。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 2.网络安全服务 （1）网络安全等级评审：中标人提供的产品应能够符合网络信息安全等保测评要求。无条件配合对系统进行网络安全等级评审，对存在问题进行完善修复并达到相关等级。 （2）网络安全等级保护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（3）商用密码要求：按照国家相关商用密码应用和管理要求，配合相关部门的要求完成商用密码评估及整改工作。 （4）安全更新：对网络安全漏洞提供修复补丁包服务，优化网络安全性能。 3.数据库运维服务 （1）数据库服务器巡检：每半年与系统主管工程师进行数据库服务器巡检，对现有数据库运行状态进行评估，并反馈评估报告。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病案无纸化系统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病案无纸化系统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8</w:t>
            </w:r>
            <w:r>
              <w:rPr>
                <w:sz w:val="21"/>
              </w:rPr>
              <w:t>【具体技术（参数）要求】病案无纸化系统》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8</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p>
            <w:pPr>
              <w:pStyle w:val="null3"/>
            </w:pPr>
            <w:r>
              <w:rPr/>
              <w:t>采购包7：总价</w:t>
            </w:r>
          </w:p>
          <w:p>
            <w:pPr>
              <w:pStyle w:val="null3"/>
            </w:pPr>
            <w:r>
              <w:rPr/>
              <w:t>采购包8：总价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实际缴纳招标代理服务费=计算得出的招标代理服务费×65%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本项目采用电子系统进行招投标，请在投标前详细阅读投标人操作手册，手册获取网址https://gdgpo.czt.gd.gov.cn/help/transaction/download.html。投标人在使用过程中遇到涉及系统使用的问题，可通过020-88696588进行咨询或通过广东政府采购智慧云平台运维服务说明中提供的其他服务方式获取帮助。</w:t>
            </w:r>
          </w:p>
          <w:p>
            <w:pPr>
              <w:pStyle w:val="null3"/>
              <w:jc w:val="left"/>
            </w:pPr>
            <w:r>
              <w:rPr/>
              <w:t>2、投标人参加本项目响应，需要提前办理CA和电子签章，办理方式和注意事项详见投标人操作手册与CA办理指南，指南获取地址：https://gdgpo.czt.gd.gov.cn/help/problem/。</w:t>
            </w:r>
          </w:p>
          <w:p>
            <w:pPr>
              <w:pStyle w:val="null3"/>
              <w:jc w:val="left"/>
            </w:pPr>
            <w:r>
              <w:rPr/>
              <w:t>3、在电子投标（响应）文件及相关的其他电子资料中，涉及投标人代表签字或授权代表签字的，应在纸质文件手写签名后，提供文件的扫描电子文档进行后续操作。如本竞争性采购文件与此描述有不一致的，以此描述为准。</w:t>
            </w:r>
          </w:p>
          <w:p>
            <w:pPr>
              <w:pStyle w:val="null3"/>
              <w:jc w:val="left"/>
            </w:pPr>
            <w:r>
              <w:rPr/>
              <w:t>4、本采购文件内要求的扫描件或复印件，可以是原件的扫描件，也可以是复印件的扫描件。扫描件性质上可视为复印件。</w:t>
            </w:r>
          </w:p>
          <w:p>
            <w:pPr>
              <w:pStyle w:val="null3"/>
              <w:jc w:val="left"/>
            </w:pPr>
            <w:r>
              <w:rPr/>
              <w:t>5、合同签订时间补充说明：按照佛山市政务服务数据管理局佛山市财政局关于进一步促进公平竞争优化政府采购营商环境的通知（佛政数函〔2021〕54号），采购人在中标（成交）通知书发出之日起原则上20日内与中标（成交）投标人签订政府采购合同。如因客观原因无法在20日内签订政府采购合同的，可延长不多于10日。</w:t>
            </w:r>
          </w:p>
          <w:p>
            <w:pPr>
              <w:pStyle w:val="null3"/>
              <w:jc w:val="left"/>
            </w:pPr>
            <w:r>
              <w:rPr/>
              <w:t>6、根据《佛山市政务服务数据管理局佛山市财政局关于进一步促进公平竞争优化政府采购营商环境的通知》（佛政数函[2021] 54号），参与政府采购的中小微企业可凭借中标通知书或政府采购合同，利用“省中小融”“粤信融”“中征应收账款融资服务平台”等平台向金融机构申请融资，获得无财产抵押贷款。</w:t>
            </w:r>
          </w:p>
          <w:p>
            <w:pPr>
              <w:pStyle w:val="null3"/>
              <w:jc w:val="left"/>
            </w:pPr>
            <w:r>
              <w:rPr/>
              <w:t>7、本项目的中标通知书以采购人、采购代理机构确认的纸质中标通知书作为授予合同资格的唯一合法依据。云平台版本的中标通知书不作为签订采购合同的依据。如本采购文件与此描述有不一致的，以此描述为准。</w:t>
            </w:r>
          </w:p>
          <w:p>
            <w:pPr>
              <w:pStyle w:val="null3"/>
              <w:jc w:val="left"/>
            </w:pPr>
            <w:r>
              <w:rPr/>
              <w:t>8、除特别注明的情况外，评审得分均保留小数点后2位，第3位四舍五入。</w:t>
            </w:r>
          </w:p>
          <w:p>
            <w:pPr>
              <w:pStyle w:val="null3"/>
              <w:jc w:val="left"/>
            </w:pPr>
            <w:r>
              <w:rPr/>
              <w:t>9、云平台系统生成的PDF版采购文件与WORD版采购文件如有差异，以PDF版采购文件为准。</w:t>
            </w:r>
          </w:p>
          <w:p>
            <w:pPr>
              <w:pStyle w:val="null3"/>
              <w:jc w:val="left"/>
            </w:pPr>
            <w:r>
              <w:rPr/>
              <w:t>10、本项目标的按照《中小企业划分标准规定》（工信部联企业[2011]300号）划分行业为：软件和信息技术服务业。从业人员300人以下或营收10000万元以下的为中小微型企业。其中，从业人员100人及以上，且营收1000万元及以上的为中型企业；从业人员10人及以上，且营收50万元及以上的为小型企业；从业人员10人以下或营收50万元以下的为微型企业。</w:t>
            </w:r>
          </w:p>
          <w:p>
            <w:pPr>
              <w:pStyle w:val="null3"/>
              <w:jc w:val="left"/>
            </w:pPr>
            <w:r>
              <w:rPr/>
              <w:t>11、分支机构参加投标，投标人的上级公司或总公司的资质、证书、业绩和人员对分支机构有效。</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采购包7：非专门面向中小企业</w:t>
            </w:r>
          </w:p>
          <w:p>
            <w:pPr>
              <w:pStyle w:val="null3"/>
              <w:jc w:val="left"/>
            </w:pPr>
            <w:r>
              <w:rPr/>
              <w:t>采购包8：非专门面向中小企业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广东省公共资源交易平台（https://ygp.gdzwfw.gov.cn/#/44/index）及采购代理机构（http://www.gdzczb.com/）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广东省公共资源交易平台（https://ygp.gdzwfw.gov.cn/#/44/index）及采购代理机构（http://www.gdzczb.com/）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0757-81993027</w:t>
      </w:r>
    </w:p>
    <w:p>
      <w:pPr>
        <w:pStyle w:val="null3"/>
        <w:ind w:firstLine="480"/>
      </w:pPr>
      <w:r>
        <w:rPr/>
        <w:t>传真：</w:t>
      </w:r>
      <w:r>
        <w:rPr/>
        <w:t>0757-81993027</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采购包1(智慧医疗核心业务信息化)：综合评分法,是指投标文件满足招标文件全部实质性要求，且按照评审因素的量化指标评审得分最高的投标人为中标候选人的评标方法。（最低报价不是中标的唯一依据。）</w:t>
      </w:r>
    </w:p>
    <w:p>
      <w:pPr>
        <w:pStyle w:val="null3"/>
      </w:pPr>
      <w:r>
        <w:rPr/>
        <w:t>采购包2(医学影像信息系统（放射、超声、内镜、检查智能预约）)：综合评分法,是指投标文件满足招标文件全部实质性要求，且按照评审因素的量化指标评审得分最高的投标人为中标候选人的评标方法。（最低报价不是中标的唯一依据。）</w:t>
      </w:r>
    </w:p>
    <w:p>
      <w:pPr>
        <w:pStyle w:val="null3"/>
      </w:pPr>
      <w:r>
        <w:rPr/>
        <w:t>采购包3(医学影像信息系统（病理）)：综合评分法,是指投标文件满足招标文件全部实质性要求，且按照评审因素的量化指标评审得分最高的投标人为中标候选人的评标方法。（最低报价不是中标的唯一依据。）</w:t>
      </w:r>
    </w:p>
    <w:p>
      <w:pPr>
        <w:pStyle w:val="null3"/>
      </w:pPr>
      <w:r>
        <w:rPr/>
        <w:t>采购包4(急诊胸痛、卒中、创伤三大急救中心信息系统)：综合评分法,是指投标文件满足招标文件全部实质性要求，且按照评审因素的量化指标评审得分最高的投标人为中标候选人的评标方法。（最低报价不是中标的唯一依据。）</w:t>
      </w:r>
    </w:p>
    <w:p>
      <w:pPr>
        <w:pStyle w:val="null3"/>
      </w:pPr>
      <w:r>
        <w:rPr/>
        <w:t>采购包5(手术麻醉信息系统和重症监护信息系统)：综合评分法,是指投标文件满足招标文件全部实质性要求，且按照评审因素的量化指标评审得分最高的投标人为中标候选人的评标方法。（最低报价不是中标的唯一依据。）</w:t>
      </w:r>
    </w:p>
    <w:p>
      <w:pPr>
        <w:pStyle w:val="null3"/>
      </w:pPr>
      <w:r>
        <w:rPr/>
        <w:t>采购包6(VTE静脉血栓栓塞症与风险评估系统)：综合评分法,是指投标文件满足招标文件全部实质性要求，且按照评审因素的量化指标评审得分最高的投标人为中标候选人的评标方法。（最低报价不是中标的唯一依据。）</w:t>
      </w:r>
    </w:p>
    <w:p>
      <w:pPr>
        <w:pStyle w:val="null3"/>
      </w:pPr>
      <w:r>
        <w:rPr/>
        <w:t>采购包7(电子签名系统)：综合评分法,是指投标文件满足招标文件全部实质性要求，且按照评审因素的量化指标评审得分最高的投标人为中标候选人的评标方法。（最低报价不是中标的唯一依据。）</w:t>
      </w:r>
    </w:p>
    <w:p>
      <w:pPr>
        <w:pStyle w:val="null3"/>
      </w:pPr>
      <w:r>
        <w:rPr/>
        <w:t>采购包8(病案无纸化系统)：综合评分法,是指投标文件满足招标文件全部实质性要求，且按照评审因素的量化指标评审得分最高的投标人为中标候选人的评标方法。（最低报价不是中标的唯一依据。）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采购包7（电子签名系统）：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采购包8（病案无纸化系统）：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采购包7（电子签名系统）：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特定的资格要求</w:t>
            </w:r>
          </w:p>
        </w:tc>
        <w:tc>
          <w:tcPr>
            <w:tcW w:type="dxa" w:w="4238"/>
          </w:tcPr>
          <w:p>
            <w:pPr>
              <w:pStyle w:val="null3"/>
            </w:pPr>
            <w:r>
              <w:rPr/>
              <w:t>投标人须具有有效的《电子认证服务许可证》以及《电子认证服务使用密码许可证》。</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采购包8（病案无纸化系统）：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ind w:firstLine="480"/>
      </w:pPr>
      <w:r>
        <w:rPr/>
        <w:t>表二符合性审查表：</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采购包7（电子签名系统）：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采购包8（病案无纸化系统）：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根据投标人的投标文件对《技术和服务要求响应表》中带“▲”条款的响应情况进行评审：完全满足或优于的得20分，其中带“▲”号技术参数（共40项）每有一项负偏离或不响应的扣0.5分，本项最低扣至0分。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技术参数（除带“▲”号、系统演示条款及“★”的技术参数响应程度）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1、完全满足或优于要求的得6分；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产品一体化能力 (3.0分)</w:t>
            </w:r>
            <w:r>
              <w:rPr/>
              <w:t>，（等次分值选择：</w:t>
            </w:r>
            <w:r>
              <w:rPr/>
              <w:t>0.0;</w:t>
            </w:r>
            <w:r>
              <w:rPr/>
              <w:t>1.0;</w:t>
            </w:r>
            <w:r>
              <w:rPr/>
              <w:t>2.0;</w:t>
            </w:r>
            <w:r>
              <w:rPr/>
              <w:t>3.0;</w:t>
            </w:r>
            <w:r>
              <w:rPr/>
              <w:t>）</w:t>
            </w:r>
          </w:p>
        </w:tc>
        <w:tc>
          <w:tcPr>
            <w:tcW w:type="dxa" w:w="5076"/>
          </w:tcPr>
          <w:p>
            <w:pPr>
              <w:pStyle w:val="null3"/>
              <w:jc w:val="left"/>
            </w:pPr>
            <w:r>
              <w:rPr/>
              <w:t>门诊预约挂号、收费结算系统、门诊医生工作站（含电子病历、手术等）、住院医生工作站（含电子病历、临床路径、手术记录等）、住院护士工作站、护理病历、护理评估与计划、移动护理系统、移动查房系统、护理管理系统、门急诊输液管理系统、药房药库管理是本采购包主体核心系统。根据投标人所投的主体核心系统一体化程度（内容包括但不限于提供产品一体化设计具体说明，阐述所涉及系统一体化所使用的技术架构与实现机制、实际系统截图呈现一体化设计效果等）进行评审： 1、投标人所投核心业务系统一体化程度高，得3分； 2、投标人所投核心业务系统一体化程度较高，得2分； 3、投标人所投核心业务系统一体化程度较低，得1分； 4、不提供不得分。</w:t>
            </w:r>
          </w:p>
        </w:tc>
      </w:tr>
      <w:tr>
        <w:tc>
          <w:tcPr>
            <w:tcW w:type="dxa" w:w="922"/>
            <w:gridSpan w:val="2"/>
            <w:vMerge/>
          </w:tcPr>
          <w:p/>
        </w:tc>
        <w:tc>
          <w:tcPr>
            <w:tcW w:type="dxa" w:w="2307"/>
          </w:tcPr>
          <w:p>
            <w:pPr>
              <w:pStyle w:val="null3"/>
              <w:jc w:val="left"/>
            </w:pPr>
            <w:r>
              <w:rPr/>
              <w:t>对本采购包需求的理解程度评价及重点难点分析 (5.0分)</w:t>
            </w:r>
            <w:r>
              <w:rPr/>
              <w:t>，（等次分值选择：</w:t>
            </w:r>
            <w:r>
              <w:rPr/>
              <w:t>0.0;</w:t>
            </w:r>
            <w:r>
              <w:rPr/>
              <w:t>1.0;</w:t>
            </w:r>
            <w:r>
              <w:rPr/>
              <w:t>3.0;</w:t>
            </w:r>
            <w:r>
              <w:rPr/>
              <w:t>5.0;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1、对项目需求理解透彻及对项目的重点难点分析深入，具有项目需求理解，重点、难点的分析和项目重点、难点的应对措施等内容的，得5分； 2、对项目需求基本能理解及对项目的重点难点分析基本到位，具有项目需求理解、重点难点分析等内容的，得3分； 3、对项目需求理解程度及对项目的重点难点分析合理程度较差，偏离本采购包的需求理解、重点难点分析等内容的，得1分； 4、不提供不得分。</w:t>
            </w:r>
          </w:p>
        </w:tc>
      </w:tr>
      <w:tr>
        <w:tc>
          <w:tcPr>
            <w:tcW w:type="dxa" w:w="922"/>
            <w:gridSpan w:val="2"/>
            <w:vMerge/>
          </w:tcPr>
          <w:p/>
        </w:tc>
        <w:tc>
          <w:tcPr>
            <w:tcW w:type="dxa" w:w="2307"/>
          </w:tcPr>
          <w:p>
            <w:pPr>
              <w:pStyle w:val="null3"/>
              <w:jc w:val="left"/>
            </w:pPr>
            <w:r>
              <w:rPr/>
              <w:t>系统总体设计方案 (5.0分)</w:t>
            </w:r>
            <w:r>
              <w:rPr/>
              <w:t>，（等次分值选择：</w:t>
            </w:r>
            <w:r>
              <w:rPr/>
              <w:t>0.0;</w:t>
            </w:r>
            <w:r>
              <w:rPr/>
              <w:t>1.0;</w:t>
            </w:r>
            <w:r>
              <w:rPr/>
              <w:t>3.0;</w:t>
            </w:r>
            <w:r>
              <w:rPr/>
              <w:t>5.0;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1、投标人提供的系统总体设计方案合理、完整，思路清晰；系统设计合理、架构完整、设计思路清晰，项目建设保障方案科学、合理，得5分； 2、投标人提供的系统总体设计方案基本合理，基本满足用户需求；系统结构层次较合理，思路较清晰，项目建设保障方案基本科学、基本合理，得3分； 3、投标人提供的系统总体设计方案在满足用户要求方面欠缺，思路不够清晰；系统结构层次欠合理，项目建设保障方案欠缺科学性、合理性较低，得1分； 4、不提供不得分。</w:t>
            </w:r>
          </w:p>
        </w:tc>
      </w:tr>
      <w:tr>
        <w:tc>
          <w:tcPr>
            <w:tcW w:type="dxa" w:w="922"/>
            <w:gridSpan w:val="2"/>
            <w:vMerge/>
          </w:tcPr>
          <w:p/>
        </w:tc>
        <w:tc>
          <w:tcPr>
            <w:tcW w:type="dxa" w:w="2307"/>
          </w:tcPr>
          <w:p>
            <w:pPr>
              <w:pStyle w:val="null3"/>
              <w:jc w:val="left"/>
            </w:pPr>
            <w:r>
              <w:rPr/>
              <w:t>技术实施管理方案 (3.0分)</w:t>
            </w:r>
            <w:r>
              <w:rPr/>
              <w:t>，（等次分值选择：</w:t>
            </w:r>
            <w:r>
              <w:rPr/>
              <w:t>0.0;</w:t>
            </w:r>
            <w:r>
              <w:rPr/>
              <w:t>1.0;</w:t>
            </w:r>
            <w:r>
              <w:rPr/>
              <w:t>2.0;</w:t>
            </w:r>
            <w:r>
              <w:rPr/>
              <w:t>3.0;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3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2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3分； 2、投标人提供的培训服务方案包含了培训对象（采购人的系统计算机管理人员及业务操作人员），培训内容及培训重点，培训计划的时间、地点、人次等计划安排，但方案内容简单，培训安排的合理性、对培训对象的针对性较差，得2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tcPr>
          <w:p/>
        </w:tc>
        <w:tc>
          <w:tcPr>
            <w:tcW w:type="dxa" w:w="2307"/>
          </w:tcPr>
          <w:p>
            <w:pPr>
              <w:pStyle w:val="null3"/>
              <w:jc w:val="left"/>
            </w:pPr>
            <w:r>
              <w:rPr/>
              <w:t>系统演示 (10.0分)</w:t>
            </w:r>
          </w:p>
        </w:tc>
        <w:tc>
          <w:tcPr>
            <w:tcW w:type="dxa" w:w="5076"/>
          </w:tcPr>
          <w:p>
            <w:pPr>
              <w:pStyle w:val="null3"/>
              <w:jc w:val="left"/>
            </w:pPr>
            <w:r>
              <w:rPr/>
              <w:t>根据投标人提供的系统视频演示情况进行评审： 1、核心系统提供低代码开发平台或开发配置工具，包括病历编辑器、表单设计器、打印设计器、页面开发设计器、流程及规则引擎设计器等开发组件，以满足医院实际应用中快速完成二次开发，得2分； 2、提供统一运维管理平台，支持在管理平台上针对各业务系统日志检索、接口分析、故障拓扑、事件串联、异常分析、链路分析、异常统计、实例分析、异常报警、调用检测，支持平台上数据库、中间件、服务器健康监控及重启管理，得2分； 3、门诊医生工作站中诊断管理、检查检验申请、处方下达、病历编辑以及抗菌药物分级管理、会诊申请等应用均在一个界面中展示，不以弹出框、跳转形式呈现，且检查检验、会诊申请单可自动添加患者信息、诊断信息，病历中可自动添加患者信息、诊断信息、检查检验申请信息、处方信息，得2分； 4、住院电子病历书写具备医学公式辅助录入功能。在医学公式辅助录入功能中，包含产科、泌尿系统、内分泌系统、循环系统、呼吸系统等多学科医学公式，如混合静脉氧气含量结果值可直接载入住院电子病历。医学公式支持收藏功能，得2分； 5、护理体温单数据录入和体温单在一个界面显示，体温数据录入的同时，体温单自动同步描绘线条，不以弹出框、页面切换方式呈现，得2分； 6、没有提供演示的不得分。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(6.0分)</w:t>
            </w:r>
          </w:p>
        </w:tc>
        <w:tc>
          <w:tcPr>
            <w:tcW w:type="dxa" w:w="5076"/>
          </w:tcPr>
          <w:p>
            <w:pPr>
              <w:pStyle w:val="null3"/>
              <w:jc w:val="left"/>
            </w:pPr>
            <w:r>
              <w:rPr/>
              <w:t>投标人所投产品通过电子病历系统功能应用水平分级五级建设案例的，每提供一个通过的案例得1分；通过六级建设案例的，每提供一个通过的案例得2分。本项最高得6分。 注：须同时提供相关案例合同关键页、加盖用户公章的用户使用证明材料（证明材料中应体现承建内容覆盖电子病历系统应用水平评级涉及到的相关系统，至少包括门诊预约挂号、收费结算系统、药房药库管理、门诊医生工作站、住院医生工作站、住院护士工作站、电子病历）、用户通过评审证明的扫描件作为证明材料，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产品评审标准化符合能力（智慧服务） (3.0分)</w:t>
            </w:r>
          </w:p>
        </w:tc>
        <w:tc>
          <w:tcPr>
            <w:tcW w:type="dxa" w:w="5076"/>
          </w:tcPr>
          <w:p>
            <w:pPr>
              <w:pStyle w:val="null3"/>
              <w:jc w:val="left"/>
            </w:pPr>
            <w:r>
              <w:rPr/>
              <w:t>投标人所投诊前服务类、诊后服务类或全程服务类产品具备国家卫健委医院智慧服务三级评审的证明，用户获三级及以上的通过测评得0.5分，本项最高得3分。 注：须同时提供相关案例合同关键页、盖用户公章的用户使用证明材料（证明材料中应体现智慧服务评审工作由投标人配合完成）、用户通过评审证明的扫描件作为证明材料，缺任何一条视为不合格证明材料不予得分。同一用户不重复得分。</w:t>
            </w:r>
          </w:p>
        </w:tc>
      </w:tr>
      <w:tr>
        <w:tc>
          <w:tcPr>
            <w:tcW w:type="dxa" w:w="922"/>
            <w:gridSpan w:val="2"/>
            <w:vMerge/>
          </w:tcPr>
          <w:p/>
        </w:tc>
        <w:tc>
          <w:tcPr>
            <w:tcW w:type="dxa" w:w="2307"/>
          </w:tcPr>
          <w:p>
            <w:pPr>
              <w:pStyle w:val="null3"/>
              <w:jc w:val="left"/>
            </w:pPr>
            <w:r>
              <w:rPr/>
              <w:t>信創适配能力 (5.0分)</w:t>
            </w:r>
          </w:p>
        </w:tc>
        <w:tc>
          <w:tcPr>
            <w:tcW w:type="dxa" w:w="5076"/>
          </w:tcPr>
          <w:p>
            <w:pPr>
              <w:pStyle w:val="null3"/>
              <w:jc w:val="left"/>
            </w:pPr>
            <w:r>
              <w:rPr/>
              <w:t>投标人所投产品具备信創产品适配能力，根据投标人提供相关产品的适配能力证明材料评分，每提供一份得1分，本项最高得5分。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1、投标人承诺合同履行期限内拟投入项目团队人员≥26人的，得3分； 2、21人≤投标人承诺合同履行期限内拟投入项目团队人员≤25人的，得2分； 3、16人≤投标人承诺合同履行期限内拟投入项目团队人员≤20人的，得1分； 4、投标人承诺合同履行期限内拟投入项目团队人员≤15人的不得分。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1、信息系统项目管理师证书的；每提供一名得1分，本小项最高得1分； 2、系统集成项目管理工程师证书的；每提供一名得0.5分，本小项最高得1.5分； 3、数据库系统工程师证书的；每提供一名得0.5分，本小项最高得1分； 4、软件设计师证书；每提供一名得0.5分，本小项最高得1分； 5、信息安全工程师证书；每提供一名得0.5分，本小项最高得0.5分。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驻场服务 (1.0分)</w:t>
            </w:r>
          </w:p>
        </w:tc>
        <w:tc>
          <w:tcPr>
            <w:tcW w:type="dxa" w:w="5076"/>
          </w:tcPr>
          <w:p>
            <w:pPr>
              <w:pStyle w:val="null3"/>
              <w:jc w:val="left"/>
            </w:pPr>
            <w:r>
              <w:rPr/>
              <w:t>投标人承诺自项目验收合格后，安排至少4名具有相关项目运维经验不少于3年的人员负责驻场运维服务，且驻场服务期不少于2年的，得1分。 注：投标人须提供承诺函作为证明材料，格式自拟。</w:t>
            </w:r>
          </w:p>
        </w:tc>
      </w:tr>
      <w:tr>
        <w:tc>
          <w:tcPr>
            <w:tcW w:type="dxa" w:w="922"/>
            <w:gridSpan w:val="2"/>
            <w:vMerge/>
          </w:tcPr>
          <w:p/>
        </w:tc>
        <w:tc>
          <w:tcPr>
            <w:tcW w:type="dxa" w:w="2307"/>
          </w:tcPr>
          <w:p>
            <w:pPr>
              <w:pStyle w:val="null3"/>
              <w:jc w:val="left"/>
            </w:pPr>
            <w:r>
              <w:rPr/>
              <w:t>同类业绩 (2.0分)</w:t>
            </w:r>
          </w:p>
        </w:tc>
        <w:tc>
          <w:tcPr>
            <w:tcW w:type="dxa" w:w="5076"/>
          </w:tcPr>
          <w:p>
            <w:pPr>
              <w:pStyle w:val="null3"/>
              <w:jc w:val="left"/>
            </w:pPr>
            <w:r>
              <w:rPr/>
              <w:t>投标人自2019年1月1日至今（以合同签订时间为准）承接的同类项目业绩（服务内容包括但不限于门诊预约挂号、收费结算系统、门诊医生工作站、住院医生工作站及护理管理系统），每提供一项得0.5分，本项最高得2分。 注：须同时提供合同关键页扫描件作为证明材料。</w:t>
            </w:r>
          </w:p>
        </w:tc>
      </w:tr>
      <w:tr>
        <w:tc>
          <w:tcPr>
            <w:tcW w:type="dxa" w:w="922"/>
            <w:gridSpan w:val="2"/>
            <w:vMerge/>
          </w:tcPr>
          <w:p/>
        </w:tc>
        <w:tc>
          <w:tcPr>
            <w:tcW w:type="dxa" w:w="2307"/>
          </w:tcPr>
          <w:p>
            <w:pPr>
              <w:pStyle w:val="null3"/>
              <w:jc w:val="left"/>
            </w:pPr>
            <w:r>
              <w:rPr/>
              <w:t>软件著作权证书 (5.0分)</w:t>
            </w:r>
          </w:p>
        </w:tc>
        <w:tc>
          <w:tcPr>
            <w:tcW w:type="dxa" w:w="5076"/>
          </w:tcPr>
          <w:p>
            <w:pPr>
              <w:pStyle w:val="null3"/>
              <w:jc w:val="left"/>
            </w:pPr>
            <w:r>
              <w:rPr/>
              <w:t>投标人所投以下系统：①门诊预约挂号系统、②统一支付系统、③门诊医生工作站系统、④住院医生工作站系统、⑤住院护士工作站系统、⑥急诊医生工作站系统、⑦电子病历系统、⑧移动护理系统、⑨移动查房系统、⑩临床辅助决策支持信息系统具有软件著作权登记证书的，每提供一个系统得0.5分，本项最高得5分。 注：须提供软件著作权登记证书扫描件作为证明材料，投标人所提供软件著作权证书上的系统名称可以与上述名称略有不同，但必须是功能相同的产品，否则不得分。</w:t>
            </w:r>
          </w:p>
        </w:tc>
      </w:tr>
      <w:tr>
        <w:tc>
          <w:tcPr>
            <w:tcW w:type="dxa" w:w="922"/>
            <w:gridSpan w:val="2"/>
            <w:vMerge/>
          </w:tcPr>
          <w:p/>
        </w:tc>
        <w:tc>
          <w:tcPr>
            <w:tcW w:type="dxa" w:w="2307"/>
          </w:tcPr>
          <w:p>
            <w:pPr>
              <w:pStyle w:val="null3"/>
              <w:jc w:val="left"/>
            </w:pPr>
            <w:r>
              <w:rPr/>
              <w:t>售后服务方案 (2.0分)</w:t>
            </w:r>
            <w:r>
              <w:rPr/>
              <w:t>，（等次分值选择：</w:t>
            </w:r>
            <w:r>
              <w:rPr/>
              <w:t>0.0;</w:t>
            </w:r>
            <w:r>
              <w:rPr/>
              <w:t>0.5;</w:t>
            </w:r>
            <w:r>
              <w:rPr/>
              <w:t>1.0;</w:t>
            </w:r>
            <w:r>
              <w:rPr/>
              <w:t>2.0;</w:t>
            </w:r>
            <w:r>
              <w:rPr/>
              <w:t>）</w:t>
            </w:r>
          </w:p>
        </w:tc>
        <w:tc>
          <w:tcPr>
            <w:tcW w:type="dxa" w:w="5076"/>
          </w:tcPr>
          <w:p>
            <w:pPr>
              <w:pStyle w:val="null3"/>
              <w:jc w:val="left"/>
            </w:pPr>
            <w:r>
              <w:rPr/>
              <w:t>根据投标人提供的售后服务方案进行评审： 1、售后服务方案全面、详细，可行性高的得2分； 2、售后服务方案较全面、较详细，可行性较高的得1分 3、售后服务方案不全面、不详细，可行性差的得0.5分；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1、完全满足或优于要求的得6分； 2、有1项或以上条款存在负偏离或不响应的，得0分。 注： （1）技术参数中要求提供相关证明资料的须提供相关证明资料并加盖人公章，否则视该条款为负偏离或不响应；不要求提供的，完全响应即为满足条款要求。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对本采购包需求的理解程度评价及重点难点分析 (6.0分)</w:t>
            </w:r>
            <w:r>
              <w:rPr/>
              <w:t>，（等次分值选择：</w:t>
            </w:r>
            <w:r>
              <w:rPr/>
              <w:t>0.0;</w:t>
            </w:r>
            <w:r>
              <w:rPr/>
              <w:t>2.0;</w:t>
            </w:r>
            <w:r>
              <w:rPr/>
              <w:t>4.0;</w:t>
            </w:r>
            <w:r>
              <w:rPr/>
              <w:t>6.0;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1、对项目需求理解透彻及对项目的重点难点分析深入，具有项目需求理解，重点、难点的分析和项目重点、难点的应对措施等内容的，得6分； 2、对项目需求基本能理解及对项目的重点难点分析基本到位，具有项目需求理解、重点难点分析等内容的，得4分；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(10.0分)</w:t>
            </w:r>
            <w:r>
              <w:rPr/>
              <w:t>，（等次分值选择：</w:t>
            </w:r>
            <w:r>
              <w:rPr/>
              <w:t>0.0;</w:t>
            </w:r>
            <w:r>
              <w:rPr/>
              <w:t>4.0;</w:t>
            </w:r>
            <w:r>
              <w:rPr/>
              <w:t>7.0;</w:t>
            </w:r>
            <w:r>
              <w:rPr/>
              <w:t>10.0;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1、投标人提供的系统总体设计方案合理、完整，思路清晰；系统设计合理、架构完整、设计思路清晰，得10分； 2、投标人提供的系统总体设计方案基本合理，基本满足用户需求；系统结构层次较合理，思路较清晰，得7分； 3、投标人提供的系统总体设计方案在满足用户要求方面欠缺，思路不够清晰；系统结构层次欠合理，得4分； 4、不提供不得分。</w:t>
            </w:r>
          </w:p>
        </w:tc>
      </w:tr>
      <w:tr>
        <w:tc>
          <w:tcPr>
            <w:tcW w:type="dxa" w:w="922"/>
            <w:gridSpan w:val="2"/>
            <w:vMerge/>
          </w:tcPr>
          <w:p/>
        </w:tc>
        <w:tc>
          <w:tcPr>
            <w:tcW w:type="dxa" w:w="2307"/>
          </w:tcPr>
          <w:p>
            <w:pPr>
              <w:pStyle w:val="null3"/>
              <w:jc w:val="left"/>
            </w:pPr>
            <w:r>
              <w:rPr/>
              <w:t>技术实施管理方案 (7.0分)</w:t>
            </w:r>
            <w:r>
              <w:rPr/>
              <w:t>，（等次分值选择：</w:t>
            </w:r>
            <w:r>
              <w:rPr/>
              <w:t>0.0;</w:t>
            </w:r>
            <w:r>
              <w:rPr/>
              <w:t>1.0;</w:t>
            </w:r>
            <w:r>
              <w:rPr/>
              <w:t>4.0;</w:t>
            </w:r>
            <w:r>
              <w:rPr/>
              <w:t>7.0;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7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4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(6.0分)</w:t>
            </w:r>
            <w:r>
              <w:rPr/>
              <w:t>，（等次分值选择：</w:t>
            </w:r>
            <w:r>
              <w:rPr/>
              <w:t>0.0;</w:t>
            </w:r>
            <w:r>
              <w:rPr/>
              <w:t>2.0;</w:t>
            </w:r>
            <w:r>
              <w:rPr/>
              <w:t>4.0;</w:t>
            </w:r>
            <w:r>
              <w:rPr/>
              <w:t>6.0;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6分； 2、投标人提供的培训服务方案包含了培训对象（采购人的系统计算机管理人员及业务操作人员），培训内容及培训重点，培训计划的时间、地点、人次等计划安排，但方案内容简单，培训安排的合理性、对培训对象的针对性较差，得4分； 3、投标人提供的培训服务方案没有包含培训对象（采购人的系统计算机管理人员及业务操作人员），或提供的方案可行性差不能满足采购需求，得2分；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(4.0分)</w:t>
            </w:r>
          </w:p>
        </w:tc>
        <w:tc>
          <w:tcPr>
            <w:tcW w:type="dxa" w:w="5076"/>
          </w:tcPr>
          <w:p>
            <w:pPr>
              <w:pStyle w:val="null3"/>
              <w:jc w:val="left"/>
            </w:pPr>
            <w:r>
              <w:rPr/>
              <w:t>根据投标人所投以下系统通过电子病历系统功能应用水平分级评价进行评审： 1、放射系统通过五级建设案例的得0.5分，六级建设案例的得1分，本小项最高1分。 2、超声系统通过五级建设案例的得0.5分，六级建设案例的得1分，本小项最高1分。 3、内镜系统通过五级建设案例的得0.5分，六级建设案例的得1分，本小项最高1分。 4、医技检查智能预约系统通过五级建设案例的得0.5分，六级建设案例的得1分，本小项最高1分。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产品评审标准化符合能力（互联互通） (2.0分)</w:t>
            </w:r>
          </w:p>
        </w:tc>
        <w:tc>
          <w:tcPr>
            <w:tcW w:type="dxa" w:w="5076"/>
          </w:tcPr>
          <w:p>
            <w:pPr>
              <w:pStyle w:val="null3"/>
              <w:jc w:val="left"/>
            </w:pPr>
            <w:r>
              <w:rPr/>
              <w:t>投标人所投以下系统具备国家医疗健康信息互联互通标准化成熟度测评的证明，用户获五级乙等及以上： 1、放射系统通过测评得0.5分，本小项最高0.5分。 2、超声系统通过测评得0.5分，本小项最高0.5分。 3、内镜系统通过测评得0.5分，本小项最高0.5分。 4、医技检查智能预约系统通过测评得0.5分，本小项最高0.5分。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(2.0分)</w:t>
            </w:r>
          </w:p>
        </w:tc>
        <w:tc>
          <w:tcPr>
            <w:tcW w:type="dxa" w:w="5076"/>
          </w:tcPr>
          <w:p>
            <w:pPr>
              <w:pStyle w:val="null3"/>
              <w:jc w:val="left"/>
            </w:pPr>
            <w:r>
              <w:rPr/>
              <w:t>投标人所投产品具备信創产品适配能力，根据投标人提供相关产品的适配能力证明材料评分，每提供一份得0.5分，本项最高得2分。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1、投标人承诺合同履行期限内拟投入项目团队人员≥8人的，得3分； 2、投标人承诺合同履行期限内拟投入项目团队人员为7人的，得2分； 3、投标人承诺合同履行期限内拟投入项目团队人员为6人的，得1分； 4、投标人承诺合同履行期限内拟投入项目团队人员≤5人的不得分。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1、信息系统项目管理师证书的；每提供一名得1.5分，本小项最高得1.5分； 2、系统集成项目管理工程师证书的；每提供一名得0.5分，本小项最高得1分； 3、数据库系统工程师证书的；每提供一名得0.5分，本小项最高得1分； 4、软件设计师证书的；每提供一名得0.5分，本小项最高得1分； 5、信息安全工程师的；每提供一名得0.5分，本小项最高得0.5分。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根据投标人提供的售后服务方案进行评审： 1、售后服务方案全面、详细，可行性高的得8分； 2、售后服务方案较全面、较详细，可行性较高的得5分 3、售后服务方案不全面、不详细，可行性差的得2分； 4、不提供不得分。</w:t>
            </w:r>
          </w:p>
        </w:tc>
      </w:tr>
      <w:tr>
        <w:tc>
          <w:tcPr>
            <w:tcW w:type="dxa" w:w="922"/>
            <w:gridSpan w:val="2"/>
            <w:vMerge/>
          </w:tcPr>
          <w:p/>
        </w:tc>
        <w:tc>
          <w:tcPr>
            <w:tcW w:type="dxa" w:w="2307"/>
          </w:tcPr>
          <w:p>
            <w:pPr>
              <w:pStyle w:val="null3"/>
              <w:jc w:val="left"/>
            </w:pPr>
            <w:r>
              <w:rPr/>
              <w:t>驻场服务 (2.0分)</w:t>
            </w:r>
          </w:p>
        </w:tc>
        <w:tc>
          <w:tcPr>
            <w:tcW w:type="dxa" w:w="5076"/>
          </w:tcPr>
          <w:p>
            <w:pPr>
              <w:pStyle w:val="null3"/>
              <w:jc w:val="left"/>
            </w:pPr>
            <w:r>
              <w:rPr/>
              <w:t>投标人承诺自项目验收合格后，安排至少一名具有相关项目运维经验不少于3年的人员负责驻场运维服务，且驻场服务期不少于2年的，得2分。 注：投标人须提供承诺函作为证明材料，格式自拟。</w:t>
            </w:r>
          </w:p>
        </w:tc>
      </w:tr>
      <w:tr>
        <w:tc>
          <w:tcPr>
            <w:tcW w:type="dxa" w:w="922"/>
            <w:gridSpan w:val="2"/>
            <w:vMerge/>
          </w:tcPr>
          <w:p/>
        </w:tc>
        <w:tc>
          <w:tcPr>
            <w:tcW w:type="dxa" w:w="2307"/>
          </w:tcPr>
          <w:p>
            <w:pPr>
              <w:pStyle w:val="null3"/>
              <w:jc w:val="left"/>
            </w:pPr>
            <w:r>
              <w:rPr/>
              <w:t>同类业绩 (4.0分)</w:t>
            </w:r>
          </w:p>
        </w:tc>
        <w:tc>
          <w:tcPr>
            <w:tcW w:type="dxa" w:w="5076"/>
          </w:tcPr>
          <w:p>
            <w:pPr>
              <w:pStyle w:val="null3"/>
              <w:jc w:val="left"/>
            </w:pPr>
            <w:r>
              <w:rPr/>
              <w:t>投标人自2019年1月1日至今（以合同签订时间为准）承接的同类项目（合同内容应至少包含放射、超声以及内镜医学影像信息系统）业绩，每提供一项得1分，本项最高得4分。 注：须同时提供合同关键页扫描件作为证明材料。</w:t>
            </w:r>
          </w:p>
        </w:tc>
      </w:tr>
      <w:tr>
        <w:tc>
          <w:tcPr>
            <w:tcW w:type="dxa" w:w="922"/>
            <w:gridSpan w:val="2"/>
            <w:vMerge/>
          </w:tcPr>
          <w:p/>
        </w:tc>
        <w:tc>
          <w:tcPr>
            <w:tcW w:type="dxa" w:w="2307"/>
          </w:tcPr>
          <w:p>
            <w:pPr>
              <w:pStyle w:val="null3"/>
              <w:jc w:val="left"/>
            </w:pPr>
            <w:r>
              <w:rPr/>
              <w:t>软件著作权证书 (2.0分)</w:t>
            </w:r>
          </w:p>
        </w:tc>
        <w:tc>
          <w:tcPr>
            <w:tcW w:type="dxa" w:w="5076"/>
          </w:tcPr>
          <w:p>
            <w:pPr>
              <w:pStyle w:val="null3"/>
              <w:jc w:val="left"/>
            </w:pPr>
            <w:r>
              <w:rPr/>
              <w:t>投标人所投放射、超声、内镜、检查智能预约类系统具有软件著作权登记证书，每提供一个得0.5分，本项最高得2分。 注：须提供软件著作权登记证书扫描件作为证明材料。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技术参数（除带“▲”号、系统演示条款及“★”的技术参数响应程度）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1、完全满足或优于要求的得6分； 2、有1项或以上条款存在负偏离或不响应的，得0分。 注： （1）技术参数中要求提供相关证明资料的须提供相关证明资料并加盖人公章，否则视该条款为负偏离或不响应；不要求提供的，完全响应即为满足条款要求。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系统演示 (6.0分)</w:t>
            </w:r>
          </w:p>
        </w:tc>
        <w:tc>
          <w:tcPr>
            <w:tcW w:type="dxa" w:w="5076"/>
          </w:tcPr>
          <w:p>
            <w:pPr>
              <w:pStyle w:val="null3"/>
              <w:jc w:val="left"/>
            </w:pPr>
            <w:r>
              <w:rPr/>
              <w:t>根据投标人提供的系统视频演示情况进行评审： 1、诊断时可选择具有分子诊断价值的蜡块，预先进行肿瘤含量质控并记录，作为分子病理默认执行蜡块，后续患者做分子病理时，默认执行此蜡块，得1.5分； 2、提供WHO分级诊断标签，诊断时可对病例进行精细化标签管理，诊断标签可用于科室的诊断业务的相关查询与分析，并支持统计，得1.5分； 3、针对肿瘤标本，诊断界面可根据结构化诊断结果自动得出对应肿瘤TNM分期，得1.5分； 4、提供WHO分级诊断标签，诊断时可对病例进行精细化标签管理，诊断标签可用于科室的诊断业务的相关查询与分析，并支持统计。此外，诊断时可以进行标签分类，并查询某一标签当前在全库中出现的频次和对应病例，得1.5分； 5、没有提供演示的不得分。</w:t>
            </w:r>
          </w:p>
        </w:tc>
      </w:tr>
      <w:tr>
        <w:tc>
          <w:tcPr>
            <w:tcW w:type="dxa" w:w="922"/>
            <w:gridSpan w:val="2"/>
            <w:vMerge/>
          </w:tcPr>
          <w:p/>
        </w:tc>
        <w:tc>
          <w:tcPr>
            <w:tcW w:type="dxa" w:w="2307"/>
          </w:tcPr>
          <w:p>
            <w:pPr>
              <w:pStyle w:val="null3"/>
              <w:jc w:val="left"/>
            </w:pPr>
            <w:r>
              <w:rPr/>
              <w:t>对本采购包需求的理解程度评价及重点难点分析 (3.0分)</w:t>
            </w:r>
            <w:r>
              <w:rPr/>
              <w:t>，（等次分值选择：</w:t>
            </w:r>
            <w:r>
              <w:rPr/>
              <w:t>0.0;</w:t>
            </w:r>
            <w:r>
              <w:rPr/>
              <w:t>1.0;</w:t>
            </w:r>
            <w:r>
              <w:rPr/>
              <w:t>2.0;</w:t>
            </w:r>
            <w:r>
              <w:rPr/>
              <w:t>3.0;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1、对项目需求理解透彻及对项目的重点难点分析深入，具有项目需求理解，重点、难点的分析和项目重点、难点的应对措施等内容的，得3分； 2、对项目需求基本能理解及对项目的重点难点分析基本到位，具有项目需求理解、重点难点分析等内容的，得2分； 3、对项目需求理解程度及对项目的重点难点分析合理程度较差，偏离本采购包的需求理解、重点难点分析等内容的，得1分； 4、不提供不得分。</w:t>
            </w:r>
          </w:p>
        </w:tc>
      </w:tr>
      <w:tr>
        <w:tc>
          <w:tcPr>
            <w:tcW w:type="dxa" w:w="922"/>
            <w:gridSpan w:val="2"/>
            <w:vMerge/>
          </w:tcPr>
          <w:p/>
        </w:tc>
        <w:tc>
          <w:tcPr>
            <w:tcW w:type="dxa" w:w="2307"/>
          </w:tcPr>
          <w:p>
            <w:pPr>
              <w:pStyle w:val="null3"/>
              <w:jc w:val="left"/>
            </w:pPr>
            <w:r>
              <w:rPr/>
              <w:t>系统总体设计方案 (7.0分)</w:t>
            </w:r>
            <w:r>
              <w:rPr/>
              <w:t>，（等次分值选择：</w:t>
            </w:r>
            <w:r>
              <w:rPr/>
              <w:t>0.0;</w:t>
            </w:r>
            <w:r>
              <w:rPr/>
              <w:t>1.0;</w:t>
            </w:r>
            <w:r>
              <w:rPr/>
              <w:t>4.0;</w:t>
            </w:r>
            <w:r>
              <w:rPr/>
              <w:t>7.0;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1、投标人提供的系统总体设计方案合理、完整，思路清晰；系统设计合理、架构完整、设计思路清晰，得7分； 2、投标人提供的系统总体设计方案基本合理，基本满足用户需求；系统结构层次较合理，思路较清晰，得4分； 3、投标人提供的系统总体设计方案在满足用户要求方面欠缺，思路不够清晰；系统结构层次欠合理，得1分； 4、不提供不得分。</w:t>
            </w:r>
          </w:p>
        </w:tc>
      </w:tr>
      <w:tr>
        <w:tc>
          <w:tcPr>
            <w:tcW w:type="dxa" w:w="922"/>
            <w:gridSpan w:val="2"/>
            <w:vMerge/>
          </w:tcPr>
          <w:p/>
        </w:tc>
        <w:tc>
          <w:tcPr>
            <w:tcW w:type="dxa" w:w="2307"/>
          </w:tcPr>
          <w:p>
            <w:pPr>
              <w:pStyle w:val="null3"/>
              <w:jc w:val="left"/>
            </w:pPr>
            <w:r>
              <w:rPr/>
              <w:t>技术实施管理方案 (7.0分)</w:t>
            </w:r>
            <w:r>
              <w:rPr/>
              <w:t>，（等次分值选择：</w:t>
            </w:r>
            <w:r>
              <w:rPr/>
              <w:t>0.0;</w:t>
            </w:r>
            <w:r>
              <w:rPr/>
              <w:t>1.0;</w:t>
            </w:r>
            <w:r>
              <w:rPr/>
              <w:t>4.0;</w:t>
            </w:r>
            <w:r>
              <w:rPr/>
              <w:t>7.0;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7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4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(6.0分)</w:t>
            </w:r>
            <w:r>
              <w:rPr/>
              <w:t>，（等次分值选择：</w:t>
            </w:r>
            <w:r>
              <w:rPr/>
              <w:t>0.0;</w:t>
            </w:r>
            <w:r>
              <w:rPr/>
              <w:t>2.0;</w:t>
            </w:r>
            <w:r>
              <w:rPr/>
              <w:t>4.0;</w:t>
            </w:r>
            <w:r>
              <w:rPr/>
              <w:t>6.0;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6分； 2、投标人提供的培训服务方案包含了培训对象（采购人的系统计算机管理人员及业务操作人员），培训内容及培训重点，培训计划的时间、地点、人次等计划安排，但方案内容简单，培训安排的合理性、对培训对象的针对性较差，得4分； 3、投标人提供的培训服务方案没有包含培训对象（采购人的系统计算机管理人员及业务操作人员），或提供的方案可行性差不能满足采购需求，得2分；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(4.0分)</w:t>
            </w:r>
          </w:p>
        </w:tc>
        <w:tc>
          <w:tcPr>
            <w:tcW w:type="dxa" w:w="5076"/>
          </w:tcPr>
          <w:p>
            <w:pPr>
              <w:pStyle w:val="null3"/>
              <w:jc w:val="left"/>
            </w:pPr>
            <w:r>
              <w:rPr/>
              <w:t>根据投标人所投产品通过电子病历系统功能应用水平分级评价进行评审： 病理系统通过五级建设案例的得2分，通过六级建设案例的得4分，本项最高得4分。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产品评审标准化符合能力（互联互通） (2.0分)</w:t>
            </w:r>
          </w:p>
        </w:tc>
        <w:tc>
          <w:tcPr>
            <w:tcW w:type="dxa" w:w="5076"/>
          </w:tcPr>
          <w:p>
            <w:pPr>
              <w:pStyle w:val="null3"/>
              <w:jc w:val="left"/>
            </w:pPr>
            <w:r>
              <w:rPr/>
              <w:t>投标人所投产品具备国家医疗健康信息互联互通标准化成熟度测评的证明，用户获五级乙等及以上的病理系统通过测评的得2分，本项最高得2分。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(2.0分)</w:t>
            </w:r>
          </w:p>
        </w:tc>
        <w:tc>
          <w:tcPr>
            <w:tcW w:type="dxa" w:w="5076"/>
          </w:tcPr>
          <w:p>
            <w:pPr>
              <w:pStyle w:val="null3"/>
              <w:jc w:val="left"/>
            </w:pPr>
            <w:r>
              <w:rPr/>
              <w:t>投标人所投产品具备信創产品适配能力，根据投标人提供相关产品的适配能力证明材料评分，每提供一份得0.5分，本项最高得2分。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1、投标人承诺合同履行期限内拟投入项目团队人员≥8人的，得3分； 2、6人≤投标人承诺合同履行期限内拟投入项目团队人员≤7人的，得2分； 3、4人≤投标人承诺合同履行期限内拟投入项目团队人员≤5人的，得1分； 4、投标人承诺合同履行期限内拟投入项目团队人员≤3人的不得分。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1、信息系统项目管理师证书的；每提供一名得1.5分，本小项最高得1.5分； 2、系统集成项目管理工程师证书的；每提供一名得0.5分，本小项最高得1分； 3、数据库系统工程师证书的；每提供一名得0.5分，本小项最高得1分； 4、软件设计师证书的；每提供一名得0.5分，本小项最高得1分； 5、信息安全工程师的；每提供一名得0.5分，本小项最高得0.5分。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根据投标人提供的售后服务方案进行评审： 1、售后服务方案全面、详细，可行性高的得8分； 2、售后服务方案较全面、较详细，可行性较高的得5分 3、售后服务方案不全面、不详细，可行性差的得2分； 4、不提供不得分。</w:t>
            </w:r>
          </w:p>
        </w:tc>
      </w:tr>
      <w:tr>
        <w:tc>
          <w:tcPr>
            <w:tcW w:type="dxa" w:w="922"/>
            <w:gridSpan w:val="2"/>
            <w:vMerge/>
          </w:tcPr>
          <w:p/>
        </w:tc>
        <w:tc>
          <w:tcPr>
            <w:tcW w:type="dxa" w:w="2307"/>
          </w:tcPr>
          <w:p>
            <w:pPr>
              <w:pStyle w:val="null3"/>
              <w:jc w:val="left"/>
            </w:pPr>
            <w:r>
              <w:rPr/>
              <w:t>驻场服务 (2.0分)</w:t>
            </w:r>
          </w:p>
        </w:tc>
        <w:tc>
          <w:tcPr>
            <w:tcW w:type="dxa" w:w="5076"/>
          </w:tcPr>
          <w:p>
            <w:pPr>
              <w:pStyle w:val="null3"/>
              <w:jc w:val="left"/>
            </w:pPr>
            <w:r>
              <w:rPr/>
              <w:t>投标人承诺自项目验收合格后，安排至少一名具有相关项目运维经验不少于3年的人员负责驻场运维服务，且驻场服务期不少于2年的，得2分。 注：投标人须提供承诺函作为证明材料，格式自拟。</w:t>
            </w:r>
          </w:p>
        </w:tc>
      </w:tr>
      <w:tr>
        <w:tc>
          <w:tcPr>
            <w:tcW w:type="dxa" w:w="922"/>
            <w:gridSpan w:val="2"/>
            <w:vMerge/>
          </w:tcPr>
          <w:p/>
        </w:tc>
        <w:tc>
          <w:tcPr>
            <w:tcW w:type="dxa" w:w="2307"/>
          </w:tcPr>
          <w:p>
            <w:pPr>
              <w:pStyle w:val="null3"/>
              <w:jc w:val="left"/>
            </w:pPr>
            <w:r>
              <w:rPr/>
              <w:t>同类业绩 (2.0分)</w:t>
            </w:r>
          </w:p>
        </w:tc>
        <w:tc>
          <w:tcPr>
            <w:tcW w:type="dxa" w:w="5076"/>
          </w:tcPr>
          <w:p>
            <w:pPr>
              <w:pStyle w:val="null3"/>
              <w:jc w:val="left"/>
            </w:pPr>
            <w:r>
              <w:rPr/>
              <w:t>投标人自2019年1月1日至今（以合同签订时间为准）承接的同类项目业绩，每提供一项得1分，本项最高得2分。 注：须同时提供合同关键页扫描件作为证明材料。</w:t>
            </w:r>
          </w:p>
        </w:tc>
      </w:tr>
      <w:tr>
        <w:tc>
          <w:tcPr>
            <w:tcW w:type="dxa" w:w="922"/>
            <w:gridSpan w:val="2"/>
            <w:vMerge/>
          </w:tcPr>
          <w:p/>
        </w:tc>
        <w:tc>
          <w:tcPr>
            <w:tcW w:type="dxa" w:w="2307"/>
          </w:tcPr>
          <w:p>
            <w:pPr>
              <w:pStyle w:val="null3"/>
              <w:jc w:val="left"/>
            </w:pPr>
            <w:r>
              <w:rPr/>
              <w:t>CNAS医学实验室 实施经验证明 (2.0分)</w:t>
            </w:r>
          </w:p>
        </w:tc>
        <w:tc>
          <w:tcPr>
            <w:tcW w:type="dxa" w:w="5076"/>
          </w:tcPr>
          <w:p>
            <w:pPr>
              <w:pStyle w:val="null3"/>
              <w:jc w:val="left"/>
            </w:pPr>
            <w:r>
              <w:rPr/>
              <w:t>投标人有通过CNAS病理科认可的实施经验，提供病理系统类项目通过CNAS医学实验室认可的用户实施证明，每提供一份得1分，最高得2分。 注：须提供通过CNAS认可的网页截图、合同扫描件及验收单扫描件作为证明材料。同一用户不重复得分。</w:t>
            </w:r>
          </w:p>
        </w:tc>
      </w:tr>
      <w:tr>
        <w:tc>
          <w:tcPr>
            <w:tcW w:type="dxa" w:w="922"/>
            <w:gridSpan w:val="2"/>
            <w:vMerge/>
          </w:tcPr>
          <w:p/>
        </w:tc>
        <w:tc>
          <w:tcPr>
            <w:tcW w:type="dxa" w:w="2307"/>
          </w:tcPr>
          <w:p>
            <w:pPr>
              <w:pStyle w:val="null3"/>
              <w:jc w:val="left"/>
            </w:pPr>
            <w:r>
              <w:rPr/>
              <w:t>软件著作权证书 (2.0分)</w:t>
            </w:r>
          </w:p>
        </w:tc>
        <w:tc>
          <w:tcPr>
            <w:tcW w:type="dxa" w:w="5076"/>
          </w:tcPr>
          <w:p>
            <w:pPr>
              <w:pStyle w:val="null3"/>
              <w:jc w:val="left"/>
            </w:pPr>
            <w:r>
              <w:rPr/>
              <w:t>投标人所投病理类系统的具有软件著作权登记证书，每提供一个得0.5分，本项最高得2分。 注：须提供软件著作权登记证书扫描件作为证明材料。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技术参数（除带“▲”号、系统演示条款及“★”的技术参数响应程度）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根据投标人的投标文件对《技术和服务要求响应表》中非带“▲”条款（不含合同履行期限内拟投入项目团队人员、拟投入本采购包人员资质水平）的响应情况进行评审： 1、完全满足或优于要求的得6分；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对本采购包需求的理解程度评价及重点难点分析 (8.0分)</w:t>
            </w:r>
            <w:r>
              <w:rPr/>
              <w:t>，（等次分值选择：</w:t>
            </w:r>
            <w:r>
              <w:rPr/>
              <w:t>0.0;</w:t>
            </w:r>
            <w:r>
              <w:rPr/>
              <w:t>2.0;</w:t>
            </w:r>
            <w:r>
              <w:rPr/>
              <w:t>5.0;</w:t>
            </w:r>
            <w:r>
              <w:rPr/>
              <w:t>8.0;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1、对项目需求理解透彻及对项目的重点难点分析深入，具有项目需求理解，重点、难点的分析和项目重点、难点的应对措施等内容的，得8分； 2、对项目需求基本能理解及对项目的重点难点分析基本到位，具有项目需求理解、重点难点分析等内容的，得5分；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(8.0分)</w:t>
            </w:r>
            <w:r>
              <w:rPr/>
              <w:t>，（等次分值选择：</w:t>
            </w:r>
            <w:r>
              <w:rPr/>
              <w:t>0.0;</w:t>
            </w:r>
            <w:r>
              <w:rPr/>
              <w:t>2.0;</w:t>
            </w:r>
            <w:r>
              <w:rPr/>
              <w:t>5.0;</w:t>
            </w:r>
            <w:r>
              <w:rPr/>
              <w:t>8.0;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1、投标人提供的系统总体设计方案合理、完整，思路清晰；系统设计合理、架构完整、设计思路清晰，得8分； 2、投标人提供的系统总体设计方案基本合理，基本满足用户需求；系统结构层次较合理，思路较清晰，得5分；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技术实施管理方案 (5.0分)</w:t>
            </w:r>
            <w:r>
              <w:rPr/>
              <w:t>，（等次分值选择：</w:t>
            </w:r>
            <w:r>
              <w:rPr/>
              <w:t>0.0;</w:t>
            </w:r>
            <w:r>
              <w:rPr/>
              <w:t>1.0;</w:t>
            </w:r>
            <w:r>
              <w:rPr/>
              <w:t>3.0;</w:t>
            </w:r>
            <w:r>
              <w:rPr/>
              <w:t>5.0;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5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3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3分； 2、投标人提供的培训服务方案包含了培训对象（采购人的系统计算机管理人员及业务操作人员），培训内容及培训重点，培训计划的时间、地点、人次等计划安排，但方案内容简单，培训安排的合理性、对培训对象的针对性较差，得2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tcPr>
          <w:p/>
        </w:tc>
        <w:tc>
          <w:tcPr>
            <w:tcW w:type="dxa" w:w="2307"/>
          </w:tcPr>
          <w:p>
            <w:pPr>
              <w:pStyle w:val="null3"/>
              <w:jc w:val="left"/>
            </w:pPr>
            <w:r>
              <w:rPr/>
              <w:t>系统演示 (10.0分)</w:t>
            </w:r>
          </w:p>
        </w:tc>
        <w:tc>
          <w:tcPr>
            <w:tcW w:type="dxa" w:w="5076"/>
          </w:tcPr>
          <w:p>
            <w:pPr>
              <w:pStyle w:val="null3"/>
              <w:jc w:val="left"/>
            </w:pPr>
            <w:r>
              <w:rPr/>
              <w:t>根据投标人提供的系统视频演示情况进行评审： 1、支持与用户现有肌钙蛋白检测仪等设备的对接，通过设备的数字输出接口模块，实时采集设备上的医疗数据，采集的数据支持WIFI、4G、蓝牙等多种传送模式，并将结果关联到胸痛患者表单中，得2分； 2、支持患者随访管理系统模块可视化工具进行结构化随访表单模板的定制化，得2分； 3、支持生成简报功能。系统根据简报中已录入的关键节点的先后次序自动转换为一份简报，方便使用者完整的查看该患者的绿通救治过程信息，得2分； 4、支持在急救患者遇到紧急情况时，通过与院前急救系统衔接，提前预警，提醒院内急诊科护士或医生，根据系统同步传输到院内的患者情况，协调和安排院内急救资源，包括准备急救团队、病床、急救器械、药物、检查检验等，得2分； 5、支持关键节点的语音录入功能。可以语音录入关键节点内容，语音输入后系统自动记录音频、识别并转换为文字、音频的录入时间等信息，得2分。 6、没有提供演示的不得分。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(5.0分)</w:t>
            </w:r>
          </w:p>
        </w:tc>
        <w:tc>
          <w:tcPr>
            <w:tcW w:type="dxa" w:w="5076"/>
          </w:tcPr>
          <w:p>
            <w:pPr>
              <w:pStyle w:val="null3"/>
              <w:jc w:val="left"/>
            </w:pPr>
            <w:r>
              <w:rPr/>
              <w:t>根据投标人所投系统通过电子病历系统功能应用水平分级评价进行评审： 急诊胸痛、卒中、创伤三大急救中心信息系统通过五级建设案例的，每提供一个通过的案例得1分；通过六级建设案例的，每提供一个通过的案例得2.5分。本项最高得5分。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产品评审标准化符合能力（互联互通） (3.0分)</w:t>
            </w:r>
          </w:p>
        </w:tc>
        <w:tc>
          <w:tcPr>
            <w:tcW w:type="dxa" w:w="5076"/>
          </w:tcPr>
          <w:p>
            <w:pPr>
              <w:pStyle w:val="null3"/>
              <w:jc w:val="left"/>
            </w:pPr>
            <w:r>
              <w:rPr/>
              <w:t>投标人所投产品具备国家医疗健康信息互联互通标准化成熟度测评的证明，急诊胸痛、卒中、创伤三大急救中心信息系统通过五级乙等测评建设案例的，得1分，本项最高得3分。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2.0;</w:t>
            </w:r>
            <w:r>
              <w:rPr/>
              <w:t>3.0;</w:t>
            </w:r>
            <w:r>
              <w:rPr/>
              <w:t>）</w:t>
            </w:r>
          </w:p>
        </w:tc>
        <w:tc>
          <w:tcPr>
            <w:tcW w:type="dxa" w:w="5076"/>
          </w:tcPr>
          <w:p>
            <w:pPr>
              <w:pStyle w:val="null3"/>
              <w:jc w:val="left"/>
            </w:pPr>
            <w:r>
              <w:rPr/>
              <w:t>1、投标人承诺合同履行期限内拟投入项目团队人员≥5人的，得3分； 2、投标人承诺合同履行期限内拟投入项目团队人员为4人的，得2分； 3、投标人承诺合同履行期限内拟投入项目团队人员≤3人的不得分。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(4.0分)</w:t>
            </w:r>
          </w:p>
        </w:tc>
        <w:tc>
          <w:tcPr>
            <w:tcW w:type="dxa" w:w="5076"/>
          </w:tcPr>
          <w:p>
            <w:pPr>
              <w:pStyle w:val="null3"/>
              <w:jc w:val="left"/>
            </w:pPr>
            <w:r>
              <w:rPr/>
              <w:t>投标人拟投入本采购包人员具有： 1、信息系统项目管理师证书的；每提供一名得2分，本小项最高得2分； 2、软件设计师证书的；每提供一名得1分，本小项最高得1分。 3、数据库系统工程师证书的；每提供一名得1分，本小项最高得1分。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同类业绩 (3.0分)</w:t>
            </w:r>
          </w:p>
        </w:tc>
        <w:tc>
          <w:tcPr>
            <w:tcW w:type="dxa" w:w="5076"/>
          </w:tcPr>
          <w:p>
            <w:pPr>
              <w:pStyle w:val="null3"/>
              <w:jc w:val="left"/>
            </w:pPr>
            <w:r>
              <w:rPr/>
              <w:t>投标人自2019年1月1日至今（以合同签订时间为准）承接的同类项目业绩，每提供一项得1分，本项最高得3分。 注：须同时提供合同关键页扫描件作为证明材料。</w:t>
            </w:r>
          </w:p>
        </w:tc>
      </w:tr>
      <w:tr>
        <w:tc>
          <w:tcPr>
            <w:tcW w:type="dxa" w:w="922"/>
            <w:gridSpan w:val="2"/>
            <w:vMerge/>
          </w:tcPr>
          <w:p/>
        </w:tc>
        <w:tc>
          <w:tcPr>
            <w:tcW w:type="dxa" w:w="2307"/>
          </w:tcPr>
          <w:p>
            <w:pPr>
              <w:pStyle w:val="null3"/>
              <w:jc w:val="left"/>
            </w:pPr>
            <w:r>
              <w:rPr/>
              <w:t>软件著作权证书 (3.0分)</w:t>
            </w:r>
          </w:p>
        </w:tc>
        <w:tc>
          <w:tcPr>
            <w:tcW w:type="dxa" w:w="5076"/>
          </w:tcPr>
          <w:p>
            <w:pPr>
              <w:pStyle w:val="null3"/>
              <w:jc w:val="left"/>
            </w:pPr>
            <w:r>
              <w:rPr/>
              <w:t>1、投标人所投胸痛中心信息类、卒中中心信息类、创伤中心信息类系统具有软件著作权登记证书的，每提供一类得0.5分，本小项最高得1.5分。 2、投标人所投智能语音的急诊电子病历类、急危重症数据隐私安全防护类、急危重症质控分析类系统具有软件著作权登记证书的，每提供一类得0.5分，本小项最高1.5分。 注：须提供软件著作权登记证书扫描件作为证明材料。</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(2.0分)</w:t>
            </w:r>
            <w:r>
              <w:rPr/>
              <w:t>，（等次分值选择：</w:t>
            </w:r>
            <w:r>
              <w:rPr/>
              <w:t>0.0;</w:t>
            </w:r>
            <w:r>
              <w:rPr/>
              <w:t>2.0;</w:t>
            </w:r>
            <w:r>
              <w:rPr/>
              <w:t>）</w:t>
            </w:r>
          </w:p>
        </w:tc>
        <w:tc>
          <w:tcPr>
            <w:tcW w:type="dxa" w:w="5076"/>
          </w:tcPr>
          <w:p>
            <w:pPr>
              <w:pStyle w:val="null3"/>
              <w:jc w:val="left"/>
            </w:pPr>
            <w:r>
              <w:rPr/>
              <w:t>根据投标人的投标文件对《技术和服务要求响应表》中非带“▲”条款（不含拟投入本采购包人员资质水平、驻场服务）的响应情况进行评审： 1、完全满足或优于要求的得2分；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对本采购包需求的理解程度评价及重点难点分析 (8.0分)</w:t>
            </w:r>
            <w:r>
              <w:rPr/>
              <w:t>，（等次分值选择：</w:t>
            </w:r>
            <w:r>
              <w:rPr/>
              <w:t>0.0;</w:t>
            </w:r>
            <w:r>
              <w:rPr/>
              <w:t>2.0;</w:t>
            </w:r>
            <w:r>
              <w:rPr/>
              <w:t>5.0;</w:t>
            </w:r>
            <w:r>
              <w:rPr/>
              <w:t>8.0;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1、对项目需求理解透彻及对项目的重点难点分析深入，具有项目需求理解，重点、难点的分析和项目重点、难点的应对措施等内容的，得8分； 2、对项目需求基本能理解及对项目的重点难点分析基本到位，具有项目需求理解、重点难点分析等内容的，得5分；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(10.0分)</w:t>
            </w:r>
            <w:r>
              <w:rPr/>
              <w:t>，（等次分值选择：</w:t>
            </w:r>
            <w:r>
              <w:rPr/>
              <w:t>0.0;</w:t>
            </w:r>
            <w:r>
              <w:rPr/>
              <w:t>2.0;</w:t>
            </w:r>
            <w:r>
              <w:rPr/>
              <w:t>6.0;</w:t>
            </w:r>
            <w:r>
              <w:rPr/>
              <w:t>10.0;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1、投标人提供的系统总体设计方案合理、完整，思路清晰；系统设计合理、架构完整、设计思路清晰，得10分； 2、投标人提供的系统总体设计方案基本合理，基本满足用户需求；系统结构层次较合理，思路较清晰，得6分；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技术实施管理方案 (10.0分)</w:t>
            </w:r>
            <w:r>
              <w:rPr/>
              <w:t>，（等次分值选择：</w:t>
            </w:r>
            <w:r>
              <w:rPr/>
              <w:t>0.0;</w:t>
            </w:r>
            <w:r>
              <w:rPr/>
              <w:t>2.0;</w:t>
            </w:r>
            <w:r>
              <w:rPr/>
              <w:t>6.0;</w:t>
            </w:r>
            <w:r>
              <w:rPr/>
              <w:t>10.0;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10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6分； 3、投标人提供的技术实施管理方案不完整，或提供的方案可行性差不能满足采购需求，得2分； 4、不提供不得分。</w:t>
            </w:r>
          </w:p>
        </w:tc>
      </w:tr>
      <w:tr>
        <w:tc>
          <w:tcPr>
            <w:tcW w:type="dxa" w:w="922"/>
            <w:gridSpan w:val="2"/>
            <w:vMerge/>
          </w:tcPr>
          <w:p/>
        </w:tc>
        <w:tc>
          <w:tcPr>
            <w:tcW w:type="dxa" w:w="2307"/>
          </w:tcPr>
          <w:p>
            <w:pPr>
              <w:pStyle w:val="null3"/>
              <w:jc w:val="left"/>
            </w:pPr>
            <w:r>
              <w:rPr/>
              <w:t>培训服务方案 (5.0分)</w:t>
            </w:r>
            <w:r>
              <w:rPr/>
              <w:t>，（等次分值选择：</w:t>
            </w:r>
            <w:r>
              <w:rPr/>
              <w:t>0.0;</w:t>
            </w:r>
            <w:r>
              <w:rPr/>
              <w:t>1.0;</w:t>
            </w:r>
            <w:r>
              <w:rPr/>
              <w:t>3.0;</w:t>
            </w:r>
            <w:r>
              <w:rPr/>
              <w:t>5.0;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5分； 2、投标人提供的培训服务方案包含了培训对象（采购人的系统计算机管理人员及业务操作人员），培训内容及培训重点，培训计划的时间、地点、人次等计划安排，但方案内容简单，培训安排的合理性、对培训对象的针对性较差，得3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tcPr>
          <w:p/>
        </w:tc>
        <w:tc>
          <w:tcPr>
            <w:tcW w:type="dxa" w:w="2307"/>
          </w:tcPr>
          <w:p>
            <w:pPr>
              <w:pStyle w:val="null3"/>
              <w:jc w:val="left"/>
            </w:pPr>
            <w:r>
              <w:rPr/>
              <w:t>历史数据对接及应用 (5.0分)</w:t>
            </w:r>
          </w:p>
        </w:tc>
        <w:tc>
          <w:tcPr>
            <w:tcW w:type="dxa" w:w="5076"/>
          </w:tcPr>
          <w:p>
            <w:pPr>
              <w:pStyle w:val="null3"/>
              <w:jc w:val="left"/>
            </w:pPr>
            <w:r>
              <w:rPr/>
              <w:t>投标人所投产品支持实现把医院原手术麻醉信息系统、重症监护信息系统的历史业务数据迁移整合至投标人的手术麻醉信息系统、重症监护信息系统，并满足医院日常业务数据统计应用、电子病历应用水平分级评价的数据质量统计要求的得5分。 注：须提供承诺函作为证明材料，格式自拟。</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(4.0分)</w:t>
            </w:r>
          </w:p>
        </w:tc>
        <w:tc>
          <w:tcPr>
            <w:tcW w:type="dxa" w:w="5076"/>
          </w:tcPr>
          <w:p>
            <w:pPr>
              <w:pStyle w:val="null3"/>
              <w:jc w:val="left"/>
            </w:pPr>
            <w:r>
              <w:rPr/>
              <w:t>根据投标人所投系统通过电子病历系统功能应用水平分级评价进行评审： 1、手术麻醉管理系统通过五级建设案例的，每提供一个通过的案例得0.5分；通过六级建设案例的，每提供一个通过的案例得1分。本小项最高得2分。 2、重症监护信息系统通过五级建设案例的，每提供一个通过的案例得0.5分；通过六级建设案例的，每提供一个通过的案例得1分。本小项最高得2分。 本项最高得4分。 注：须同时提供相关案例合同关键页、加盖用户公章的用户使用证明材料的扫描件作为证明材料，证明材料必须体现出所通过的评审等级，缺任何一条视为不合格证明材料不予得分。</w:t>
            </w:r>
          </w:p>
        </w:tc>
      </w:tr>
      <w:tr>
        <w:tc>
          <w:tcPr>
            <w:tcW w:type="dxa" w:w="922"/>
            <w:gridSpan w:val="2"/>
            <w:vMerge/>
          </w:tcPr>
          <w:p/>
        </w:tc>
        <w:tc>
          <w:tcPr>
            <w:tcW w:type="dxa" w:w="2307"/>
          </w:tcPr>
          <w:p>
            <w:pPr>
              <w:pStyle w:val="null3"/>
              <w:jc w:val="left"/>
            </w:pPr>
            <w:r>
              <w:rPr/>
              <w:t>产品评审标准化符合能力（互联互通） (4.0分)</w:t>
            </w:r>
          </w:p>
        </w:tc>
        <w:tc>
          <w:tcPr>
            <w:tcW w:type="dxa" w:w="5076"/>
          </w:tcPr>
          <w:p>
            <w:pPr>
              <w:pStyle w:val="null3"/>
              <w:jc w:val="left"/>
            </w:pPr>
            <w:r>
              <w:rPr/>
              <w:t>投标人所投产品具备国家医疗健康信息互联互通标准化成熟度测评的证明，用户获五级乙等及以上： 手术麻醉管理系统或重症监护信息系统通过测评得0.5分，本项最高得4分。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1、信息系统项目管理师证书的；每提供一名得1分，本小项最高得1分； 2、系统集成项目管理工程师证书的；每提供一名得1分，本小项最高得2分； 3、数据库系统工程师证书的；每提供一名得1分，本小项最高得1分； 4、软件设计师证书的；每提供一名得1分，本小项最高得1分。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驻场服务 (3.0分)</w:t>
            </w:r>
          </w:p>
        </w:tc>
        <w:tc>
          <w:tcPr>
            <w:tcW w:type="dxa" w:w="5076"/>
          </w:tcPr>
          <w:p>
            <w:pPr>
              <w:pStyle w:val="null3"/>
              <w:jc w:val="left"/>
            </w:pPr>
            <w:r>
              <w:rPr/>
              <w:t>投标人承诺在合同履行期限内，安排具备相关项目研发工作年限不少于3年的项目研发人员至少1名，以及具备相关项目实施工作年限不少于3年的项目实施人员至少3名；验收合格后负责驻场运维服务不少于1人，驻场服务时间从项目验收合格之日起不少于1年的，得3分。 注：投标人须提供承诺函作为证明材料，格式自拟。</w:t>
            </w:r>
          </w:p>
        </w:tc>
      </w:tr>
      <w:tr>
        <w:tc>
          <w:tcPr>
            <w:tcW w:type="dxa" w:w="922"/>
            <w:gridSpan w:val="2"/>
            <w:vMerge/>
          </w:tcPr>
          <w:p/>
        </w:tc>
        <w:tc>
          <w:tcPr>
            <w:tcW w:type="dxa" w:w="2307"/>
          </w:tcPr>
          <w:p>
            <w:pPr>
              <w:pStyle w:val="null3"/>
              <w:jc w:val="left"/>
            </w:pPr>
            <w:r>
              <w:rPr/>
              <w:t>同类业绩 (2.0分)</w:t>
            </w:r>
          </w:p>
        </w:tc>
        <w:tc>
          <w:tcPr>
            <w:tcW w:type="dxa" w:w="5076"/>
          </w:tcPr>
          <w:p>
            <w:pPr>
              <w:pStyle w:val="null3"/>
              <w:jc w:val="left"/>
            </w:pPr>
            <w:r>
              <w:rPr/>
              <w:t>投标人自2019年1月1日至今（以合同签订时间为准）承接的同类项目业绩，每提供一项得0.5分，本项最高得2分。 注：须同时提供合同关键页扫描件作为证明材料。</w:t>
            </w:r>
          </w:p>
        </w:tc>
      </w:tr>
      <w:tr>
        <w:tc>
          <w:tcPr>
            <w:tcW w:type="dxa" w:w="922"/>
            <w:gridSpan w:val="2"/>
            <w:vMerge/>
          </w:tcPr>
          <w:p/>
        </w:tc>
        <w:tc>
          <w:tcPr>
            <w:tcW w:type="dxa" w:w="2307"/>
          </w:tcPr>
          <w:p>
            <w:pPr>
              <w:pStyle w:val="null3"/>
              <w:jc w:val="left"/>
            </w:pPr>
            <w:r>
              <w:rPr/>
              <w:t>软件著作权证书 (3.0分)</w:t>
            </w:r>
          </w:p>
        </w:tc>
        <w:tc>
          <w:tcPr>
            <w:tcW w:type="dxa" w:w="5076"/>
          </w:tcPr>
          <w:p>
            <w:pPr>
              <w:pStyle w:val="null3"/>
              <w:jc w:val="left"/>
            </w:pPr>
            <w:r>
              <w:rPr/>
              <w:t>投标人所投手术麻醉信息系统或重症监护信息系统以下模块具有：①手术进程管理、②麻醉数据中心、③手术安全预警、④压疮管理、⑤出入量监测、⑥质控分析应用的软件著作权登记证书的，每提供一个模块得0.5分，本项最高得3分。 注：须提供软件著作权登记证书扫描件作为证明材料，投标人所提供软件著作权证书上的模块名称可以与上述名称略有不同，但必须是功能相同的产品，否则不得分。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(30.0分)</w:t>
            </w:r>
          </w:p>
        </w:tc>
        <w:tc>
          <w:tcPr>
            <w:tcW w:type="dxa" w:w="5076"/>
          </w:tcPr>
          <w:p>
            <w:pPr>
              <w:pStyle w:val="null3"/>
              <w:jc w:val="left"/>
            </w:pPr>
            <w:r>
              <w:rPr/>
              <w:t>根据投标人的投标文件对《技术和服务要求响应表》中带“▲”条款的响应情况进行评审：完全满足或优于的得30分，其中带“▲”号技术参数（共20项）每有一项负偏离或不响应的扣1.5分，本项最低扣至0分。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(3.0分)</w:t>
            </w:r>
            <w:r>
              <w:rPr/>
              <w:t>，（等次分值选择：</w:t>
            </w:r>
            <w:r>
              <w:rPr/>
              <w:t>0.0;</w:t>
            </w:r>
            <w:r>
              <w:rPr/>
              <w:t>3.0;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根据投标人的投标文件对《技术和服务要求响应表》中非带“▲”条款（不含合同履行期限内拟投入项目团队人员、拟投入本采购包人员资质水平）的响应情况进行评审： 1、完全满足或优于要求的得3分；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对本采购包需求的理解程度评价及重点难点分析 (7.0分)</w:t>
            </w:r>
            <w:r>
              <w:rPr/>
              <w:t>，（等次分值选择：</w:t>
            </w:r>
            <w:r>
              <w:rPr/>
              <w:t>0.0;</w:t>
            </w:r>
            <w:r>
              <w:rPr/>
              <w:t>1.0;</w:t>
            </w:r>
            <w:r>
              <w:rPr/>
              <w:t>4.0;</w:t>
            </w:r>
            <w:r>
              <w:rPr/>
              <w:t>7.0;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1、对项目需求理解透彻及对项目的重点难点分析深入，具有项目需求理解，重点、难点的分析和项目重点、难点的应对措施等内容的，得7分； 2、对项目需求基本能理解及对项目的重点难点分析基本到位，具有项目需求理解、重点难点分析等内容的，得4分； 3、对项目需求理解程度及对项目的重点难点分析合理程度较差，偏离本采购包的需求理解、重点难点分析等内容的，得1分； 4、不提供不得分。</w:t>
            </w:r>
          </w:p>
        </w:tc>
      </w:tr>
      <w:tr>
        <w:tc>
          <w:tcPr>
            <w:tcW w:type="dxa" w:w="922"/>
            <w:gridSpan w:val="2"/>
            <w:vMerge/>
          </w:tcPr>
          <w:p/>
        </w:tc>
        <w:tc>
          <w:tcPr>
            <w:tcW w:type="dxa" w:w="2307"/>
          </w:tcPr>
          <w:p>
            <w:pPr>
              <w:pStyle w:val="null3"/>
              <w:jc w:val="left"/>
            </w:pPr>
            <w:r>
              <w:rPr/>
              <w:t>系统总体设计方案 (7.0分)</w:t>
            </w:r>
            <w:r>
              <w:rPr/>
              <w:t>，（等次分值选择：</w:t>
            </w:r>
            <w:r>
              <w:rPr/>
              <w:t>0.0;</w:t>
            </w:r>
            <w:r>
              <w:rPr/>
              <w:t>1.0;</w:t>
            </w:r>
            <w:r>
              <w:rPr/>
              <w:t>4.0;</w:t>
            </w:r>
            <w:r>
              <w:rPr/>
              <w:t>7.0;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1、投标人提供的系统总体设计方案合理、完整，思路清晰；系统设计合理、架构完整、设计思路清晰，得7分； 2、投标人提供的系统总体设计方案基本合理，基本满足用户需求；系统结构层次较合理，思路较清晰，得4分； 3、投标人提供的系统总体设计方案在满足用户要求方面欠缺，思路不够清晰；系统结构层次欠合理，得1分； 4、不提供不得分。</w:t>
            </w:r>
          </w:p>
        </w:tc>
      </w:tr>
      <w:tr>
        <w:tc>
          <w:tcPr>
            <w:tcW w:type="dxa" w:w="922"/>
            <w:gridSpan w:val="2"/>
            <w:vMerge/>
          </w:tcPr>
          <w:p/>
        </w:tc>
        <w:tc>
          <w:tcPr>
            <w:tcW w:type="dxa" w:w="2307"/>
          </w:tcPr>
          <w:p>
            <w:pPr>
              <w:pStyle w:val="null3"/>
              <w:jc w:val="left"/>
            </w:pPr>
            <w:r>
              <w:rPr/>
              <w:t>技术实施管理方案 (7.0分)</w:t>
            </w:r>
            <w:r>
              <w:rPr/>
              <w:t>，（等次分值选择：</w:t>
            </w:r>
            <w:r>
              <w:rPr/>
              <w:t>0.0;</w:t>
            </w:r>
            <w:r>
              <w:rPr/>
              <w:t>1.0;</w:t>
            </w:r>
            <w:r>
              <w:rPr/>
              <w:t>4.0;</w:t>
            </w:r>
            <w:r>
              <w:rPr/>
              <w:t>7.0;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7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4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(6.0分)</w:t>
            </w:r>
            <w:r>
              <w:rPr/>
              <w:t>，（等次分值选择：</w:t>
            </w:r>
            <w:r>
              <w:rPr/>
              <w:t>0.0;</w:t>
            </w:r>
            <w:r>
              <w:rPr/>
              <w:t>2.0;</w:t>
            </w:r>
            <w:r>
              <w:rPr/>
              <w:t>4.0;</w:t>
            </w:r>
            <w:r>
              <w:rPr/>
              <w:t>6.0;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6分； 2、投标人提供的培训服务方案包含了培训对象（采购人的系统计算机管理人员及业务操作人员），培训内容及培训重点，培训计划的时间、地点、人次等计划安排，但方案内容简单，培训安排的合理性、对培训对象的针对性较差，得4分； 3、投标人提供的培训服务方案没有包含培训对象（采购人的系统计算机管理人员及业务操作人员），或提供的方案可行性差不能满足采购需求，得2分；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(5.0分)</w:t>
            </w:r>
          </w:p>
        </w:tc>
        <w:tc>
          <w:tcPr>
            <w:tcW w:type="dxa" w:w="5076"/>
          </w:tcPr>
          <w:p>
            <w:pPr>
              <w:pStyle w:val="null3"/>
              <w:jc w:val="left"/>
            </w:pPr>
            <w:r>
              <w:rPr/>
              <w:t>根据投标人所投系统通过电子病历系统功能应用水平分级评价进行评审： VTE静脉血栓栓塞症与风险评估系统通过五级建设案例的，每提供一个通过的案例得1分；通过六级建设案例的，每提供一个通过的案例得2.5分。本项最高得5分。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系统实际应用效果证明 (3.0分)</w:t>
            </w:r>
          </w:p>
        </w:tc>
        <w:tc>
          <w:tcPr>
            <w:tcW w:type="dxa" w:w="5076"/>
          </w:tcPr>
          <w:p>
            <w:pPr>
              <w:pStyle w:val="null3"/>
              <w:jc w:val="left"/>
            </w:pPr>
            <w:r>
              <w:rPr/>
              <w:t>投标人拟投入的VTE静脉血栓栓塞症与风险评估系统在医院临床质控效果上智能预警准确率≥98%，每提供1项得1分，本项最高得3分。 注：须提供加盖用户公章的证明文件扫描件作为证明材料。同一用户不重复得分。</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(2.0分)</w:t>
            </w:r>
            <w:r>
              <w:rPr/>
              <w:t>，（等次分值选择：</w:t>
            </w:r>
            <w:r>
              <w:rPr/>
              <w:t>0.0;</w:t>
            </w:r>
            <w:r>
              <w:rPr/>
              <w:t>1.0;</w:t>
            </w:r>
            <w:r>
              <w:rPr/>
              <w:t>2.0;</w:t>
            </w:r>
            <w:r>
              <w:rPr/>
              <w:t>）</w:t>
            </w:r>
          </w:p>
        </w:tc>
        <w:tc>
          <w:tcPr>
            <w:tcW w:type="dxa" w:w="5076"/>
          </w:tcPr>
          <w:p>
            <w:pPr>
              <w:pStyle w:val="null3"/>
              <w:jc w:val="left"/>
            </w:pPr>
            <w:r>
              <w:rPr/>
              <w:t>1、投标人承诺合同履行期限内拟投入项目团队人员≥4人的，得2分； 2、投标人承诺合同履行期限内拟投入项目团队人员为3人的，得1分； 3、投标人承诺合同履行期限内拟投入项目团队人员≤2人的不得分。 本小项最高得2分。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1、信息系统项目管理师证书的；每提供一名得1分，本小项最高得2分； 2、系统架构设计师的；每提供一名得0.5分，本小项最高得1分； 3、系统集成项目管理工程师证书的；每提供一名得0.5分，本小项最高得0.5分； 4、数据库系统工程师证书的；每提供一名得0.5分，本小项最高得0.5分； 5、软件设计师证书的；每提供一名得0.5分，本小项最高得1分。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评审认证 (3.0分)</w:t>
            </w:r>
          </w:p>
        </w:tc>
        <w:tc>
          <w:tcPr>
            <w:tcW w:type="dxa" w:w="5076"/>
          </w:tcPr>
          <w:p>
            <w:pPr>
              <w:pStyle w:val="null3"/>
              <w:jc w:val="left"/>
            </w:pPr>
            <w:r>
              <w:rPr/>
              <w:t>自2019年1月1日至今，投标人所投产品辅助用户单位通过全国静脉血栓防治中心评审认证的，每提供1项得1分，本项最高得3分。 注：须提供加盖用户公章的证明文件扫描件作为证明材料。同一用户不重复得分。</w:t>
            </w:r>
          </w:p>
        </w:tc>
      </w:tr>
      <w:tr>
        <w:tc>
          <w:tcPr>
            <w:tcW w:type="dxa" w:w="922"/>
            <w:gridSpan w:val="2"/>
            <w:vMerge/>
          </w:tcPr>
          <w:p/>
        </w:tc>
        <w:tc>
          <w:tcPr>
            <w:tcW w:type="dxa" w:w="2307"/>
          </w:tcPr>
          <w:p>
            <w:pPr>
              <w:pStyle w:val="null3"/>
              <w:jc w:val="left"/>
            </w:pPr>
            <w:r>
              <w:rPr/>
              <w:t>软件著作权证书 (3.0分)</w:t>
            </w:r>
          </w:p>
        </w:tc>
        <w:tc>
          <w:tcPr>
            <w:tcW w:type="dxa" w:w="5076"/>
          </w:tcPr>
          <w:p>
            <w:pPr>
              <w:pStyle w:val="null3"/>
              <w:jc w:val="left"/>
            </w:pPr>
            <w:r>
              <w:rPr/>
              <w:t>投标人所投VTE静脉血栓栓塞症与风险评估类系统具有软件著作权登记证书的，每提供1个得3分，本项最高得3分。 注：须提供软件著作权登记证书扫描件作为证明材料。</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采购包7(电子签名系统):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(24.0分)</w:t>
            </w:r>
          </w:p>
        </w:tc>
        <w:tc>
          <w:tcPr>
            <w:tcW w:type="dxa" w:w="5076"/>
          </w:tcPr>
          <w:p>
            <w:pPr>
              <w:pStyle w:val="null3"/>
              <w:jc w:val="left"/>
            </w:pPr>
            <w:r>
              <w:rPr/>
              <w:t>根据投标人的投标文件对《技术和服务要求响应表》中带“▲”条款的响应情况进行评审：完全满足或优于的得24分，其中带“▲”号技术参数（共20项）每有一项负偏离或不响应的扣1.2分，本项最低扣至0分。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(3.0分)</w:t>
            </w:r>
            <w:r>
              <w:rPr/>
              <w:t>，（等次分值选择：</w:t>
            </w:r>
            <w:r>
              <w:rPr/>
              <w:t>0.0;</w:t>
            </w:r>
            <w:r>
              <w:rPr/>
              <w:t>3.0;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1、完全满足或优于要求的得3分；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产品认证 (3.0分)</w:t>
            </w:r>
          </w:p>
        </w:tc>
        <w:tc>
          <w:tcPr>
            <w:tcW w:type="dxa" w:w="5076"/>
          </w:tcPr>
          <w:p>
            <w:pPr>
              <w:pStyle w:val="null3"/>
              <w:jc w:val="left"/>
            </w:pPr>
            <w:r>
              <w:rPr/>
              <w:t>投标人所投产品具备《信息技术产品安全测评证书》的得3分。 注：须提供证书扫描件作为证明材料。同一类别证书不重复计算得分。</w:t>
            </w:r>
          </w:p>
        </w:tc>
      </w:tr>
      <w:tr>
        <w:tc>
          <w:tcPr>
            <w:tcW w:type="dxa" w:w="922"/>
            <w:gridSpan w:val="2"/>
            <w:vMerge/>
          </w:tcPr>
          <w:p/>
        </w:tc>
        <w:tc>
          <w:tcPr>
            <w:tcW w:type="dxa" w:w="2307"/>
          </w:tcPr>
          <w:p>
            <w:pPr>
              <w:pStyle w:val="null3"/>
              <w:jc w:val="left"/>
            </w:pPr>
            <w:r>
              <w:rPr/>
              <w:t>对本采购包需求的理解程度评价及重点难点分 (10.0分)</w:t>
            </w:r>
            <w:r>
              <w:rPr/>
              <w:t>，（等次分值选择：</w:t>
            </w:r>
            <w:r>
              <w:rPr/>
              <w:t>0.0;</w:t>
            </w:r>
            <w:r>
              <w:rPr/>
              <w:t>2.0;</w:t>
            </w:r>
            <w:r>
              <w:rPr/>
              <w:t>6.0;</w:t>
            </w:r>
            <w:r>
              <w:rPr/>
              <w:t>10.0;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1、对项目需求理解透彻及对项目的重点难点分析深入，具有项目需求理解，重点、难点的分析和项目重点、难点的应对措施等内容的，得10分； 2、对项目需求基本能理解及对项目的重点难点分析基本到位，具有项目需求理解、重点难点分析等内容的，得6分；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(10.0分)</w:t>
            </w:r>
            <w:r>
              <w:rPr/>
              <w:t>，（等次分值选择：</w:t>
            </w:r>
            <w:r>
              <w:rPr/>
              <w:t>0.0;</w:t>
            </w:r>
            <w:r>
              <w:rPr/>
              <w:t>2.0;</w:t>
            </w:r>
            <w:r>
              <w:rPr/>
              <w:t>6.0;</w:t>
            </w:r>
            <w:r>
              <w:rPr/>
              <w:t>10.0;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1、投标人提供的系统总体设计方案合理、完整，思路清晰；系统设计合理、架构完整、设计思路清晰，得10分； 2、投标人提供的系统总体设计方案基本合理，基本满足用户需求；系统结构层次较合理，思路较清晰，得6分；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培训服务方案 (5.0分)</w:t>
            </w:r>
            <w:r>
              <w:rPr/>
              <w:t>，（等次分值选择：</w:t>
            </w:r>
            <w:r>
              <w:rPr/>
              <w:t>0.0;</w:t>
            </w:r>
            <w:r>
              <w:rPr/>
              <w:t>1.0;</w:t>
            </w:r>
            <w:r>
              <w:rPr/>
              <w:t>3.0;</w:t>
            </w:r>
            <w:r>
              <w:rPr/>
              <w:t>5.0;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5分； 2、投标人提供的培训服务方案包含了培训对象（采购人的系统计算机管理人员及业务操作人员），培训内容及培训重点，培训计划的时间、地点、人次等计划安排，但方案内容简单，培训安排的合理性、对培训对象的针对性较差，得3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投标人具有质量管理体系认证证书的得5分。 注：须提供有效期内的证书扫描件作为证明采购。由于成立时间不足导致不能办理相应认证证书的，投标人提供认证机构出具的“成立时间不足，不能办理认证”的书面证明材料，可得相应得分。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同类业绩 (15.0分)</w:t>
            </w:r>
          </w:p>
        </w:tc>
        <w:tc>
          <w:tcPr>
            <w:tcW w:type="dxa" w:w="5076"/>
          </w:tcPr>
          <w:p>
            <w:pPr>
              <w:pStyle w:val="null3"/>
              <w:jc w:val="left"/>
            </w:pPr>
            <w:r>
              <w:rPr/>
              <w:t>投标人自2019年1月1日至今（以合同签订时间为准）承接的同类项目业绩，每提供一项得3分，本项最高得15分。 注：须同时提供合同关键页扫描件作为证明材料。</w:t>
            </w:r>
          </w:p>
        </w:tc>
      </w:tr>
      <w:tr>
        <w:tc>
          <w:tcPr>
            <w:tcW w:type="dxa" w:w="922"/>
            <w:gridSpan w:val="2"/>
            <w:vMerge/>
          </w:tcPr>
          <w:p/>
        </w:tc>
        <w:tc>
          <w:tcPr>
            <w:tcW w:type="dxa" w:w="2307"/>
          </w:tcPr>
          <w:p>
            <w:pPr>
              <w:pStyle w:val="null3"/>
              <w:jc w:val="left"/>
            </w:pPr>
            <w:r>
              <w:rPr/>
              <w:t>项目团队 (10.0分)</w:t>
            </w:r>
          </w:p>
        </w:tc>
        <w:tc>
          <w:tcPr>
            <w:tcW w:type="dxa" w:w="5076"/>
          </w:tcPr>
          <w:p>
            <w:pPr>
              <w:pStyle w:val="null3"/>
              <w:jc w:val="left"/>
            </w:pPr>
            <w:r>
              <w:rPr/>
              <w:t>投标人拟派： 1、本采购包负责人具有： ①信息系统项目管理师证书的得3分； ②信息系统安全专业认证证书的得3分； 本小项最高得6分。 2、项目团队具有： ①系统集成项目管理工程师的，每提供一人得1分，最高得1分； ②信息安全工程师的，每提供一人得1分，最高得1分； ③信息安全保障人员认证证书的，每提供一人得1分，最高得2分； 本小项最高得4分。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根据投标人提供的售后服务方案进行评审： 1、售后服务方案全面、详细，可行性高的得5分； 2、售后服务方案较全面、较详细，可行性较高的得3分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采购包8(病案无纸化系统):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(5.0分)</w:t>
            </w:r>
            <w:r>
              <w:rPr/>
              <w:t>，（等次分值选择：</w:t>
            </w:r>
            <w:r>
              <w:rPr/>
              <w:t>0.0;</w:t>
            </w:r>
            <w:r>
              <w:rPr/>
              <w:t>5.0;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根据投标人的投标文件对《技术和服务要求响应表》中非带“▲”条款（不含合同履行期限内拟投入项目团队人员、拟投入本采购包人员资质水平）的响应情况进行评审： 1、完全满足或优于要求的得5分；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历史病案数据整合 (6.0分)</w:t>
            </w:r>
          </w:p>
        </w:tc>
        <w:tc>
          <w:tcPr>
            <w:tcW w:type="dxa" w:w="5076"/>
          </w:tcPr>
          <w:p>
            <w:pPr>
              <w:pStyle w:val="null3"/>
              <w:jc w:val="left"/>
            </w:pPr>
            <w:r>
              <w:rPr/>
              <w:t>投标人提供的病案数字化管理系统数据曾进行无缝对接整合，每提供一个案例得1分，本项最高得6分。 注：须提供电子病案无纸化归档系统项目合同扫描件、对接了病案数字化管理系统数据的软件查询结果界面截图以及用户出具的完成了上述数据对接的相关证明文件作为证明材料。同一用户不重复得分。</w:t>
            </w:r>
          </w:p>
        </w:tc>
      </w:tr>
      <w:tr>
        <w:tc>
          <w:tcPr>
            <w:tcW w:type="dxa" w:w="922"/>
            <w:gridSpan w:val="2"/>
            <w:vMerge/>
          </w:tcPr>
          <w:p/>
        </w:tc>
        <w:tc>
          <w:tcPr>
            <w:tcW w:type="dxa" w:w="2307"/>
          </w:tcPr>
          <w:p>
            <w:pPr>
              <w:pStyle w:val="null3"/>
              <w:jc w:val="left"/>
            </w:pPr>
            <w:r>
              <w:rPr/>
              <w:t>对本采购包需求的理解程度评价及重点难点分析 (10.0分)</w:t>
            </w:r>
            <w:r>
              <w:rPr/>
              <w:t>，（等次分值选择：</w:t>
            </w:r>
            <w:r>
              <w:rPr/>
              <w:t>0.0;</w:t>
            </w:r>
            <w:r>
              <w:rPr/>
              <w:t>4.0;</w:t>
            </w:r>
            <w:r>
              <w:rPr/>
              <w:t>7.0;</w:t>
            </w:r>
            <w:r>
              <w:rPr/>
              <w:t>10.0;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1、对项目需求理解透彻及对项目的重点难点分析深入，具有项目需求理解，重点、难点的分析和项目重点、难点的应对措施等内容的，得10分； 2、对项目需求基本能理解及对项目的重点难点分析基本到位，具有项目需求理解、重点难点分析等内容的，得7分； 3、对项目需求理解程度及对项目的重点难点分析合理程度较差，偏离本采购包的需求理解、重点难点分析等内容的，得4分； 4、不提供不得分。</w:t>
            </w:r>
          </w:p>
        </w:tc>
      </w:tr>
      <w:tr>
        <w:tc>
          <w:tcPr>
            <w:tcW w:type="dxa" w:w="922"/>
            <w:gridSpan w:val="2"/>
            <w:vMerge/>
          </w:tcPr>
          <w:p/>
        </w:tc>
        <w:tc>
          <w:tcPr>
            <w:tcW w:type="dxa" w:w="2307"/>
          </w:tcPr>
          <w:p>
            <w:pPr>
              <w:pStyle w:val="null3"/>
              <w:jc w:val="left"/>
            </w:pPr>
            <w:r>
              <w:rPr/>
              <w:t>系统总体设计方案 (8.0分)</w:t>
            </w:r>
            <w:r>
              <w:rPr/>
              <w:t>，（等次分值选择：</w:t>
            </w:r>
            <w:r>
              <w:rPr/>
              <w:t>0.0;</w:t>
            </w:r>
            <w:r>
              <w:rPr/>
              <w:t>2.0;</w:t>
            </w:r>
            <w:r>
              <w:rPr/>
              <w:t>5.0;</w:t>
            </w:r>
            <w:r>
              <w:rPr/>
              <w:t>8.0;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1、投标人提供的系统总体设计方案合理、完整，思路清晰；系统设计合理、架构完整、设计思路清晰，得8分； 2、投标人提供的系统总体设计方案基本合理，基本满足用户需求；系统结构层次较合理，思路较清晰，得5分；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技术实施管理方案 (8.0分)</w:t>
            </w:r>
            <w:r>
              <w:rPr/>
              <w:t>，（等次分值选择：</w:t>
            </w:r>
            <w:r>
              <w:rPr/>
              <w:t>0.0;</w:t>
            </w:r>
            <w:r>
              <w:rPr/>
              <w:t>2.0;</w:t>
            </w:r>
            <w:r>
              <w:rPr/>
              <w:t>5.0;</w:t>
            </w:r>
            <w:r>
              <w:rPr/>
              <w:t>8.0;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8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5分； 3、投标人提供的技术实施管理方案不完整，或提供的方案可行性差不能满足采购需求，得2分； 4、不提供不得分。</w:t>
            </w:r>
          </w:p>
        </w:tc>
      </w:tr>
      <w:tr>
        <w:tc>
          <w:tcPr>
            <w:tcW w:type="dxa" w:w="922"/>
            <w:gridSpan w:val="2"/>
            <w:vMerge/>
          </w:tcPr>
          <w:p/>
        </w:tc>
        <w:tc>
          <w:tcPr>
            <w:tcW w:type="dxa" w:w="2307"/>
          </w:tcPr>
          <w:p>
            <w:pPr>
              <w:pStyle w:val="null3"/>
              <w:jc w:val="left"/>
            </w:pPr>
            <w:r>
              <w:rPr/>
              <w:t>培训服务方案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3分； 2、投标人提供的培训服务方案包含了培训对象（采购人的系统计算机管理人员及业务操作人员），培训内容及培训重点，培训计划的时间、地点、人次等计划安排，但方案内容简单，培训安排的合理性、对培训对象的针对性较差，得2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机构检测 (7.0分)</w:t>
            </w:r>
          </w:p>
        </w:tc>
        <w:tc>
          <w:tcPr>
            <w:tcW w:type="dxa" w:w="5076"/>
          </w:tcPr>
          <w:p>
            <w:pPr>
              <w:pStyle w:val="null3"/>
              <w:jc w:val="left"/>
            </w:pPr>
            <w:r>
              <w:rPr/>
              <w:t>投标人所投的电子病案无纸化归档系统产品通过第三方检验机构检测合格的得7分。 注：须提供电子病案无纸化归档系统软件产品登记测试报告证明材料扫描件以及检测机构在国家市场监督管理总局全国认证认可信息公共服务平台中（http://cx.cnca.cn/）资质认定获证机构查询的结果截图作为证明材料。</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1、投标人承诺合同履行期限内拟投入项目团队人员≥5人的，得3分； 2、投标人承诺合同履行期限内拟投入项目团队人员为4人的，得2分； 3、投标人承诺合同履行期限内拟投入项目团队人员为3人的，得1分； 4、投标人承诺合同履行期限内拟投入项目团队人员≤2人的不得分。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(4.0分)</w:t>
            </w:r>
          </w:p>
        </w:tc>
        <w:tc>
          <w:tcPr>
            <w:tcW w:type="dxa" w:w="5076"/>
          </w:tcPr>
          <w:p>
            <w:pPr>
              <w:pStyle w:val="null3"/>
              <w:jc w:val="left"/>
            </w:pPr>
            <w:r>
              <w:rPr/>
              <w:t>投标人拟投入本采购包人员具有： 1、信息系统项目管理师证书的；每提供一名得1分，本小项最高得2分； 2、系统集成项目管理工程师证书的；每提供一名得0.5分，本小项最高得0.5分； 3、数据库系统工程师证书的；每提供一名得0.5分，本小项最高得0.5分； 4、软件设计师的；每提供一名得0.5分，本小项最高得1分。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同类业绩 (3.0分)</w:t>
            </w:r>
          </w:p>
        </w:tc>
        <w:tc>
          <w:tcPr>
            <w:tcW w:type="dxa" w:w="5076"/>
          </w:tcPr>
          <w:p>
            <w:pPr>
              <w:pStyle w:val="null3"/>
              <w:jc w:val="left"/>
            </w:pPr>
            <w:r>
              <w:rPr/>
              <w:t>投标人自2019年1月1日至今（以合同签订时间为准）承接的同类项目业绩，每提供一项得1分，本项最高得3分。 注：须同时提供合同关键页扫描件作为证明材料。</w:t>
            </w:r>
          </w:p>
        </w:tc>
      </w:tr>
      <w:tr>
        <w:tc>
          <w:tcPr>
            <w:tcW w:type="dxa" w:w="922"/>
            <w:gridSpan w:val="2"/>
            <w:vMerge/>
          </w:tcPr>
          <w:p/>
        </w:tc>
        <w:tc>
          <w:tcPr>
            <w:tcW w:type="dxa" w:w="2307"/>
          </w:tcPr>
          <w:p>
            <w:pPr>
              <w:pStyle w:val="null3"/>
              <w:jc w:val="left"/>
            </w:pPr>
            <w:r>
              <w:rPr/>
              <w:t>软件著作权证书 (4.0分)</w:t>
            </w:r>
          </w:p>
        </w:tc>
        <w:tc>
          <w:tcPr>
            <w:tcW w:type="dxa" w:w="5076"/>
          </w:tcPr>
          <w:p>
            <w:pPr>
              <w:pStyle w:val="null3"/>
              <w:jc w:val="left"/>
            </w:pPr>
            <w:r>
              <w:rPr/>
              <w:t>投标人所投产品具有： 1、电子病案无纸化归档软件著作权登记证书的，得1分； 2、病案可信数字化归档管理软件著作权登记证书的，得1分； 3、PDF归档文件可信签章加密管理软件著作权登记证书的，得1分； 4、无纸化病案管理专用数据采集软件著作权登记证书的，得1分。 注：须提供软件著作权登记证书扫描件作为证明材料，投标人所提供软件著作权证书上的系统名称可以与上述名称略有不同，但必须是功能相同的产品，否则不得分。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GDZC-24GZ075</w:t>
      </w:r>
    </w:p>
    <w:p>
      <w:pPr>
        <w:pStyle w:val="null3"/>
        <w:ind w:firstLine="2409"/>
        <w:jc w:val="both"/>
      </w:pPr>
      <w:r>
        <w:rPr>
          <w:sz w:val="24"/>
          <w:b/>
          <w:color w:val="000000"/>
        </w:rPr>
        <w:t>项目名称：</w:t>
      </w:r>
      <w:r>
        <w:rPr>
          <w:sz w:val="24"/>
          <w:b/>
          <w:color w:val="000000"/>
          <w:u w:val="single"/>
        </w:rPr>
        <w:t>一院两区信息化建设</w:t>
      </w:r>
    </w:p>
    <w:p>
      <w:pPr>
        <w:pStyle w:val="null3"/>
        <w:ind w:firstLine="2409"/>
        <w:jc w:val="both"/>
      </w:pPr>
      <w:r>
        <w:rPr>
          <w:sz w:val="24"/>
          <w:b/>
          <w:color w:val="000000"/>
        </w:rPr>
        <w:t>采购包号：</w:t>
      </w:r>
      <w:r>
        <w:rPr>
          <w:sz w:val="21"/>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（中标人名称）</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一院两区信息化建设</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GDZC-24GZ075</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佛山市第二人民医院</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jc w:val="both"/>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pPr>
      <w:r>
        <w:rPr>
          <w:sz w:val="24"/>
          <w:b/>
          <w:color w:val="000000"/>
          <w:shd w:fill="FFFFFF" w:val="clear"/>
        </w:rPr>
        <w:t>一、</w:t>
      </w:r>
      <w:r>
        <w:rPr>
          <w:sz w:val="24"/>
          <w:b/>
          <w:color w:val="000000"/>
          <w:shd w:fill="FFFFFF" w:val="clear"/>
        </w:rPr>
        <w:t>项目主要内容及实现功能目标：</w:t>
      </w:r>
    </w:p>
    <w:p>
      <w:pPr>
        <w:pStyle w:val="null3"/>
        <w:ind w:firstLine="420"/>
      </w:pPr>
      <w:r>
        <w:rPr>
          <w:sz w:val="24"/>
          <w:color w:val="000000"/>
        </w:rPr>
        <w:t>（按照采购文件和投标文件执行）</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w:t>
            </w:r>
            <w:r>
              <w:rPr>
                <w:sz w:val="21"/>
                <w:color w:val="000000"/>
                <w:shd w:fill="FFFFFF" w:val="clear"/>
              </w:rPr>
              <w:t>合同总额包括</w:t>
            </w:r>
            <w:r>
              <w:rPr>
                <w:sz w:val="21"/>
                <w:color w:val="000000"/>
                <w:shd w:fill="FFFFFF" w:val="clear"/>
              </w:rPr>
              <w:t>……</w:t>
            </w:r>
            <w:r>
              <w:rPr>
                <w:sz w:val="21"/>
                <w:color w:val="000000"/>
                <w:shd w:fill="FFFFFF" w:val="clear"/>
              </w:rPr>
              <w:t>、税费、合理利润、风险费用及合同实施过程中的不可预见费用等。</w:t>
            </w:r>
          </w:p>
          <w:p>
            <w:pPr>
              <w:pStyle w:val="null3"/>
            </w:pPr>
            <w:r>
              <w:rPr>
                <w:sz w:val="21"/>
                <w:color w:val="000000"/>
                <w:shd w:fill="FFFFFF" w:val="clear"/>
              </w:rPr>
              <w:t>（二）</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甲方（用户）指定地点</w:t>
            </w:r>
            <w:r>
              <w:rPr>
                <w:sz w:val="21"/>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合同生效后提供</w:t>
            </w:r>
            <w:r>
              <w:rPr>
                <w:sz w:val="21"/>
                <w:color w:val="000000"/>
                <w:shd w:fill="FFFFFF" w:val="clear"/>
              </w:rPr>
              <w:t>___</w:t>
            </w:r>
            <w:r>
              <w:rPr>
                <w:sz w:val="21"/>
                <w:color w:val="000000"/>
                <w:shd w:fill="FFFFFF" w:val="clear"/>
              </w:rPr>
              <w:t>年服务，即从</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日至</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w:t>
            </w:r>
            <w:r>
              <w:rPr>
                <w:sz w:val="21"/>
                <w:color w:val="000000"/>
                <w:shd w:fill="FFFFFF" w:val="clear"/>
              </w:rPr>
              <w:t>本采购包</w:t>
            </w:r>
            <w:r>
              <w:rPr>
                <w:sz w:val="21"/>
                <w:color w:val="000000"/>
                <w:shd w:fill="FFFFFF" w:val="clear"/>
              </w:rPr>
              <w:t>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w:t>
            </w:r>
            <w:r>
              <w:rPr>
                <w:sz w:val="21"/>
                <w:color w:val="000000"/>
                <w:shd w:fill="FFFFFF" w:val="clear"/>
              </w:rPr>
              <w:t>乙方须向甲方提供依法纳税的服务费发票。</w:t>
            </w:r>
          </w:p>
          <w:p>
            <w:pPr>
              <w:pStyle w:val="null3"/>
              <w:jc w:val="left"/>
            </w:pPr>
            <w:r>
              <w:rPr>
                <w:sz w:val="21"/>
                <w:color w:val="000000"/>
                <w:shd w:fill="FFFFFF" w:val="clear"/>
              </w:rPr>
              <w:t>（二）</w:t>
            </w:r>
            <w:r>
              <w:rPr>
                <w:sz w:val="21"/>
                <w:color w:val="000000"/>
                <w:shd w:fill="FFFFFF" w:val="clear"/>
              </w:rPr>
              <w:t>服务费以转账方式转入乙方的银行账户。</w:t>
            </w:r>
          </w:p>
          <w:p>
            <w:pPr>
              <w:pStyle w:val="null3"/>
              <w:jc w:val="left"/>
            </w:pPr>
            <w:r>
              <w:rPr>
                <w:sz w:val="21"/>
                <w:color w:val="000000"/>
                <w:shd w:fill="FFFFFF" w:val="clear"/>
              </w:rPr>
              <w:t>（三）</w:t>
            </w:r>
            <w:r>
              <w:rPr>
                <w:sz w:val="21"/>
                <w:color w:val="000000"/>
                <w:shd w:fill="FFFFFF" w:val="clear"/>
              </w:rPr>
              <w:t>收款方、出具发票方、合同乙方均必须与中标（成交）供应商名称一致。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4"/>
          <w:b/>
          <w:color w:val="000000"/>
          <w:shd w:fill="FFFFFF" w:val="clear"/>
        </w:rPr>
        <w:t>四、</w:t>
      </w:r>
      <w:r>
        <w:rPr>
          <w:sz w:val="24"/>
          <w:b/>
          <w:color w:val="000000"/>
          <w:shd w:fill="FFFFFF" w:val="clear"/>
        </w:rPr>
        <w:t>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w:t>
      </w:r>
      <w:r>
        <w:rPr>
          <w:sz w:val="24"/>
          <w:b/>
          <w:color w:val="000000"/>
          <w:shd w:fill="FFFFFF" w:val="clear"/>
        </w:rPr>
        <w:t>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w:t>
      </w:r>
      <w:r>
        <w:rPr>
          <w:sz w:val="24"/>
          <w:color w:val="000000"/>
          <w:shd w:fill="FFFFFF" w:val="clear"/>
        </w:rPr>
        <w:t>突发</w:t>
      </w:r>
      <w:r>
        <w:rPr>
          <w:sz w:val="24"/>
          <w:color w:val="000000"/>
          <w:shd w:fill="FFFFFF" w:val="clear"/>
        </w:rPr>
        <w:t>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w:t>
      </w:r>
      <w:r>
        <w:rPr>
          <w:sz w:val="24"/>
          <w:color w:val="000000"/>
          <w:shd w:fill="FFFFFF" w:val="clear"/>
        </w:rPr>
        <w:t>本采购包</w:t>
      </w:r>
      <w:r>
        <w:rPr>
          <w:sz w:val="24"/>
          <w:color w:val="000000"/>
          <w:shd w:fill="FFFFFF" w:val="clear"/>
        </w:rPr>
        <w:t>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其他服务要求：（补充内容不得对采购文件和投标文件作实质性修改）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w:t>
      </w:r>
      <w:r>
        <w:rPr>
          <w:sz w:val="24"/>
          <w:b/>
          <w:color w:val="000000"/>
        </w:rPr>
        <w:t>验收要求：</w:t>
      </w:r>
    </w:p>
    <w:p>
      <w:pPr>
        <w:pStyle w:val="null3"/>
      </w:pPr>
      <w:r>
        <w:rPr>
          <w:sz w:val="21"/>
          <w:color w:val="000000"/>
          <w:shd w:fill="FFFFFF" w:val="clear"/>
        </w:rPr>
        <w:t>（一）</w:t>
      </w:r>
      <w:r>
        <w:rPr>
          <w:sz w:val="24"/>
          <w:color w:val="000000"/>
          <w:shd w:fill="FFFFFF" w:val="clear"/>
        </w:rPr>
        <w:t>甲方在收到乙方项目验收建议之日起</w:t>
      </w:r>
      <w:r>
        <w:rPr>
          <w:sz w:val="24"/>
          <w:color w:val="000000"/>
          <w:shd w:fill="FFFFFF" w:val="clear"/>
        </w:rPr>
        <w:t>7</w:t>
      </w:r>
      <w:r>
        <w:rPr>
          <w:sz w:val="24"/>
          <w:color w:val="000000"/>
          <w:shd w:fill="FFFFFF" w:val="clear"/>
        </w:rPr>
        <w:t>个工作日内按照合同的约定对履约情况进行验收。乙方需为验收提供必需的一切条件及相关费用，并提供</w:t>
      </w:r>
      <w:r>
        <w:rPr>
          <w:sz w:val="24"/>
          <w:color w:val="000000"/>
          <w:shd w:fill="FFFFFF" w:val="clear"/>
        </w:rPr>
        <w:t>本采购包</w:t>
      </w:r>
      <w:r>
        <w:rPr>
          <w:sz w:val="24"/>
          <w:color w:val="000000"/>
          <w:shd w:fill="FFFFFF" w:val="clear"/>
        </w:rPr>
        <w:t>的相关文档和验收所需资料，积极配合甲方完成验收工作。</w:t>
      </w:r>
    </w:p>
    <w:p>
      <w:pPr>
        <w:pStyle w:val="null3"/>
      </w:pPr>
      <w:r>
        <w:rPr>
          <w:sz w:val="21"/>
          <w:color w:val="000000"/>
          <w:shd w:fill="FFFFFF" w:val="clear"/>
        </w:rPr>
        <w:t>（二）</w:t>
      </w:r>
      <w:r>
        <w:rPr>
          <w:sz w:val="24"/>
          <w:color w:val="000000"/>
          <w:shd w:fill="FFFFFF" w:val="clear"/>
        </w:rPr>
        <w:t>其他验收要求：（补充内容不得对采购文件和投标文件作实质性修改）</w:t>
      </w:r>
    </w:p>
    <w:p>
      <w:pPr>
        <w:pStyle w:val="null3"/>
        <w:ind w:firstLine="48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rPr>
        <w:t>七、</w:t>
      </w:r>
      <w:r>
        <w:rPr>
          <w:sz w:val="24"/>
          <w:b/>
          <w:color w:val="000000"/>
        </w:rPr>
        <w:t>知识产权和</w:t>
      </w:r>
      <w:r>
        <w:rPr>
          <w:sz w:val="24"/>
          <w:b/>
          <w:color w:val="000000"/>
          <w:shd w:fill="FFFFFF" w:val="clear"/>
        </w:rPr>
        <w:t>保密要求：</w:t>
      </w:r>
    </w:p>
    <w:p>
      <w:pPr>
        <w:pStyle w:val="null3"/>
        <w:ind w:left="510"/>
      </w:pPr>
      <w:r>
        <w:rPr>
          <w:u w:val="single"/>
        </w:rPr>
        <w:t xml:space="preserve">                                                                </w:t>
      </w:r>
      <w:r>
        <w:rPr>
          <w:sz w:val="24"/>
          <w:color w:val="000000"/>
        </w:rPr>
        <w:t>。</w:t>
      </w:r>
    </w:p>
    <w:p>
      <w:pPr>
        <w:pStyle w:val="null3"/>
      </w:pPr>
      <w:r>
        <w:rPr>
          <w:sz w:val="24"/>
          <w:b/>
          <w:color w:val="000000"/>
          <w:shd w:fill="FFFFFF" w:val="clear"/>
        </w:rPr>
        <w:t>八、</w:t>
      </w:r>
      <w:r>
        <w:rPr>
          <w:sz w:val="24"/>
          <w:b/>
          <w:color w:val="000000"/>
          <w:shd w:fill="FFFFFF" w:val="clear"/>
        </w:rPr>
        <w:t>违约责任：</w:t>
      </w:r>
    </w:p>
    <w:p>
      <w:pPr>
        <w:pStyle w:val="null3"/>
      </w:pPr>
      <w:r>
        <w:rPr>
          <w:sz w:val="21"/>
          <w:color w:val="000000"/>
          <w:shd w:fill="FFFFFF" w:val="clear"/>
        </w:rPr>
        <w:t>（一）</w:t>
      </w:r>
      <w:r>
        <w:rPr>
          <w:sz w:val="24"/>
          <w:color w:val="000000"/>
          <w:shd w:fill="FFFFFF" w:val="clear"/>
        </w:rPr>
        <w:t>乙方未按要求履行合同义务时，须从违约之日起每日按合同总额的</w:t>
      </w:r>
      <w:r>
        <w:rPr>
          <w:u w:val="single"/>
        </w:rPr>
        <w:t xml:space="preserve">    </w:t>
      </w:r>
      <w:r>
        <w:rPr>
          <w:sz w:val="24"/>
          <w:color w:val="000000"/>
          <w:shd w:fill="FFFFFF" w:val="clear"/>
        </w:rPr>
        <w:t>比例向甲方支付违约金；逾期</w:t>
      </w:r>
      <w:r>
        <w:rPr>
          <w:u w:val="single"/>
        </w:rPr>
        <w:t xml:space="preserve">    </w:t>
      </w:r>
      <w:r>
        <w:rPr>
          <w:sz w:val="24"/>
          <w:color w:val="000000"/>
          <w:shd w:fill="FFFFFF" w:val="clear"/>
        </w:rPr>
        <w:t>日以上时，甲方有权终止合同，由此造成甲方的经济损失由乙方承担。违约金不足以弥补损失的，乙方应按全额赔偿。</w:t>
      </w:r>
    </w:p>
    <w:p>
      <w:pPr>
        <w:pStyle w:val="null3"/>
      </w:pPr>
      <w:r>
        <w:rPr>
          <w:sz w:val="21"/>
          <w:color w:val="000000"/>
          <w:shd w:fill="FFFFFF" w:val="clear"/>
        </w:rPr>
        <w:t>（二）</w:t>
      </w:r>
      <w:r>
        <w:rPr>
          <w:sz w:val="24"/>
          <w:color w:val="000000"/>
          <w:shd w:fill="FFFFFF" w:val="clear"/>
        </w:rPr>
        <w:t>甲方未按要求履行合同义务时，或无故拖延验收、付款时，甲方须向乙方支付滞纳金，标准为每日按逾期应付款总额的</w:t>
      </w:r>
      <w:r>
        <w:rPr>
          <w:u w:val="single"/>
        </w:rPr>
        <w:t xml:space="preserve">    </w:t>
      </w:r>
      <w:r>
        <w:rPr>
          <w:sz w:val="24"/>
          <w:color w:val="000000"/>
          <w:shd w:fill="FFFFFF" w:val="clear"/>
        </w:rPr>
        <w:t>累计。</w:t>
      </w:r>
    </w:p>
    <w:p>
      <w:pPr>
        <w:pStyle w:val="null3"/>
      </w:pPr>
      <w:r>
        <w:rPr>
          <w:sz w:val="24"/>
          <w:b/>
          <w:color w:val="000000"/>
          <w:shd w:fill="FFFFFF" w:val="clear"/>
        </w:rPr>
        <w:t>九、</w:t>
      </w:r>
      <w:r>
        <w:rPr>
          <w:sz w:val="24"/>
          <w:b/>
          <w:color w:val="000000"/>
          <w:shd w:fill="FFFFFF" w:val="clear"/>
        </w:rPr>
        <w:t>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w:t>
      </w:r>
      <w:r>
        <w:rPr>
          <w:sz w:val="24"/>
          <w:b/>
          <w:color w:val="000000"/>
          <w:shd w:fill="FFFFFF" w:val="clear"/>
        </w:rPr>
        <w:t>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合同履行过程中发生的任何争议，如双方未能通过友好协商解决，应向佛山市有管辖权的人民法院提起诉讼。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十一、</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十二、</w:t>
      </w:r>
      <w:r>
        <w:rPr>
          <w:sz w:val="24"/>
          <w:b/>
          <w:color w:val="000000"/>
          <w:shd w:fill="FFFFFF" w:val="clear"/>
        </w:rPr>
        <w:t>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十三、</w:t>
      </w:r>
      <w:r>
        <w:rPr>
          <w:sz w:val="24"/>
          <w:b/>
          <w:color w:val="000000"/>
          <w:shd w:fill="FFFFFF" w:val="clear"/>
        </w:rPr>
        <w:t>合同生效与合同备案：</w:t>
      </w:r>
    </w:p>
    <w:p>
      <w:pPr>
        <w:pStyle w:val="null3"/>
      </w:pPr>
      <w:r>
        <w:rPr>
          <w:sz w:val="21"/>
          <w:color w:val="000000"/>
          <w:shd w:fill="FFFFFF" w:val="clear"/>
        </w:rPr>
        <w:t>（一）</w:t>
      </w:r>
      <w:r>
        <w:rPr>
          <w:sz w:val="24"/>
          <w:color w:val="000000"/>
          <w:shd w:fill="FFFFFF" w:val="clear"/>
        </w:rPr>
        <w:t>本合同在甲乙双方法人代表或其授权代表签字盖章后生效。</w:t>
      </w:r>
    </w:p>
    <w:p>
      <w:pPr>
        <w:pStyle w:val="null3"/>
      </w:pPr>
      <w:r>
        <w:rPr>
          <w:sz w:val="21"/>
          <w:color w:val="000000"/>
          <w:shd w:fill="FFFFFF" w:val="clear"/>
        </w:rPr>
        <w:t>（二）</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pPr>
      <w:r>
        <w:rPr>
          <w:sz w:val="24"/>
          <w:b/>
          <w:color w:val="000000"/>
          <w:shd w:fill="FFFFFF" w:val="clear"/>
        </w:rPr>
        <w:t>十四、</w:t>
      </w:r>
      <w:r>
        <w:rPr>
          <w:sz w:val="24"/>
          <w:b/>
          <w:color w:val="000000"/>
          <w:shd w:fill="FFFFFF" w:val="clear"/>
        </w:rPr>
        <w:t>乙方应提供的资料内容：</w:t>
      </w:r>
    </w:p>
    <w:p>
      <w:pPr>
        <w:pStyle w:val="null3"/>
        <w:ind w:left="51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shd w:fill="FFFFFF" w:val="clear"/>
        </w:rPr>
        <w:t>十五、</w:t>
      </w:r>
      <w:r>
        <w:rPr>
          <w:sz w:val="24"/>
          <w:b/>
          <w:color w:val="000000"/>
          <w:shd w:fill="FFFFFF" w:val="clear"/>
        </w:rPr>
        <w:t>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十六、</w:t>
      </w:r>
      <w:r>
        <w:rPr>
          <w:sz w:val="24"/>
          <w:b/>
          <w:color w:val="000000"/>
          <w:shd w:fill="FFFFFF" w:val="clear"/>
        </w:rPr>
        <w:t>其它：</w:t>
      </w:r>
    </w:p>
    <w:p>
      <w:pPr>
        <w:pStyle w:val="null3"/>
      </w:pPr>
      <w:r>
        <w:rPr>
          <w:sz w:val="21"/>
          <w:color w:val="000000"/>
          <w:shd w:fill="FFFFFF" w:val="clear"/>
        </w:rPr>
        <w:t>（一）</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440601-2024-02171</w:t>
      </w:r>
    </w:p>
    <w:p>
      <w:pPr>
        <w:pStyle w:val="null3"/>
        <w:jc w:val="center"/>
        <w:outlineLvl w:val="3"/>
      </w:pPr>
      <w:r>
        <w:rPr>
          <w:sz w:val="24"/>
          <w:b/>
        </w:rPr>
        <w:t>采购项目编号：</w:t>
      </w:r>
      <w:r>
        <w:rPr>
          <w:sz w:val="24"/>
          <w:b/>
        </w:rPr>
        <w:t>GDZC—24GZ075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一院两区信息化建设</w:t>
      </w:r>
      <w:r>
        <w:rPr>
          <w:u w:val="single"/>
        </w:rPr>
        <w:t>”</w:t>
      </w:r>
      <w:r>
        <w:rPr/>
        <w:t>项目的招标[采购项目编号为：</w:t>
      </w:r>
      <w:r>
        <w:rPr>
          <w:u w:val="single"/>
        </w:rPr>
        <w:t>GDZC—24GZ075</w:t>
      </w:r>
      <w:r>
        <w:rPr/>
        <w:t>]，我方愿参与投标。</w:t>
      </w:r>
    </w:p>
    <w:p>
      <w:pPr>
        <w:pStyle w:val="null3"/>
        <w:ind w:firstLine="480"/>
      </w:pPr>
      <w:r>
        <w:rPr/>
        <w:t>我方确认收到贵方提供的</w:t>
      </w:r>
      <w:r>
        <w:rPr>
          <w:u w:val="single"/>
        </w:rPr>
        <w:t>“</w:t>
      </w:r>
      <w:r>
        <w:rPr>
          <w:u w:val="single"/>
        </w:rPr>
        <w:t>一院两区信息化建设</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一院两区信息化建设</w:t>
      </w:r>
      <w:r>
        <w:rPr/>
        <w:t>”项目采购[采购项目编号为</w:t>
      </w:r>
      <w:r>
        <w:rPr/>
        <w:t>GDZC—24GZ075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一院两区信息化建设</w:t>
      </w:r>
      <w:r>
        <w:rPr/>
        <w:t>招标中获中标（采购项目编号：</w:t>
      </w:r>
      <w:r>
        <w:rPr/>
        <w:t>GDZC—24GZ075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一院两区信息化建设</w:t>
      </w:r>
      <w:r>
        <w:rPr/>
        <w:t>”项目（采购项目编号：</w:t>
      </w:r>
      <w:r>
        <w:rPr/>
        <w:t>GDZC—24GZ075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