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D0DA3B3">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outlineLvl w:val="2"/>
        <w:rPr>
          <w:rFonts w:hint="eastAsia" w:ascii="宋体" w:hAnsi="宋体" w:cs="宋体"/>
          <w:b/>
          <w:smallCaps/>
          <w:spacing w:val="5"/>
          <w:kern w:val="0"/>
          <w:sz w:val="28"/>
          <w:szCs w:val="28"/>
          <w:lang w:val="en-US" w:eastAsia="zh-CN"/>
        </w:rPr>
      </w:pPr>
      <w:bookmarkStart w:id="15" w:name="_GoBack"/>
      <w:bookmarkEnd w:id="15"/>
      <w:bookmarkStart w:id="0" w:name="_Toc167116616"/>
      <w:bookmarkStart w:id="1" w:name="_Toc14948623"/>
      <w:r>
        <w:rPr>
          <w:rFonts w:hint="eastAsia" w:ascii="宋体" w:hAnsi="宋体" w:cs="宋体"/>
          <w:b/>
          <w:smallCaps/>
          <w:spacing w:val="5"/>
          <w:kern w:val="0"/>
          <w:sz w:val="28"/>
          <w:szCs w:val="28"/>
          <w:lang w:val="en-US" w:eastAsia="zh-CN"/>
        </w:rPr>
        <w:t>采购包8【具体技术（参数）要求】病案无纸化系统</w:t>
      </w:r>
    </w:p>
    <w:p w14:paraId="0C43C0F5">
      <w:pPr>
        <w:keepNext w:val="0"/>
        <w:keepLines w:val="0"/>
        <w:pageBreakBefore w:val="0"/>
        <w:widowControl/>
        <w:kinsoku/>
        <w:wordWrap/>
        <w:overflowPunct/>
        <w:topLinePunct w:val="0"/>
        <w:autoSpaceDE/>
        <w:autoSpaceDN/>
        <w:bidi w:val="0"/>
        <w:adjustRightInd w:val="0"/>
        <w:snapToGrid w:val="0"/>
        <w:spacing w:line="360" w:lineRule="auto"/>
        <w:ind w:firstLine="442" w:firstLineChars="200"/>
        <w:jc w:val="left"/>
        <w:textAlignment w:val="auto"/>
        <w:outlineLvl w:val="2"/>
        <w:rPr>
          <w:rFonts w:hint="eastAsia" w:ascii="宋体" w:hAnsi="宋体" w:eastAsia="宋体" w:cs="宋体"/>
          <w:b/>
          <w:smallCaps/>
          <w:spacing w:val="5"/>
          <w:kern w:val="0"/>
          <w:sz w:val="21"/>
          <w:szCs w:val="21"/>
        </w:rPr>
      </w:pPr>
      <w:r>
        <w:rPr>
          <w:rFonts w:hint="eastAsia" w:ascii="宋体" w:hAnsi="宋体" w:cs="宋体"/>
          <w:b/>
          <w:smallCaps/>
          <w:spacing w:val="5"/>
          <w:kern w:val="0"/>
          <w:sz w:val="21"/>
          <w:szCs w:val="21"/>
          <w:lang w:val="en-US" w:eastAsia="zh-CN"/>
        </w:rPr>
        <w:t>1</w:t>
      </w:r>
      <w:r>
        <w:rPr>
          <w:rFonts w:hint="eastAsia" w:ascii="宋体" w:hAnsi="宋体" w:eastAsia="宋体" w:cs="宋体"/>
          <w:b/>
          <w:smallCaps/>
          <w:spacing w:val="5"/>
          <w:kern w:val="0"/>
          <w:sz w:val="21"/>
          <w:szCs w:val="21"/>
        </w:rPr>
        <w:t>.★项目的主要内容</w:t>
      </w:r>
      <w:bookmarkEnd w:id="0"/>
    </w:p>
    <w:tbl>
      <w:tblPr>
        <w:tblStyle w:val="47"/>
        <w:tblW w:w="465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2319"/>
        <w:gridCol w:w="5074"/>
        <w:gridCol w:w="1883"/>
      </w:tblGrid>
      <w:tr w14:paraId="0AB39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 w:hRule="atLeast"/>
          <w:tblHeader/>
          <w:jc w:val="center"/>
        </w:trPr>
        <w:tc>
          <w:tcPr>
            <w:tcW w:w="1250" w:type="pct"/>
            <w:shd w:val="clear" w:color="auto" w:fill="auto"/>
            <w:vAlign w:val="center"/>
          </w:tcPr>
          <w:p w14:paraId="4CBE2322">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rPr>
            </w:pPr>
            <w:r>
              <w:rPr>
                <w:rFonts w:hint="eastAsia" w:ascii="宋体" w:hAnsi="宋体" w:eastAsia="宋体" w:cs="宋体"/>
                <w:b/>
                <w:kern w:val="0"/>
                <w:sz w:val="21"/>
                <w:szCs w:val="21"/>
              </w:rPr>
              <w:t>序号</w:t>
            </w:r>
          </w:p>
        </w:tc>
        <w:tc>
          <w:tcPr>
            <w:tcW w:w="2735" w:type="pct"/>
            <w:shd w:val="clear" w:color="auto" w:fill="auto"/>
            <w:vAlign w:val="center"/>
          </w:tcPr>
          <w:p w14:paraId="721135B6">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rPr>
            </w:pPr>
            <w:r>
              <w:rPr>
                <w:rFonts w:hint="eastAsia" w:ascii="宋体" w:hAnsi="宋体" w:eastAsia="宋体" w:cs="宋体"/>
                <w:b/>
                <w:kern w:val="0"/>
                <w:sz w:val="21"/>
                <w:szCs w:val="21"/>
              </w:rPr>
              <w:t>建设系统</w:t>
            </w:r>
          </w:p>
        </w:tc>
        <w:tc>
          <w:tcPr>
            <w:tcW w:w="1015" w:type="pct"/>
            <w:shd w:val="clear" w:color="auto" w:fill="auto"/>
            <w:vAlign w:val="center"/>
          </w:tcPr>
          <w:p w14:paraId="7A99A7AB">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rPr>
            </w:pPr>
            <w:r>
              <w:rPr>
                <w:rFonts w:hint="eastAsia" w:ascii="宋体" w:hAnsi="宋体" w:eastAsia="宋体" w:cs="宋体"/>
                <w:b/>
                <w:kern w:val="0"/>
                <w:sz w:val="21"/>
                <w:szCs w:val="21"/>
              </w:rPr>
              <w:t>数量</w:t>
            </w:r>
          </w:p>
        </w:tc>
      </w:tr>
      <w:tr w14:paraId="385DC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 w:hRule="atLeast"/>
          <w:tblHeader/>
          <w:jc w:val="center"/>
        </w:trPr>
        <w:tc>
          <w:tcPr>
            <w:tcW w:w="1250" w:type="pct"/>
            <w:shd w:val="clear" w:color="auto" w:fill="auto"/>
          </w:tcPr>
          <w:p w14:paraId="16DC3440">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rPr>
            </w:pPr>
            <w:r>
              <w:rPr>
                <w:rFonts w:hint="eastAsia" w:ascii="宋体" w:hAnsi="宋体" w:eastAsia="宋体" w:cs="宋体"/>
                <w:snapToGrid w:val="0"/>
                <w:sz w:val="21"/>
                <w:szCs w:val="21"/>
              </w:rPr>
              <w:t>1</w:t>
            </w:r>
          </w:p>
        </w:tc>
        <w:tc>
          <w:tcPr>
            <w:tcW w:w="2735" w:type="pct"/>
            <w:shd w:val="clear" w:color="auto" w:fill="auto"/>
          </w:tcPr>
          <w:p w14:paraId="6098615F">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rPr>
            </w:pPr>
            <w:r>
              <w:rPr>
                <w:rFonts w:hint="eastAsia" w:ascii="宋体" w:hAnsi="宋体" w:eastAsia="宋体" w:cs="宋体"/>
                <w:snapToGrid w:val="0"/>
                <w:sz w:val="21"/>
                <w:szCs w:val="21"/>
              </w:rPr>
              <w:t>病案无纸化系统</w:t>
            </w:r>
          </w:p>
        </w:tc>
        <w:tc>
          <w:tcPr>
            <w:tcW w:w="1015" w:type="pct"/>
            <w:shd w:val="clear" w:color="auto" w:fill="auto"/>
          </w:tcPr>
          <w:p w14:paraId="7069B712">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rPr>
            </w:pPr>
            <w:r>
              <w:rPr>
                <w:rFonts w:hint="eastAsia" w:ascii="宋体" w:hAnsi="宋体" w:eastAsia="宋体" w:cs="宋体"/>
                <w:snapToGrid w:val="0"/>
                <w:sz w:val="21"/>
                <w:szCs w:val="21"/>
              </w:rPr>
              <w:t>1套</w:t>
            </w:r>
          </w:p>
        </w:tc>
      </w:tr>
    </w:tbl>
    <w:p w14:paraId="4B3BC588">
      <w:pPr>
        <w:keepNext w:val="0"/>
        <w:keepLines w:val="0"/>
        <w:pageBreakBefore w:val="0"/>
        <w:widowControl/>
        <w:kinsoku/>
        <w:wordWrap/>
        <w:overflowPunct/>
        <w:topLinePunct w:val="0"/>
        <w:autoSpaceDE/>
        <w:autoSpaceDN/>
        <w:bidi w:val="0"/>
        <w:adjustRightInd w:val="0"/>
        <w:snapToGrid w:val="0"/>
        <w:spacing w:line="360" w:lineRule="auto"/>
        <w:ind w:firstLine="442" w:firstLineChars="200"/>
        <w:jc w:val="left"/>
        <w:textAlignment w:val="auto"/>
        <w:outlineLvl w:val="2"/>
        <w:rPr>
          <w:rFonts w:hint="eastAsia" w:ascii="宋体" w:hAnsi="宋体" w:eastAsia="宋体" w:cs="宋体"/>
          <w:b/>
          <w:smallCaps/>
          <w:spacing w:val="5"/>
          <w:kern w:val="0"/>
          <w:sz w:val="21"/>
          <w:szCs w:val="21"/>
        </w:rPr>
      </w:pPr>
      <w:bookmarkStart w:id="2" w:name="_Toc167116617"/>
      <w:r>
        <w:rPr>
          <w:rFonts w:hint="eastAsia" w:ascii="宋体" w:hAnsi="宋体" w:cs="宋体"/>
          <w:b/>
          <w:smallCaps/>
          <w:spacing w:val="5"/>
          <w:kern w:val="0"/>
          <w:sz w:val="21"/>
          <w:szCs w:val="21"/>
          <w:lang w:val="en-US" w:eastAsia="zh-CN"/>
        </w:rPr>
        <w:t>2</w:t>
      </w:r>
      <w:r>
        <w:rPr>
          <w:rFonts w:hint="eastAsia" w:ascii="宋体" w:hAnsi="宋体" w:eastAsia="宋体" w:cs="宋体"/>
          <w:b/>
          <w:smallCaps/>
          <w:spacing w:val="5"/>
          <w:kern w:val="0"/>
          <w:sz w:val="21"/>
          <w:szCs w:val="21"/>
        </w:rPr>
        <w:t>.系统的实现遵循以下原则</w:t>
      </w:r>
      <w:bookmarkEnd w:id="2"/>
    </w:p>
    <w:p w14:paraId="14425AB0">
      <w:pPr>
        <w:keepNext w:val="0"/>
        <w:keepLines w:val="0"/>
        <w:pageBreakBefore w:val="0"/>
        <w:widowControl/>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统一标准原则：在系统建设过程中，</w:t>
      </w:r>
      <w:r>
        <w:rPr>
          <w:rFonts w:hint="eastAsia" w:ascii="宋体" w:hAnsi="宋体" w:cs="宋体"/>
          <w:kern w:val="0"/>
          <w:sz w:val="21"/>
          <w:szCs w:val="21"/>
          <w:lang w:eastAsia="zh-CN"/>
        </w:rPr>
        <w:t>应</w:t>
      </w:r>
      <w:r>
        <w:rPr>
          <w:rFonts w:hint="eastAsia" w:ascii="宋体" w:hAnsi="宋体" w:eastAsia="宋体" w:cs="宋体"/>
          <w:kern w:val="0"/>
          <w:sz w:val="21"/>
          <w:szCs w:val="21"/>
        </w:rPr>
        <w:t>“统一规范、统一代码、统一接口”。加强指导、组织和协调，规范系统的基本功能、数据模型和数据编码等信息标准。</w:t>
      </w:r>
    </w:p>
    <w:p w14:paraId="4DD3761A">
      <w:pPr>
        <w:keepNext w:val="0"/>
        <w:keepLines w:val="0"/>
        <w:pageBreakBefore w:val="0"/>
        <w:widowControl/>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性能稳定原则：系统应具有较强的数据处理能力，满足全院7×24小时服务的要求，保证医疗数据交换和资源共享的需要。</w:t>
      </w:r>
    </w:p>
    <w:p w14:paraId="5339703A">
      <w:pPr>
        <w:keepNext w:val="0"/>
        <w:keepLines w:val="0"/>
        <w:pageBreakBefore w:val="0"/>
        <w:widowControl/>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保证安全原则：系统运行的安全性和稳定性是业务系统正常运行的重要保障。在系统设计和建设中要符合国家有关信息安全方面的</w:t>
      </w:r>
      <w:r>
        <w:rPr>
          <w:rFonts w:hint="eastAsia" w:ascii="宋体" w:hAnsi="宋体" w:cs="宋体"/>
          <w:kern w:val="0"/>
          <w:sz w:val="21"/>
          <w:szCs w:val="21"/>
          <w:lang w:eastAsia="zh-CN"/>
        </w:rPr>
        <w:t>法律法规</w:t>
      </w:r>
      <w:r>
        <w:rPr>
          <w:rFonts w:hint="eastAsia" w:ascii="宋体" w:hAnsi="宋体" w:eastAsia="宋体" w:cs="宋体"/>
          <w:kern w:val="0"/>
          <w:sz w:val="21"/>
          <w:szCs w:val="21"/>
        </w:rPr>
        <w:t>及技术要求，强化信息安全管理，制定和完善相关的应急处理预案，保证系统稳定运行。</w:t>
      </w:r>
    </w:p>
    <w:p w14:paraId="29A11255">
      <w:pPr>
        <w:keepNext w:val="0"/>
        <w:keepLines w:val="0"/>
        <w:pageBreakBefore w:val="0"/>
        <w:widowControl/>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经济实效原则：项目建设</w:t>
      </w:r>
      <w:r>
        <w:rPr>
          <w:rFonts w:hint="eastAsia" w:ascii="宋体" w:hAnsi="宋体" w:cs="宋体"/>
          <w:kern w:val="0"/>
          <w:sz w:val="21"/>
          <w:szCs w:val="21"/>
          <w:lang w:eastAsia="zh-CN"/>
        </w:rPr>
        <w:t>应</w:t>
      </w:r>
      <w:r>
        <w:rPr>
          <w:rFonts w:hint="eastAsia" w:ascii="宋体" w:hAnsi="宋体" w:eastAsia="宋体" w:cs="宋体"/>
          <w:kern w:val="0"/>
          <w:sz w:val="21"/>
          <w:szCs w:val="21"/>
        </w:rPr>
        <w:t>坚持经济实效的原则，注重投入产出效益，不盲目追赶技术超前，防止大起大落，以合理的投入，产出适宜的效果。</w:t>
      </w:r>
    </w:p>
    <w:p w14:paraId="63D333D3">
      <w:pPr>
        <w:keepNext w:val="0"/>
        <w:keepLines w:val="0"/>
        <w:pageBreakBefore w:val="0"/>
        <w:widowControl/>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扩展性、兼容性原则：项目的设计和实施应具有灵活的扩展能力，充分考虑国家相关标准和业务系统需求变化对数据格式、处理方式等带来的业务流程变动和模式调整。</w:t>
      </w:r>
    </w:p>
    <w:p w14:paraId="35FB16A2">
      <w:pPr>
        <w:keepNext w:val="0"/>
        <w:keepLines w:val="0"/>
        <w:pageBreakBefore w:val="0"/>
        <w:widowControl/>
        <w:kinsoku/>
        <w:wordWrap/>
        <w:overflowPunct/>
        <w:topLinePunct w:val="0"/>
        <w:autoSpaceDE/>
        <w:autoSpaceDN/>
        <w:bidi w:val="0"/>
        <w:adjustRightInd w:val="0"/>
        <w:snapToGrid w:val="0"/>
        <w:spacing w:line="360" w:lineRule="auto"/>
        <w:ind w:firstLine="442" w:firstLineChars="200"/>
        <w:jc w:val="left"/>
        <w:textAlignment w:val="auto"/>
        <w:outlineLvl w:val="2"/>
        <w:rPr>
          <w:rFonts w:hint="eastAsia" w:ascii="宋体" w:hAnsi="宋体" w:eastAsia="宋体" w:cs="宋体"/>
          <w:b/>
          <w:smallCaps/>
          <w:spacing w:val="5"/>
          <w:kern w:val="0"/>
          <w:sz w:val="21"/>
          <w:szCs w:val="21"/>
        </w:rPr>
      </w:pPr>
      <w:bookmarkStart w:id="3" w:name="_Toc167116618"/>
      <w:r>
        <w:rPr>
          <w:rFonts w:hint="eastAsia" w:ascii="宋体" w:hAnsi="宋体" w:cs="宋体"/>
          <w:b/>
          <w:smallCaps/>
          <w:spacing w:val="5"/>
          <w:kern w:val="0"/>
          <w:sz w:val="21"/>
          <w:szCs w:val="21"/>
          <w:lang w:val="en-US" w:eastAsia="zh-CN"/>
        </w:rPr>
        <w:t>3</w:t>
      </w:r>
      <w:r>
        <w:rPr>
          <w:rFonts w:hint="eastAsia" w:ascii="宋体" w:hAnsi="宋体" w:eastAsia="宋体" w:cs="宋体"/>
          <w:b/>
          <w:smallCaps/>
          <w:spacing w:val="5"/>
          <w:kern w:val="0"/>
          <w:sz w:val="21"/>
          <w:szCs w:val="21"/>
        </w:rPr>
        <w:t>.系统实施的标准要求</w:t>
      </w:r>
      <w:bookmarkEnd w:id="3"/>
    </w:p>
    <w:p w14:paraId="722F7A33">
      <w:pPr>
        <w:keepNext w:val="0"/>
        <w:keepLines w:val="0"/>
        <w:pageBreakBefore w:val="0"/>
        <w:widowControl/>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系统</w:t>
      </w:r>
      <w:r>
        <w:rPr>
          <w:rFonts w:hint="eastAsia" w:ascii="宋体" w:hAnsi="宋体" w:cs="宋体"/>
          <w:kern w:val="0"/>
          <w:sz w:val="21"/>
          <w:szCs w:val="21"/>
          <w:lang w:val="en-US" w:eastAsia="zh-CN"/>
        </w:rPr>
        <w:t>应</w:t>
      </w:r>
      <w:r>
        <w:rPr>
          <w:rFonts w:hint="eastAsia" w:ascii="宋体" w:hAnsi="宋体" w:eastAsia="宋体" w:cs="宋体"/>
          <w:kern w:val="0"/>
          <w:sz w:val="21"/>
          <w:szCs w:val="21"/>
        </w:rPr>
        <w:t>遵循《国家卫生信息标准基础框架》制定的统一的技术规范和相关数据共享要求。采用多层软件体系架构，以便能随时适应未来的新的需求调整，实现各级卫生部门、各业务系统的信息服务共享及各种服务的快速整合与快速响应。</w:t>
      </w:r>
    </w:p>
    <w:p w14:paraId="1F44DC0A">
      <w:pPr>
        <w:keepNext w:val="0"/>
        <w:keepLines w:val="0"/>
        <w:pageBreakBefore w:val="0"/>
        <w:widowControl/>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系统设计和使用</w:t>
      </w:r>
      <w:r>
        <w:rPr>
          <w:rFonts w:hint="eastAsia" w:ascii="宋体" w:hAnsi="宋体" w:cs="宋体"/>
          <w:kern w:val="0"/>
          <w:sz w:val="21"/>
          <w:szCs w:val="21"/>
          <w:lang w:eastAsia="zh-CN"/>
        </w:rPr>
        <w:t>应</w:t>
      </w:r>
      <w:r>
        <w:rPr>
          <w:rFonts w:hint="eastAsia" w:ascii="宋体" w:hAnsi="宋体" w:eastAsia="宋体" w:cs="宋体"/>
          <w:kern w:val="0"/>
          <w:sz w:val="21"/>
          <w:szCs w:val="21"/>
        </w:rPr>
        <w:t>确保数据的准确性、可靠性、完整性、连续性、安全性及保密性。在网络环境下，需要使用多种技术手段保护数据的安全。应符合国家及医疗卫生行业的相关信息化和数据标准或规范，如HL7 CDA、DICOM、IHE XDS、XML、ICD10、电子病历国家标准、中华人民共和国计算机信息系统安全保护条例、中华人民共和国保密法、中国计算机安全法规标准等，在大量数据环境下能保证系统的运行速度；能确保数据存储及共享的标准化。</w:t>
      </w:r>
    </w:p>
    <w:p w14:paraId="2D3F827D">
      <w:pPr>
        <w:keepNext w:val="0"/>
        <w:keepLines w:val="0"/>
        <w:pageBreakBefore w:val="0"/>
        <w:widowControl/>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1）优先参照国家统一标准，凡已公布国家/行业标准的遵循国家/行业标准；无国家/行业标准的参考国际标准、外国国家标准。</w:t>
      </w:r>
    </w:p>
    <w:p w14:paraId="3E9CF000">
      <w:pPr>
        <w:keepNext w:val="0"/>
        <w:keepLines w:val="0"/>
        <w:pageBreakBefore w:val="0"/>
        <w:widowControl/>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2）如果国家、国际没有相应标准，参考国内省市已经形成的标准、规范。</w:t>
      </w:r>
    </w:p>
    <w:p w14:paraId="1B80EB44">
      <w:pPr>
        <w:keepNext w:val="0"/>
        <w:keepLines w:val="0"/>
        <w:pageBreakBefore w:val="0"/>
        <w:widowControl/>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3）如果国家、国际、省市都没有相应标准，自建区标准。需自建信息字典的编制和维护，卫生信息标准的引用和参照。</w:t>
      </w:r>
    </w:p>
    <w:p w14:paraId="40CA4449">
      <w:pPr>
        <w:keepNext w:val="0"/>
        <w:keepLines w:val="0"/>
        <w:pageBreakBefore w:val="0"/>
        <w:widowControl/>
        <w:kinsoku/>
        <w:wordWrap/>
        <w:overflowPunct/>
        <w:topLinePunct w:val="0"/>
        <w:autoSpaceDE/>
        <w:autoSpaceDN/>
        <w:bidi w:val="0"/>
        <w:adjustRightInd w:val="0"/>
        <w:snapToGrid w:val="0"/>
        <w:spacing w:line="360" w:lineRule="auto"/>
        <w:ind w:firstLine="442" w:firstLineChars="200"/>
        <w:jc w:val="left"/>
        <w:textAlignment w:val="auto"/>
        <w:outlineLvl w:val="2"/>
        <w:rPr>
          <w:rFonts w:hint="eastAsia" w:ascii="宋体" w:hAnsi="宋体" w:eastAsia="宋体" w:cs="宋体"/>
          <w:b/>
          <w:smallCaps/>
          <w:spacing w:val="5"/>
          <w:kern w:val="0"/>
          <w:sz w:val="21"/>
          <w:szCs w:val="21"/>
        </w:rPr>
      </w:pPr>
      <w:bookmarkStart w:id="4" w:name="_Toc167116619"/>
      <w:r>
        <w:rPr>
          <w:rFonts w:hint="eastAsia" w:ascii="宋体" w:hAnsi="宋体" w:cs="宋体"/>
          <w:b/>
          <w:smallCaps/>
          <w:spacing w:val="5"/>
          <w:kern w:val="0"/>
          <w:sz w:val="21"/>
          <w:szCs w:val="21"/>
          <w:lang w:val="en-US" w:eastAsia="zh-CN"/>
        </w:rPr>
        <w:t>4</w:t>
      </w:r>
      <w:r>
        <w:rPr>
          <w:rFonts w:hint="eastAsia" w:ascii="宋体" w:hAnsi="宋体" w:eastAsia="宋体" w:cs="宋体"/>
          <w:b/>
          <w:smallCaps/>
          <w:spacing w:val="5"/>
          <w:kern w:val="0"/>
          <w:sz w:val="21"/>
          <w:szCs w:val="21"/>
        </w:rPr>
        <w:t>.系统评审要求</w:t>
      </w:r>
      <w:bookmarkEnd w:id="4"/>
    </w:p>
    <w:p w14:paraId="43731AA8">
      <w:pPr>
        <w:keepNext w:val="0"/>
        <w:keepLines w:val="0"/>
        <w:pageBreakBefore w:val="0"/>
        <w:widowControl/>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1）提供的软件版本</w:t>
      </w:r>
      <w:r>
        <w:rPr>
          <w:rFonts w:hint="eastAsia" w:ascii="宋体" w:hAnsi="宋体" w:cs="宋体"/>
          <w:kern w:val="0"/>
          <w:sz w:val="21"/>
          <w:szCs w:val="21"/>
          <w:lang w:val="en-US" w:eastAsia="zh-CN"/>
        </w:rPr>
        <w:t>能</w:t>
      </w:r>
      <w:r>
        <w:rPr>
          <w:rFonts w:hint="eastAsia" w:ascii="宋体" w:hAnsi="宋体" w:eastAsia="宋体" w:cs="宋体"/>
          <w:kern w:val="0"/>
          <w:sz w:val="21"/>
          <w:szCs w:val="21"/>
        </w:rPr>
        <w:t>配合</w:t>
      </w:r>
      <w:r>
        <w:rPr>
          <w:rFonts w:hint="eastAsia" w:ascii="宋体" w:hAnsi="宋体" w:cs="宋体"/>
          <w:kern w:val="0"/>
          <w:sz w:val="21"/>
          <w:szCs w:val="21"/>
          <w:lang w:val="en-US" w:eastAsia="zh-CN"/>
        </w:rPr>
        <w:t>采购人</w:t>
      </w:r>
      <w:r>
        <w:rPr>
          <w:rFonts w:hint="eastAsia" w:ascii="宋体" w:hAnsi="宋体" w:eastAsia="宋体" w:cs="宋体"/>
          <w:kern w:val="0"/>
          <w:sz w:val="21"/>
          <w:szCs w:val="21"/>
        </w:rPr>
        <w:t>通过5级电子病历评审工作。</w:t>
      </w:r>
    </w:p>
    <w:p w14:paraId="56A278ED">
      <w:pPr>
        <w:keepNext w:val="0"/>
        <w:keepLines w:val="0"/>
        <w:pageBreakBefore w:val="0"/>
        <w:widowControl/>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rPr>
      </w:pPr>
      <w:r>
        <w:rPr>
          <w:rFonts w:hint="eastAsia" w:ascii="宋体" w:hAnsi="宋体" w:cs="宋体"/>
          <w:kern w:val="0"/>
          <w:sz w:val="21"/>
          <w:szCs w:val="21"/>
          <w:lang w:val="en-US" w:eastAsia="zh-CN"/>
        </w:rPr>
        <w:t>2</w:t>
      </w:r>
      <w:r>
        <w:rPr>
          <w:rFonts w:hint="eastAsia" w:ascii="宋体" w:hAnsi="宋体" w:eastAsia="宋体" w:cs="宋体"/>
          <w:kern w:val="0"/>
          <w:sz w:val="21"/>
          <w:szCs w:val="21"/>
        </w:rPr>
        <w:t>）具备通过6级电子病历要求的技术能力，并具备通过6级电子病历评审要求。</w:t>
      </w:r>
    </w:p>
    <w:p w14:paraId="23ACAF42">
      <w:pPr>
        <w:keepNext w:val="0"/>
        <w:keepLines w:val="0"/>
        <w:pageBreakBefore w:val="0"/>
        <w:widowControl/>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rPr>
      </w:pPr>
      <w:r>
        <w:rPr>
          <w:rFonts w:hint="eastAsia" w:ascii="宋体" w:hAnsi="宋体" w:cs="宋体"/>
          <w:kern w:val="0"/>
          <w:sz w:val="21"/>
          <w:szCs w:val="21"/>
          <w:lang w:val="en-US" w:eastAsia="zh-CN"/>
        </w:rPr>
        <w:t>3</w:t>
      </w:r>
      <w:r>
        <w:rPr>
          <w:rFonts w:hint="eastAsia" w:ascii="宋体" w:hAnsi="宋体" w:eastAsia="宋体" w:cs="宋体"/>
          <w:kern w:val="0"/>
          <w:sz w:val="21"/>
          <w:szCs w:val="21"/>
        </w:rPr>
        <w:t>）提供的软件版本</w:t>
      </w:r>
      <w:r>
        <w:rPr>
          <w:rFonts w:hint="eastAsia" w:ascii="宋体" w:hAnsi="宋体" w:cs="宋体"/>
          <w:kern w:val="0"/>
          <w:sz w:val="21"/>
          <w:szCs w:val="21"/>
          <w:lang w:val="en-US" w:eastAsia="zh-CN"/>
        </w:rPr>
        <w:t>能</w:t>
      </w:r>
      <w:r>
        <w:rPr>
          <w:rFonts w:hint="eastAsia" w:ascii="宋体" w:hAnsi="宋体" w:eastAsia="宋体" w:cs="宋体"/>
          <w:kern w:val="0"/>
          <w:sz w:val="21"/>
          <w:szCs w:val="21"/>
        </w:rPr>
        <w:t>配合</w:t>
      </w:r>
      <w:r>
        <w:rPr>
          <w:rFonts w:hint="eastAsia" w:ascii="宋体" w:hAnsi="宋体" w:cs="宋体"/>
          <w:kern w:val="0"/>
          <w:sz w:val="21"/>
          <w:szCs w:val="21"/>
          <w:lang w:val="en-US" w:eastAsia="zh-CN"/>
        </w:rPr>
        <w:t>采购人</w:t>
      </w:r>
      <w:r>
        <w:rPr>
          <w:rFonts w:hint="eastAsia" w:ascii="宋体" w:hAnsi="宋体" w:eastAsia="宋体" w:cs="宋体"/>
          <w:kern w:val="0"/>
          <w:sz w:val="21"/>
          <w:szCs w:val="21"/>
        </w:rPr>
        <w:t>通过互联互通五乙评审工作。</w:t>
      </w:r>
    </w:p>
    <w:p w14:paraId="0204FCED">
      <w:pPr>
        <w:keepNext w:val="0"/>
        <w:keepLines w:val="0"/>
        <w:pageBreakBefore w:val="0"/>
        <w:widowControl/>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rPr>
      </w:pPr>
      <w:r>
        <w:rPr>
          <w:rFonts w:hint="eastAsia" w:ascii="宋体" w:hAnsi="宋体" w:cs="宋体"/>
          <w:kern w:val="0"/>
          <w:sz w:val="21"/>
          <w:szCs w:val="21"/>
          <w:lang w:val="en-US" w:eastAsia="zh-CN"/>
        </w:rPr>
        <w:t>4</w:t>
      </w:r>
      <w:r>
        <w:rPr>
          <w:rFonts w:hint="eastAsia" w:ascii="宋体" w:hAnsi="宋体" w:eastAsia="宋体" w:cs="宋体"/>
          <w:kern w:val="0"/>
          <w:sz w:val="21"/>
          <w:szCs w:val="21"/>
        </w:rPr>
        <w:t>）配合</w:t>
      </w:r>
      <w:r>
        <w:rPr>
          <w:rFonts w:hint="eastAsia" w:ascii="宋体" w:hAnsi="宋体" w:cs="宋体"/>
          <w:kern w:val="0"/>
          <w:sz w:val="21"/>
          <w:szCs w:val="21"/>
          <w:lang w:val="en-US" w:eastAsia="zh-CN"/>
        </w:rPr>
        <w:t>采购人</w:t>
      </w:r>
      <w:r>
        <w:rPr>
          <w:rFonts w:hint="eastAsia" w:ascii="宋体" w:hAnsi="宋体" w:eastAsia="宋体" w:cs="宋体"/>
          <w:kern w:val="0"/>
          <w:sz w:val="21"/>
          <w:szCs w:val="21"/>
        </w:rPr>
        <w:t>通过智慧服务三级、智慧管理三级评审工作。</w:t>
      </w:r>
    </w:p>
    <w:p w14:paraId="6204757D">
      <w:pPr>
        <w:keepNext w:val="0"/>
        <w:keepLines w:val="0"/>
        <w:pageBreakBefore w:val="0"/>
        <w:widowControl/>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rPr>
      </w:pPr>
      <w:r>
        <w:rPr>
          <w:rFonts w:hint="eastAsia" w:ascii="宋体" w:hAnsi="宋体" w:cs="宋体"/>
          <w:kern w:val="0"/>
          <w:sz w:val="21"/>
          <w:szCs w:val="21"/>
          <w:lang w:val="en-US" w:eastAsia="zh-CN"/>
        </w:rPr>
        <w:t>5</w:t>
      </w:r>
      <w:r>
        <w:rPr>
          <w:rFonts w:hint="eastAsia" w:ascii="宋体" w:hAnsi="宋体" w:eastAsia="宋体" w:cs="宋体"/>
          <w:kern w:val="0"/>
          <w:sz w:val="21"/>
          <w:szCs w:val="21"/>
        </w:rPr>
        <w:t>）提供的软件版本</w:t>
      </w:r>
      <w:r>
        <w:rPr>
          <w:rFonts w:hint="eastAsia" w:ascii="宋体" w:hAnsi="宋体" w:cs="宋体"/>
          <w:kern w:val="0"/>
          <w:sz w:val="21"/>
          <w:szCs w:val="21"/>
          <w:lang w:val="en-US" w:eastAsia="zh-CN"/>
        </w:rPr>
        <w:t>能</w:t>
      </w:r>
      <w:r>
        <w:rPr>
          <w:rFonts w:hint="eastAsia" w:ascii="宋体" w:hAnsi="宋体" w:eastAsia="宋体" w:cs="宋体"/>
          <w:kern w:val="0"/>
          <w:sz w:val="21"/>
          <w:szCs w:val="21"/>
        </w:rPr>
        <w:t>配合</w:t>
      </w:r>
      <w:r>
        <w:rPr>
          <w:rFonts w:hint="eastAsia" w:ascii="宋体" w:hAnsi="宋体" w:cs="宋体"/>
          <w:kern w:val="0"/>
          <w:sz w:val="21"/>
          <w:szCs w:val="21"/>
          <w:lang w:val="en-US" w:eastAsia="zh-CN"/>
        </w:rPr>
        <w:t>采购人</w:t>
      </w:r>
      <w:r>
        <w:rPr>
          <w:rFonts w:hint="eastAsia" w:ascii="宋体" w:hAnsi="宋体" w:eastAsia="宋体" w:cs="宋体"/>
          <w:kern w:val="0"/>
          <w:sz w:val="21"/>
          <w:szCs w:val="21"/>
        </w:rPr>
        <w:t>通过三甲医院评审工作。</w:t>
      </w:r>
    </w:p>
    <w:p w14:paraId="64DC20C5">
      <w:pPr>
        <w:keepNext w:val="0"/>
        <w:keepLines w:val="0"/>
        <w:pageBreakBefore w:val="0"/>
        <w:widowControl/>
        <w:kinsoku/>
        <w:wordWrap/>
        <w:overflowPunct/>
        <w:topLinePunct w:val="0"/>
        <w:autoSpaceDE/>
        <w:autoSpaceDN/>
        <w:bidi w:val="0"/>
        <w:adjustRightInd w:val="0"/>
        <w:snapToGrid w:val="0"/>
        <w:spacing w:line="360" w:lineRule="auto"/>
        <w:ind w:firstLine="442" w:firstLineChars="200"/>
        <w:jc w:val="left"/>
        <w:textAlignment w:val="auto"/>
        <w:outlineLvl w:val="2"/>
        <w:rPr>
          <w:rFonts w:hint="eastAsia" w:ascii="宋体" w:hAnsi="宋体" w:eastAsia="宋体" w:cs="宋体"/>
          <w:b/>
          <w:smallCaps/>
          <w:spacing w:val="5"/>
          <w:kern w:val="0"/>
          <w:sz w:val="21"/>
          <w:szCs w:val="21"/>
        </w:rPr>
      </w:pPr>
      <w:bookmarkStart w:id="5" w:name="_Toc167116620"/>
      <w:bookmarkStart w:id="6" w:name="_Hlk165218593"/>
      <w:r>
        <w:rPr>
          <w:rFonts w:hint="eastAsia" w:ascii="宋体" w:hAnsi="宋体" w:cs="宋体"/>
          <w:b/>
          <w:smallCaps/>
          <w:spacing w:val="5"/>
          <w:kern w:val="0"/>
          <w:sz w:val="21"/>
          <w:szCs w:val="21"/>
          <w:lang w:val="en-US" w:eastAsia="zh-CN"/>
        </w:rPr>
        <w:t>5</w:t>
      </w:r>
      <w:r>
        <w:rPr>
          <w:rFonts w:hint="eastAsia" w:ascii="宋体" w:hAnsi="宋体" w:eastAsia="宋体" w:cs="宋体"/>
          <w:b/>
          <w:smallCaps/>
          <w:spacing w:val="5"/>
          <w:kern w:val="0"/>
          <w:sz w:val="21"/>
          <w:szCs w:val="21"/>
        </w:rPr>
        <w:t>.项目技术要求</w:t>
      </w:r>
      <w:bookmarkEnd w:id="5"/>
    </w:p>
    <w:p w14:paraId="1E276641">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1）客户端系统采用CS方式则应支持以下操作系统：</w:t>
      </w:r>
      <w:r>
        <w:rPr>
          <w:rFonts w:hint="eastAsia" w:ascii="宋体" w:hAnsi="宋体" w:eastAsia="宋体" w:cs="宋体"/>
          <w:kern w:val="0"/>
          <w:sz w:val="21"/>
          <w:szCs w:val="21"/>
        </w:rPr>
        <w:t>win</w:t>
      </w:r>
      <w:r>
        <w:rPr>
          <w:rFonts w:hint="eastAsia" w:ascii="宋体" w:hAnsi="宋体" w:eastAsia="宋体" w:cs="宋体"/>
          <w:bCs/>
          <w:smallCaps/>
          <w:spacing w:val="5"/>
          <w:kern w:val="0"/>
          <w:sz w:val="21"/>
          <w:szCs w:val="21"/>
        </w:rPr>
        <w:t>10企业版32位、</w:t>
      </w:r>
      <w:r>
        <w:rPr>
          <w:rFonts w:hint="eastAsia" w:ascii="宋体" w:hAnsi="宋体" w:eastAsia="宋体" w:cs="宋体"/>
          <w:kern w:val="0"/>
          <w:sz w:val="21"/>
          <w:szCs w:val="21"/>
        </w:rPr>
        <w:t>win</w:t>
      </w:r>
      <w:r>
        <w:rPr>
          <w:rFonts w:hint="eastAsia" w:ascii="宋体" w:hAnsi="宋体" w:eastAsia="宋体" w:cs="宋体"/>
          <w:bCs/>
          <w:smallCaps/>
          <w:spacing w:val="5"/>
          <w:kern w:val="0"/>
          <w:sz w:val="21"/>
          <w:szCs w:val="21"/>
        </w:rPr>
        <w:t>10企业版64位；采用</w:t>
      </w:r>
      <w:r>
        <w:rPr>
          <w:rFonts w:hint="eastAsia" w:ascii="宋体" w:hAnsi="宋体" w:eastAsia="宋体" w:cs="宋体"/>
          <w:kern w:val="0"/>
          <w:sz w:val="21"/>
          <w:szCs w:val="21"/>
        </w:rPr>
        <w:t>.net</w:t>
      </w:r>
      <w:r>
        <w:rPr>
          <w:rFonts w:hint="eastAsia" w:ascii="宋体" w:hAnsi="宋体" w:eastAsia="宋体" w:cs="宋体"/>
          <w:bCs/>
          <w:smallCaps/>
          <w:spacing w:val="5"/>
          <w:kern w:val="0"/>
          <w:sz w:val="21"/>
          <w:szCs w:val="21"/>
        </w:rPr>
        <w:t>框架的需支持</w:t>
      </w:r>
      <w:r>
        <w:rPr>
          <w:rFonts w:hint="eastAsia" w:ascii="宋体" w:hAnsi="宋体" w:eastAsia="宋体" w:cs="宋体"/>
          <w:kern w:val="0"/>
          <w:sz w:val="21"/>
          <w:szCs w:val="21"/>
        </w:rPr>
        <w:t>.net framework</w:t>
      </w:r>
      <w:r>
        <w:rPr>
          <w:rFonts w:hint="eastAsia" w:ascii="宋体" w:hAnsi="宋体" w:eastAsia="宋体" w:cs="宋体"/>
          <w:bCs/>
          <w:smallCaps/>
          <w:spacing w:val="5"/>
          <w:kern w:val="0"/>
          <w:sz w:val="21"/>
          <w:szCs w:val="21"/>
        </w:rPr>
        <w:t xml:space="preserve"> 4.5及以上。客户端采用BS方式则应支持：WIN10以上操作系统调用操作系统默认</w:t>
      </w:r>
      <w:r>
        <w:rPr>
          <w:rFonts w:hint="eastAsia" w:ascii="宋体" w:hAnsi="宋体" w:eastAsia="宋体" w:cs="宋体"/>
          <w:kern w:val="0"/>
          <w:sz w:val="21"/>
          <w:szCs w:val="21"/>
        </w:rPr>
        <w:t>edge</w:t>
      </w:r>
      <w:r>
        <w:rPr>
          <w:rFonts w:hint="eastAsia" w:ascii="宋体" w:hAnsi="宋体" w:eastAsia="宋体" w:cs="宋体"/>
          <w:bCs/>
          <w:smallCaps/>
          <w:spacing w:val="5"/>
          <w:kern w:val="0"/>
          <w:sz w:val="21"/>
          <w:szCs w:val="21"/>
        </w:rPr>
        <w:t>浏览器。</w:t>
      </w:r>
    </w:p>
    <w:p w14:paraId="79CEEEFE">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2）整个系统从客户端、中间层、数据库层支持虚拟化技术，可在虚拟化环境下正常运行，支持vm等常见的虚拟机。</w:t>
      </w:r>
    </w:p>
    <w:p w14:paraId="7B550493">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3）▲不限用户点数，不限同时在线点数，不设使用期限</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投标时需提供承诺函作为证明材料，承诺函格式自拟</w:t>
      </w:r>
      <w:r>
        <w:rPr>
          <w:rFonts w:hint="eastAsia" w:ascii="宋体" w:hAnsi="宋体" w:eastAsia="宋体" w:cs="宋体"/>
          <w:sz w:val="21"/>
          <w:szCs w:val="21"/>
          <w:highlight w:val="none"/>
          <w:lang w:eastAsia="zh-CN"/>
        </w:rPr>
        <w:t>）</w:t>
      </w:r>
      <w:r>
        <w:rPr>
          <w:rFonts w:hint="eastAsia" w:ascii="宋体" w:hAnsi="宋体" w:eastAsia="宋体" w:cs="宋体"/>
          <w:bCs/>
          <w:smallCaps/>
          <w:spacing w:val="5"/>
          <w:kern w:val="0"/>
          <w:sz w:val="21"/>
          <w:szCs w:val="21"/>
        </w:rPr>
        <w:t>。</w:t>
      </w:r>
    </w:p>
    <w:p w14:paraId="3DED18F1">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4）▲</w:t>
      </w:r>
      <w:r>
        <w:rPr>
          <w:rFonts w:hint="eastAsia" w:ascii="宋体" w:hAnsi="宋体" w:cs="宋体"/>
          <w:bCs/>
          <w:smallCaps/>
          <w:spacing w:val="5"/>
          <w:kern w:val="0"/>
          <w:sz w:val="21"/>
          <w:szCs w:val="21"/>
          <w:lang w:eastAsia="zh-CN"/>
        </w:rPr>
        <w:t>采购人</w:t>
      </w:r>
      <w:r>
        <w:rPr>
          <w:rFonts w:hint="eastAsia" w:ascii="宋体" w:hAnsi="宋体" w:eastAsia="宋体" w:cs="宋体"/>
          <w:bCs/>
          <w:smallCaps/>
          <w:spacing w:val="5"/>
          <w:kern w:val="0"/>
          <w:sz w:val="21"/>
          <w:szCs w:val="21"/>
        </w:rPr>
        <w:t>购买的产品为终身授权，不允许另行购买许可。如对软件产品的授权有加密功能，时间许可为永久，只允许软加密，不允许采用U盘加密狗等硬加密方式，软加密不允许读任何服务器、任何终端的任何软硬件信息作为加密的一部分</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投标时需提供承诺函作为证明材料，承诺函格式自拟</w:t>
      </w:r>
      <w:r>
        <w:rPr>
          <w:rFonts w:hint="eastAsia" w:ascii="宋体" w:hAnsi="宋体" w:eastAsia="宋体" w:cs="宋体"/>
          <w:sz w:val="21"/>
          <w:szCs w:val="21"/>
          <w:highlight w:val="none"/>
          <w:lang w:eastAsia="zh-CN"/>
        </w:rPr>
        <w:t>）</w:t>
      </w:r>
      <w:r>
        <w:rPr>
          <w:rFonts w:hint="eastAsia" w:ascii="宋体" w:hAnsi="宋体" w:eastAsia="宋体" w:cs="宋体"/>
          <w:bCs/>
          <w:smallCaps/>
          <w:spacing w:val="5"/>
          <w:kern w:val="0"/>
          <w:sz w:val="21"/>
          <w:szCs w:val="21"/>
        </w:rPr>
        <w:t>。</w:t>
      </w:r>
    </w:p>
    <w:p w14:paraId="37673A2F">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5）网络安全等保要求：中标人应根据公安机关的时间要求无条件对本采购包中所涉及的设备及系统进行安全漏洞检测和修复，并配合采购人完成日常等级保护检测和漏洞修复工作，以满足通过等级保护验收的要求。根据采购人提供的方案进行整改。系统整体安全级别需完全符合国家《网络安全等级保护2.0》三级标准的相关要求。如网络扫描发现高危、中危漏洞需通知相关责任人立即修复，并需出一份系统安全整改报告盖中标人的公章</w:t>
      </w:r>
      <w:r>
        <w:rPr>
          <w:rFonts w:hint="eastAsia" w:ascii="宋体" w:hAnsi="宋体" w:eastAsia="宋体" w:cs="宋体"/>
          <w:sz w:val="21"/>
          <w:szCs w:val="21"/>
        </w:rPr>
        <w:t>。</w:t>
      </w:r>
    </w:p>
    <w:p w14:paraId="1866C56C">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6）商用密码要求：按照国家相关商用密码应用和管理要求，配合相关部门的要求完成商用密码评估及整改工作。</w:t>
      </w:r>
    </w:p>
    <w:p w14:paraId="2FA491D2">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7）数据库安全保护要求：要有数据库技术防错机制，禁止明文密码出现，禁止业务用户拥有DBA权限，禁止使用管理员用户作为与业务系统的连接。</w:t>
      </w:r>
    </w:p>
    <w:p w14:paraId="38F5F988">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8）应用服务器与数据库服务器</w:t>
      </w:r>
      <w:r>
        <w:rPr>
          <w:rFonts w:hint="eastAsia" w:ascii="宋体" w:hAnsi="宋体" w:cs="宋体"/>
          <w:bCs/>
          <w:smallCaps/>
          <w:spacing w:val="5"/>
          <w:kern w:val="0"/>
          <w:sz w:val="21"/>
          <w:szCs w:val="21"/>
          <w:lang w:eastAsia="zh-CN"/>
        </w:rPr>
        <w:t>（</w:t>
      </w:r>
      <w:r>
        <w:rPr>
          <w:rFonts w:hint="eastAsia" w:ascii="宋体" w:hAnsi="宋体" w:eastAsia="宋体" w:cs="宋体"/>
          <w:bCs/>
          <w:smallCaps/>
          <w:spacing w:val="5"/>
          <w:kern w:val="0"/>
          <w:sz w:val="21"/>
          <w:szCs w:val="21"/>
        </w:rPr>
        <w:t>含数据文件</w:t>
      </w:r>
      <w:r>
        <w:rPr>
          <w:rFonts w:hint="eastAsia" w:ascii="宋体" w:hAnsi="宋体" w:cs="宋体"/>
          <w:bCs/>
          <w:smallCaps/>
          <w:spacing w:val="5"/>
          <w:kern w:val="0"/>
          <w:sz w:val="21"/>
          <w:szCs w:val="21"/>
          <w:lang w:eastAsia="zh-CN"/>
        </w:rPr>
        <w:t>）</w:t>
      </w:r>
      <w:r>
        <w:rPr>
          <w:rFonts w:hint="eastAsia" w:ascii="宋体" w:hAnsi="宋体" w:eastAsia="宋体" w:cs="宋体"/>
          <w:bCs/>
          <w:smallCaps/>
          <w:spacing w:val="5"/>
          <w:kern w:val="0"/>
          <w:sz w:val="21"/>
          <w:szCs w:val="21"/>
        </w:rPr>
        <w:t>分离，分别部署在不同的服务器上。</w:t>
      </w:r>
    </w:p>
    <w:p w14:paraId="36DB6703">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9）</w:t>
      </w:r>
      <w:r>
        <w:rPr>
          <w:rFonts w:hint="eastAsia" w:ascii="宋体" w:hAnsi="宋体" w:cs="宋体"/>
          <w:bCs/>
          <w:smallCaps/>
          <w:spacing w:val="5"/>
          <w:kern w:val="0"/>
          <w:sz w:val="21"/>
          <w:szCs w:val="21"/>
          <w:lang w:eastAsia="zh-CN"/>
        </w:rPr>
        <w:t>项目验收</w:t>
      </w:r>
      <w:r>
        <w:rPr>
          <w:rFonts w:hint="eastAsia" w:ascii="宋体" w:hAnsi="宋体" w:eastAsia="宋体" w:cs="宋体"/>
          <w:bCs/>
          <w:smallCaps/>
          <w:spacing w:val="5"/>
          <w:kern w:val="0"/>
          <w:sz w:val="21"/>
          <w:szCs w:val="21"/>
        </w:rPr>
        <w:t>前</w:t>
      </w:r>
      <w:r>
        <w:rPr>
          <w:rFonts w:hint="eastAsia" w:ascii="宋体" w:hAnsi="宋体" w:cs="宋体"/>
          <w:bCs/>
          <w:smallCaps/>
          <w:spacing w:val="5"/>
          <w:kern w:val="0"/>
          <w:sz w:val="21"/>
          <w:szCs w:val="21"/>
          <w:lang w:eastAsia="zh-CN"/>
        </w:rPr>
        <w:t>中标人</w:t>
      </w:r>
      <w:r>
        <w:rPr>
          <w:rFonts w:hint="eastAsia" w:ascii="宋体" w:hAnsi="宋体" w:eastAsia="宋体" w:cs="宋体"/>
          <w:bCs/>
          <w:smallCaps/>
          <w:spacing w:val="5"/>
          <w:kern w:val="0"/>
          <w:sz w:val="21"/>
          <w:szCs w:val="21"/>
        </w:rPr>
        <w:t>完成所有与该系统有关的信息系统、政策性任务、医疗设备等接口开发调试工作，并保证接口的正常运行投入使用。</w:t>
      </w:r>
    </w:p>
    <w:p w14:paraId="5F468A95">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10）</w:t>
      </w:r>
      <w:r>
        <w:rPr>
          <w:rFonts w:hint="eastAsia" w:ascii="宋体" w:hAnsi="宋体" w:cs="宋体"/>
          <w:bCs/>
          <w:smallCaps/>
          <w:spacing w:val="5"/>
          <w:kern w:val="0"/>
          <w:sz w:val="21"/>
          <w:szCs w:val="21"/>
          <w:lang w:eastAsia="zh-CN"/>
        </w:rPr>
        <w:t>项目验收</w:t>
      </w:r>
      <w:r>
        <w:rPr>
          <w:rFonts w:hint="eastAsia" w:ascii="宋体" w:hAnsi="宋体" w:eastAsia="宋体" w:cs="宋体"/>
          <w:bCs/>
          <w:smallCaps/>
          <w:spacing w:val="5"/>
          <w:kern w:val="0"/>
          <w:sz w:val="21"/>
          <w:szCs w:val="21"/>
        </w:rPr>
        <w:t>前实施过程中如需要与第三方厂商的产品对接，第三方厂商的接口改造费用由</w:t>
      </w:r>
      <w:r>
        <w:rPr>
          <w:rFonts w:hint="eastAsia" w:ascii="宋体" w:hAnsi="宋体" w:cs="宋体"/>
          <w:bCs/>
          <w:smallCaps/>
          <w:spacing w:val="5"/>
          <w:kern w:val="0"/>
          <w:sz w:val="21"/>
          <w:szCs w:val="21"/>
          <w:lang w:eastAsia="zh-CN"/>
        </w:rPr>
        <w:t>中标人</w:t>
      </w:r>
      <w:r>
        <w:rPr>
          <w:rFonts w:hint="eastAsia" w:ascii="宋体" w:hAnsi="宋体" w:eastAsia="宋体" w:cs="宋体"/>
          <w:bCs/>
          <w:smallCaps/>
          <w:spacing w:val="5"/>
          <w:kern w:val="0"/>
          <w:sz w:val="21"/>
          <w:szCs w:val="21"/>
        </w:rPr>
        <w:t>支付。</w:t>
      </w:r>
    </w:p>
    <w:p w14:paraId="46E17802">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11）软件符合《全国医院信息化建设标准与规范》要求。</w:t>
      </w:r>
    </w:p>
    <w:p w14:paraId="3CF6EFF7">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12）服务器操作系统相关：优先采用</w:t>
      </w:r>
      <w:r>
        <w:rPr>
          <w:rFonts w:hint="eastAsia" w:ascii="宋体" w:hAnsi="宋体" w:eastAsia="宋体" w:cs="宋体"/>
          <w:kern w:val="0"/>
          <w:sz w:val="21"/>
          <w:szCs w:val="21"/>
        </w:rPr>
        <w:t>Linux</w:t>
      </w:r>
      <w:r>
        <w:rPr>
          <w:rFonts w:hint="eastAsia" w:ascii="宋体" w:hAnsi="宋体" w:eastAsia="宋体" w:cs="宋体"/>
          <w:bCs/>
          <w:smallCaps/>
          <w:spacing w:val="5"/>
          <w:kern w:val="0"/>
          <w:sz w:val="21"/>
          <w:szCs w:val="21"/>
        </w:rPr>
        <w:t>操作系统及配套成熟组件部署业务系统再考虑采用</w:t>
      </w:r>
      <w:r>
        <w:rPr>
          <w:rFonts w:hint="eastAsia" w:ascii="宋体" w:hAnsi="宋体" w:eastAsia="宋体" w:cs="宋体"/>
          <w:kern w:val="0"/>
          <w:sz w:val="21"/>
          <w:szCs w:val="21"/>
        </w:rPr>
        <w:t>Windows Server</w:t>
      </w:r>
      <w:r>
        <w:rPr>
          <w:rFonts w:hint="eastAsia" w:ascii="宋体" w:hAnsi="宋体" w:eastAsia="宋体" w:cs="宋体"/>
          <w:bCs/>
          <w:smallCaps/>
          <w:spacing w:val="5"/>
          <w:kern w:val="0"/>
          <w:sz w:val="21"/>
          <w:szCs w:val="21"/>
        </w:rPr>
        <w:t xml:space="preserve"> 2016操作系统及配套成熟组件部署业务系统，并自带序列号激活码。</w:t>
      </w:r>
    </w:p>
    <w:p w14:paraId="30FF0987">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13）数据库采用SQL</w:t>
      </w:r>
      <w:r>
        <w:rPr>
          <w:rFonts w:hint="eastAsia" w:ascii="宋体" w:hAnsi="宋体" w:cs="宋体"/>
          <w:bCs/>
          <w:smallCaps/>
          <w:spacing w:val="5"/>
          <w:kern w:val="0"/>
          <w:sz w:val="21"/>
          <w:szCs w:val="21"/>
          <w:lang w:val="en-US" w:eastAsia="zh-CN"/>
        </w:rPr>
        <w:t xml:space="preserve"> </w:t>
      </w:r>
      <w:r>
        <w:rPr>
          <w:rFonts w:hint="eastAsia" w:ascii="宋体" w:hAnsi="宋体" w:eastAsia="宋体" w:cs="宋体"/>
          <w:kern w:val="0"/>
          <w:sz w:val="21"/>
          <w:szCs w:val="21"/>
        </w:rPr>
        <w:t>Server</w:t>
      </w:r>
      <w:r>
        <w:rPr>
          <w:rFonts w:hint="eastAsia" w:ascii="宋体" w:hAnsi="宋体" w:eastAsia="宋体" w:cs="宋体"/>
          <w:bCs/>
          <w:smallCaps/>
          <w:spacing w:val="5"/>
          <w:kern w:val="0"/>
          <w:sz w:val="21"/>
          <w:szCs w:val="21"/>
        </w:rPr>
        <w:t xml:space="preserve"> 2016或</w:t>
      </w:r>
      <w:r>
        <w:rPr>
          <w:rFonts w:hint="eastAsia" w:ascii="宋体" w:hAnsi="宋体" w:eastAsia="宋体" w:cs="宋体"/>
          <w:kern w:val="0"/>
          <w:sz w:val="21"/>
          <w:szCs w:val="21"/>
        </w:rPr>
        <w:t>Oracle 11g</w:t>
      </w:r>
      <w:r>
        <w:rPr>
          <w:rFonts w:hint="eastAsia" w:ascii="宋体" w:hAnsi="宋体" w:eastAsia="宋体" w:cs="宋体"/>
          <w:bCs/>
          <w:smallCaps/>
          <w:spacing w:val="5"/>
          <w:kern w:val="0"/>
          <w:sz w:val="21"/>
          <w:szCs w:val="21"/>
        </w:rPr>
        <w:t>及以上版本。</w:t>
      </w:r>
    </w:p>
    <w:p w14:paraId="191AE15C">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14）▲用户首次登录系统时要求系统能提示用户强制修改原始密码；不允许有不符合网络安全要求的数据库、应用服务器、客户端弱口令；从技术层面强制控制强密码要求采用数字、大小写字母、特殊符号组成，密码长度不少于8位，并设立开关控制；有定期强制更换密码开关，并能设置某个周期内强制用户登录时更换密码。</w:t>
      </w:r>
    </w:p>
    <w:p w14:paraId="5E591BEB">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15）如系统牵涉财务收费对账问题，则需有相关的对账报表以辅助业务科室完成对账工作。</w:t>
      </w:r>
    </w:p>
    <w:p w14:paraId="50A22AFE">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16）</w:t>
      </w:r>
      <w:r>
        <w:rPr>
          <w:rFonts w:hint="eastAsia" w:ascii="宋体" w:hAnsi="宋体" w:cs="宋体"/>
          <w:bCs/>
          <w:smallCaps/>
          <w:spacing w:val="5"/>
          <w:kern w:val="0"/>
          <w:sz w:val="21"/>
          <w:szCs w:val="21"/>
          <w:lang w:eastAsia="zh-CN"/>
        </w:rPr>
        <w:t>项目验收</w:t>
      </w:r>
      <w:r>
        <w:rPr>
          <w:rFonts w:hint="eastAsia" w:ascii="宋体" w:hAnsi="宋体" w:cs="宋体"/>
          <w:bCs/>
          <w:smallCaps/>
          <w:spacing w:val="5"/>
          <w:kern w:val="0"/>
          <w:sz w:val="21"/>
          <w:szCs w:val="21"/>
          <w:lang w:val="en-US" w:eastAsia="zh-CN"/>
        </w:rPr>
        <w:t>合格</w:t>
      </w:r>
      <w:r>
        <w:rPr>
          <w:rFonts w:hint="eastAsia" w:ascii="宋体" w:hAnsi="宋体" w:eastAsia="宋体" w:cs="宋体"/>
          <w:bCs/>
          <w:smallCaps/>
          <w:spacing w:val="5"/>
          <w:kern w:val="0"/>
          <w:sz w:val="21"/>
          <w:szCs w:val="21"/>
        </w:rPr>
        <w:t>后</w:t>
      </w:r>
      <w:r>
        <w:rPr>
          <w:rFonts w:hint="eastAsia" w:ascii="宋体" w:hAnsi="宋体" w:cs="宋体"/>
          <w:bCs/>
          <w:smallCaps/>
          <w:spacing w:val="5"/>
          <w:kern w:val="0"/>
          <w:sz w:val="21"/>
          <w:szCs w:val="21"/>
          <w:lang w:eastAsia="zh-CN"/>
        </w:rPr>
        <w:t>采购人</w:t>
      </w:r>
      <w:r>
        <w:rPr>
          <w:rFonts w:hint="eastAsia" w:ascii="宋体" w:hAnsi="宋体" w:eastAsia="宋体" w:cs="宋体"/>
          <w:bCs/>
          <w:smallCaps/>
          <w:spacing w:val="5"/>
          <w:kern w:val="0"/>
          <w:sz w:val="21"/>
          <w:szCs w:val="21"/>
        </w:rPr>
        <w:t>每一个BUG提出至</w:t>
      </w:r>
      <w:r>
        <w:rPr>
          <w:rFonts w:hint="eastAsia" w:ascii="宋体" w:hAnsi="宋体" w:cs="宋体"/>
          <w:bCs/>
          <w:smallCaps/>
          <w:spacing w:val="5"/>
          <w:kern w:val="0"/>
          <w:sz w:val="21"/>
          <w:szCs w:val="21"/>
          <w:lang w:eastAsia="zh-CN"/>
        </w:rPr>
        <w:t>中标人</w:t>
      </w:r>
      <w:r>
        <w:rPr>
          <w:rFonts w:hint="eastAsia" w:ascii="宋体" w:hAnsi="宋体" w:eastAsia="宋体" w:cs="宋体"/>
          <w:bCs/>
          <w:smallCaps/>
          <w:spacing w:val="5"/>
          <w:kern w:val="0"/>
          <w:sz w:val="21"/>
          <w:szCs w:val="21"/>
        </w:rPr>
        <w:t>，</w:t>
      </w:r>
      <w:r>
        <w:rPr>
          <w:rFonts w:hint="eastAsia" w:ascii="宋体" w:hAnsi="宋体" w:cs="宋体"/>
          <w:bCs/>
          <w:smallCaps/>
          <w:spacing w:val="5"/>
          <w:kern w:val="0"/>
          <w:sz w:val="21"/>
          <w:szCs w:val="21"/>
          <w:lang w:eastAsia="zh-CN"/>
        </w:rPr>
        <w:t>中标人</w:t>
      </w:r>
      <w:r>
        <w:rPr>
          <w:rFonts w:hint="eastAsia" w:ascii="宋体" w:hAnsi="宋体" w:eastAsia="宋体" w:cs="宋体"/>
          <w:bCs/>
          <w:smallCaps/>
          <w:spacing w:val="5"/>
          <w:kern w:val="0"/>
          <w:sz w:val="21"/>
          <w:szCs w:val="21"/>
        </w:rPr>
        <w:t>需在5个工作日内评估出解决方案，并通过电子邮件告知</w:t>
      </w:r>
      <w:r>
        <w:rPr>
          <w:rFonts w:hint="eastAsia" w:ascii="宋体" w:hAnsi="宋体" w:cs="宋体"/>
          <w:bCs/>
          <w:smallCaps/>
          <w:spacing w:val="5"/>
          <w:kern w:val="0"/>
          <w:sz w:val="21"/>
          <w:szCs w:val="21"/>
          <w:lang w:eastAsia="zh-CN"/>
        </w:rPr>
        <w:t>采购人</w:t>
      </w:r>
      <w:r>
        <w:rPr>
          <w:rFonts w:hint="eastAsia" w:ascii="宋体" w:hAnsi="宋体" w:eastAsia="宋体" w:cs="宋体"/>
          <w:bCs/>
          <w:smallCaps/>
          <w:spacing w:val="5"/>
          <w:kern w:val="0"/>
          <w:sz w:val="21"/>
          <w:szCs w:val="21"/>
        </w:rPr>
        <w:t>。</w:t>
      </w:r>
    </w:p>
    <w:p w14:paraId="6FE758B4">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17）</w:t>
      </w:r>
      <w:r>
        <w:rPr>
          <w:rFonts w:hint="eastAsia" w:ascii="宋体" w:hAnsi="宋体" w:cs="宋体"/>
          <w:bCs/>
          <w:smallCaps/>
          <w:spacing w:val="5"/>
          <w:kern w:val="0"/>
          <w:sz w:val="21"/>
          <w:szCs w:val="21"/>
          <w:lang w:eastAsia="zh-CN"/>
        </w:rPr>
        <w:t>项目验收</w:t>
      </w:r>
      <w:r>
        <w:rPr>
          <w:rFonts w:hint="eastAsia" w:ascii="宋体" w:hAnsi="宋体" w:cs="宋体"/>
          <w:bCs/>
          <w:smallCaps/>
          <w:spacing w:val="5"/>
          <w:kern w:val="0"/>
          <w:sz w:val="21"/>
          <w:szCs w:val="21"/>
          <w:lang w:val="en-US" w:eastAsia="zh-CN"/>
        </w:rPr>
        <w:t>合格</w:t>
      </w:r>
      <w:r>
        <w:rPr>
          <w:rFonts w:hint="eastAsia" w:ascii="宋体" w:hAnsi="宋体" w:eastAsia="宋体" w:cs="宋体"/>
          <w:bCs/>
          <w:smallCaps/>
          <w:spacing w:val="5"/>
          <w:kern w:val="0"/>
          <w:sz w:val="21"/>
          <w:szCs w:val="21"/>
        </w:rPr>
        <w:t>后</w:t>
      </w:r>
      <w:r>
        <w:rPr>
          <w:rFonts w:hint="eastAsia" w:ascii="宋体" w:hAnsi="宋体" w:cs="宋体"/>
          <w:bCs/>
          <w:smallCaps/>
          <w:spacing w:val="5"/>
          <w:kern w:val="0"/>
          <w:sz w:val="21"/>
          <w:szCs w:val="21"/>
          <w:lang w:eastAsia="zh-CN"/>
        </w:rPr>
        <w:t>采购人</w:t>
      </w:r>
      <w:r>
        <w:rPr>
          <w:rFonts w:hint="eastAsia" w:ascii="宋体" w:hAnsi="宋体" w:eastAsia="宋体" w:cs="宋体"/>
          <w:bCs/>
          <w:smallCaps/>
          <w:spacing w:val="5"/>
          <w:kern w:val="0"/>
          <w:sz w:val="21"/>
          <w:szCs w:val="21"/>
        </w:rPr>
        <w:t>每一个需求提出至</w:t>
      </w:r>
      <w:r>
        <w:rPr>
          <w:rFonts w:hint="eastAsia" w:ascii="宋体" w:hAnsi="宋体" w:cs="宋体"/>
          <w:bCs/>
          <w:smallCaps/>
          <w:spacing w:val="5"/>
          <w:kern w:val="0"/>
          <w:sz w:val="21"/>
          <w:szCs w:val="21"/>
          <w:lang w:eastAsia="zh-CN"/>
        </w:rPr>
        <w:t>中标人</w:t>
      </w:r>
      <w:r>
        <w:rPr>
          <w:rFonts w:hint="eastAsia" w:ascii="宋体" w:hAnsi="宋体" w:eastAsia="宋体" w:cs="宋体"/>
          <w:bCs/>
          <w:smallCaps/>
          <w:spacing w:val="5"/>
          <w:kern w:val="0"/>
          <w:sz w:val="21"/>
          <w:szCs w:val="21"/>
        </w:rPr>
        <w:t>，</w:t>
      </w:r>
      <w:r>
        <w:rPr>
          <w:rFonts w:hint="eastAsia" w:ascii="宋体" w:hAnsi="宋体" w:cs="宋体"/>
          <w:bCs/>
          <w:smallCaps/>
          <w:spacing w:val="5"/>
          <w:kern w:val="0"/>
          <w:sz w:val="21"/>
          <w:szCs w:val="21"/>
          <w:lang w:eastAsia="zh-CN"/>
        </w:rPr>
        <w:t>中标人</w:t>
      </w:r>
      <w:r>
        <w:rPr>
          <w:rFonts w:hint="eastAsia" w:ascii="宋体" w:hAnsi="宋体" w:eastAsia="宋体" w:cs="宋体"/>
          <w:bCs/>
          <w:smallCaps/>
          <w:spacing w:val="5"/>
          <w:kern w:val="0"/>
          <w:sz w:val="21"/>
          <w:szCs w:val="21"/>
        </w:rPr>
        <w:t>需在20个工作日内评估出解决方案，并通过电子邮件告知</w:t>
      </w:r>
      <w:r>
        <w:rPr>
          <w:rFonts w:hint="eastAsia" w:ascii="宋体" w:hAnsi="宋体" w:cs="宋体"/>
          <w:bCs/>
          <w:smallCaps/>
          <w:spacing w:val="5"/>
          <w:kern w:val="0"/>
          <w:sz w:val="21"/>
          <w:szCs w:val="21"/>
          <w:lang w:eastAsia="zh-CN"/>
        </w:rPr>
        <w:t>采购人</w:t>
      </w:r>
      <w:r>
        <w:rPr>
          <w:rFonts w:hint="eastAsia" w:ascii="宋体" w:hAnsi="宋体" w:eastAsia="宋体" w:cs="宋体"/>
          <w:bCs/>
          <w:smallCaps/>
          <w:spacing w:val="5"/>
          <w:kern w:val="0"/>
          <w:sz w:val="21"/>
          <w:szCs w:val="21"/>
        </w:rPr>
        <w:t>，具体如下：</w:t>
      </w:r>
    </w:p>
    <w:p w14:paraId="0E1D15BD">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a）无法实现。</w:t>
      </w:r>
    </w:p>
    <w:p w14:paraId="3A1B1F3C">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b）</w:t>
      </w:r>
      <w:r>
        <w:rPr>
          <w:rFonts w:hint="eastAsia"/>
          <w:lang w:eastAsia="zh-CN"/>
        </w:rPr>
        <w:t>项目软件运维期</w:t>
      </w:r>
      <w:r>
        <w:rPr>
          <w:rFonts w:hint="eastAsia" w:ascii="宋体" w:hAnsi="宋体" w:eastAsia="宋体" w:cs="宋体"/>
          <w:bCs/>
          <w:smallCaps/>
          <w:spacing w:val="5"/>
          <w:kern w:val="0"/>
          <w:sz w:val="21"/>
          <w:szCs w:val="21"/>
        </w:rPr>
        <w:t>内实现，计划完工日期。</w:t>
      </w:r>
    </w:p>
    <w:p w14:paraId="18F659E9">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c）需开立新合同，请注明具体的完工日期、费用。</w:t>
      </w:r>
    </w:p>
    <w:p w14:paraId="462FE2C2">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18）支持的移动应用种类：如微信等调用方式。</w:t>
      </w:r>
    </w:p>
    <w:p w14:paraId="077AB4F0">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19）系统使用现行主流开发产品语言、数据库。</w:t>
      </w:r>
    </w:p>
    <w:p w14:paraId="6C08B632">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20）</w:t>
      </w:r>
      <w:r>
        <w:rPr>
          <w:rFonts w:hint="eastAsia" w:ascii="宋体" w:hAnsi="宋体" w:cs="宋体"/>
          <w:bCs/>
          <w:smallCaps/>
          <w:spacing w:val="5"/>
          <w:kern w:val="0"/>
          <w:sz w:val="21"/>
          <w:szCs w:val="21"/>
          <w:lang w:eastAsia="zh-CN"/>
        </w:rPr>
        <w:t>本采购包</w:t>
      </w:r>
      <w:r>
        <w:rPr>
          <w:rFonts w:hint="eastAsia" w:ascii="宋体" w:hAnsi="宋体" w:eastAsia="宋体" w:cs="宋体"/>
          <w:bCs/>
          <w:smallCaps/>
          <w:spacing w:val="5"/>
          <w:kern w:val="0"/>
          <w:sz w:val="21"/>
          <w:szCs w:val="21"/>
        </w:rPr>
        <w:t>实现的成果，配合医院进行成果转化，申请软件著作权等。</w:t>
      </w:r>
    </w:p>
    <w:p w14:paraId="11BFC26E">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cs="宋体"/>
          <w:bCs/>
          <w:smallCaps/>
          <w:spacing w:val="5"/>
          <w:kern w:val="0"/>
          <w:sz w:val="21"/>
          <w:szCs w:val="21"/>
          <w:lang w:eastAsia="zh-CN"/>
        </w:rPr>
      </w:pPr>
      <w:r>
        <w:rPr>
          <w:rFonts w:hint="eastAsia" w:ascii="宋体" w:hAnsi="宋体" w:eastAsia="宋体" w:cs="宋体"/>
          <w:bCs/>
          <w:smallCaps/>
          <w:spacing w:val="5"/>
          <w:kern w:val="0"/>
          <w:sz w:val="21"/>
          <w:szCs w:val="21"/>
        </w:rPr>
        <w:t>21）</w:t>
      </w:r>
      <w:r>
        <w:rPr>
          <w:rFonts w:hint="eastAsia" w:ascii="宋体" w:hAnsi="宋体" w:cs="宋体"/>
          <w:sz w:val="21"/>
          <w:szCs w:val="21"/>
          <w:highlight w:val="none"/>
          <w:lang w:val="en-US" w:eastAsia="zh-CN"/>
        </w:rPr>
        <w:t>中标人</w:t>
      </w:r>
      <w:r>
        <w:rPr>
          <w:rFonts w:hint="default" w:ascii="宋体" w:hAnsi="宋体" w:cs="宋体"/>
          <w:sz w:val="21"/>
          <w:szCs w:val="21"/>
          <w:highlight w:val="none"/>
          <w:lang w:val="en-US" w:eastAsia="zh-CN"/>
        </w:rPr>
        <w:t>需</w:t>
      </w:r>
      <w:r>
        <w:rPr>
          <w:rFonts w:hint="eastAsia" w:ascii="宋体" w:hAnsi="宋体" w:eastAsia="宋体" w:cs="宋体"/>
          <w:sz w:val="21"/>
          <w:szCs w:val="21"/>
          <w:highlight w:val="none"/>
        </w:rPr>
        <w:t>承诺将验收时交付的本</w:t>
      </w:r>
      <w:r>
        <w:rPr>
          <w:rFonts w:hint="eastAsia" w:ascii="宋体" w:hAnsi="宋体" w:cs="宋体"/>
          <w:sz w:val="21"/>
          <w:szCs w:val="21"/>
          <w:highlight w:val="none"/>
          <w:lang w:val="en-US" w:eastAsia="zh-CN"/>
        </w:rPr>
        <w:t>采购包</w:t>
      </w:r>
      <w:r>
        <w:rPr>
          <w:rFonts w:hint="eastAsia" w:ascii="宋体" w:hAnsi="宋体" w:eastAsia="宋体" w:cs="宋体"/>
          <w:sz w:val="21"/>
          <w:szCs w:val="21"/>
          <w:highlight w:val="none"/>
        </w:rPr>
        <w:t>二次开发部分可执行源代码以移动硬盘方式交付</w:t>
      </w:r>
      <w:r>
        <w:rPr>
          <w:rFonts w:hint="eastAsia" w:ascii="宋体" w:hAnsi="宋体" w:cs="宋体"/>
          <w:sz w:val="21"/>
          <w:szCs w:val="21"/>
          <w:highlight w:val="none"/>
          <w:lang w:val="en-US" w:eastAsia="zh-CN"/>
        </w:rPr>
        <w:t>采购人</w:t>
      </w:r>
      <w:r>
        <w:rPr>
          <w:rFonts w:hint="eastAsia" w:ascii="宋体" w:hAnsi="宋体" w:eastAsia="宋体" w:cs="宋体"/>
          <w:sz w:val="21"/>
          <w:szCs w:val="21"/>
          <w:highlight w:val="none"/>
        </w:rPr>
        <w:t>保管。如</w:t>
      </w:r>
      <w:r>
        <w:rPr>
          <w:rFonts w:hint="eastAsia" w:ascii="宋体" w:hAnsi="宋体" w:cs="宋体"/>
          <w:sz w:val="21"/>
          <w:szCs w:val="21"/>
          <w:highlight w:val="none"/>
          <w:lang w:val="en-US" w:eastAsia="zh-CN"/>
        </w:rPr>
        <w:t>中标人</w:t>
      </w:r>
      <w:r>
        <w:rPr>
          <w:rFonts w:hint="eastAsia" w:ascii="宋体" w:hAnsi="宋体" w:eastAsia="宋体" w:cs="宋体"/>
          <w:sz w:val="21"/>
          <w:szCs w:val="21"/>
          <w:highlight w:val="none"/>
        </w:rPr>
        <w:t>因不能正常</w:t>
      </w:r>
      <w:r>
        <w:rPr>
          <w:rFonts w:hint="eastAsia" w:ascii="宋体" w:hAnsi="宋体" w:cs="宋体"/>
          <w:sz w:val="21"/>
          <w:szCs w:val="21"/>
          <w:highlight w:val="none"/>
          <w:lang w:eastAsia="zh-CN"/>
        </w:rPr>
        <w:t>运营</w:t>
      </w:r>
      <w:r>
        <w:rPr>
          <w:rFonts w:hint="eastAsia" w:ascii="宋体" w:hAnsi="宋体" w:eastAsia="宋体" w:cs="宋体"/>
          <w:sz w:val="21"/>
          <w:szCs w:val="21"/>
          <w:highlight w:val="none"/>
        </w:rPr>
        <w:t>或公司结业、产品下架等原因无法继续为</w:t>
      </w:r>
      <w:r>
        <w:rPr>
          <w:rFonts w:hint="eastAsia" w:ascii="宋体" w:hAnsi="宋体" w:cs="宋体"/>
          <w:sz w:val="21"/>
          <w:szCs w:val="21"/>
          <w:highlight w:val="none"/>
          <w:lang w:val="en-US" w:eastAsia="zh-CN"/>
        </w:rPr>
        <w:t>采购人</w:t>
      </w:r>
      <w:r>
        <w:rPr>
          <w:rFonts w:hint="eastAsia" w:ascii="宋体" w:hAnsi="宋体" w:eastAsia="宋体" w:cs="宋体"/>
          <w:sz w:val="21"/>
          <w:szCs w:val="21"/>
          <w:highlight w:val="none"/>
        </w:rPr>
        <w:t>提供维护服务，</w:t>
      </w:r>
      <w:r>
        <w:rPr>
          <w:rFonts w:hint="eastAsia" w:ascii="宋体" w:hAnsi="宋体" w:cs="宋体"/>
          <w:sz w:val="21"/>
          <w:szCs w:val="21"/>
          <w:highlight w:val="none"/>
          <w:lang w:val="en-US" w:eastAsia="zh-CN"/>
        </w:rPr>
        <w:t>中标人</w:t>
      </w:r>
      <w:r>
        <w:rPr>
          <w:rFonts w:hint="eastAsia" w:ascii="宋体" w:hAnsi="宋体" w:eastAsia="宋体" w:cs="宋体"/>
          <w:sz w:val="21"/>
          <w:szCs w:val="21"/>
          <w:highlight w:val="none"/>
        </w:rPr>
        <w:t>将无偿</w:t>
      </w:r>
      <w:r>
        <w:rPr>
          <w:rFonts w:hint="eastAsia" w:ascii="宋体" w:hAnsi="宋体" w:cs="宋体"/>
          <w:sz w:val="21"/>
          <w:szCs w:val="21"/>
          <w:highlight w:val="none"/>
          <w:lang w:val="en-US" w:eastAsia="zh-CN"/>
        </w:rPr>
        <w:t>提供</w:t>
      </w:r>
      <w:r>
        <w:rPr>
          <w:rFonts w:hint="eastAsia" w:ascii="宋体" w:hAnsi="宋体" w:cs="宋体"/>
          <w:sz w:val="21"/>
          <w:szCs w:val="21"/>
          <w:highlight w:val="none"/>
          <w:lang w:eastAsia="zh-CN"/>
        </w:rPr>
        <w:t>本采购包</w:t>
      </w:r>
      <w:r>
        <w:rPr>
          <w:rFonts w:hint="eastAsia" w:ascii="宋体" w:hAnsi="宋体" w:eastAsia="宋体" w:cs="宋体"/>
          <w:sz w:val="21"/>
          <w:szCs w:val="21"/>
          <w:highlight w:val="none"/>
        </w:rPr>
        <w:t>源代码给</w:t>
      </w:r>
      <w:r>
        <w:rPr>
          <w:rFonts w:hint="eastAsia" w:ascii="宋体" w:hAnsi="宋体" w:cs="宋体"/>
          <w:sz w:val="21"/>
          <w:szCs w:val="21"/>
          <w:highlight w:val="none"/>
          <w:lang w:val="en-US" w:eastAsia="zh-CN"/>
        </w:rPr>
        <w:t>采购人以及采购人</w:t>
      </w:r>
      <w:r>
        <w:rPr>
          <w:rFonts w:hint="eastAsia" w:ascii="宋体" w:hAnsi="宋体" w:eastAsia="宋体" w:cs="宋体"/>
          <w:sz w:val="21"/>
          <w:szCs w:val="21"/>
          <w:highlight w:val="none"/>
        </w:rPr>
        <w:t>授权运维第三方使用</w:t>
      </w:r>
      <w:r>
        <w:rPr>
          <w:rFonts w:hint="eastAsia" w:ascii="宋体" w:hAnsi="宋体" w:cs="宋体"/>
          <w:bCs/>
          <w:smallCaps/>
          <w:spacing w:val="5"/>
          <w:kern w:val="0"/>
          <w:sz w:val="21"/>
          <w:szCs w:val="21"/>
          <w:highlight w:val="none"/>
          <w:lang w:eastAsia="zh-CN"/>
        </w:rPr>
        <w:t>。</w:t>
      </w:r>
    </w:p>
    <w:p w14:paraId="60A05DF0">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cs="宋体"/>
          <w:bCs/>
          <w:smallCaps/>
          <w:spacing w:val="5"/>
          <w:kern w:val="0"/>
          <w:sz w:val="21"/>
          <w:szCs w:val="21"/>
          <w:lang w:val="en-US" w:eastAsia="zh-CN"/>
        </w:rPr>
        <w:t>22）</w:t>
      </w:r>
      <w:r>
        <w:rPr>
          <w:rFonts w:hint="eastAsia" w:ascii="宋体" w:hAnsi="宋体" w:eastAsia="宋体" w:cs="宋体"/>
          <w:bCs/>
          <w:smallCaps/>
          <w:spacing w:val="5"/>
          <w:kern w:val="0"/>
          <w:sz w:val="21"/>
          <w:szCs w:val="21"/>
        </w:rPr>
        <w:t>为保障系统自主可控和信息安全，</w:t>
      </w:r>
      <w:r>
        <w:rPr>
          <w:rFonts w:hint="eastAsia" w:ascii="宋体" w:hAnsi="宋体" w:cs="宋体"/>
          <w:bCs/>
          <w:smallCaps/>
          <w:spacing w:val="5"/>
          <w:kern w:val="0"/>
          <w:sz w:val="21"/>
          <w:szCs w:val="21"/>
          <w:lang w:val="en-US" w:eastAsia="zh-CN"/>
        </w:rPr>
        <w:t>中标人</w:t>
      </w:r>
      <w:r>
        <w:rPr>
          <w:rFonts w:hint="eastAsia" w:ascii="宋体" w:hAnsi="宋体" w:eastAsia="宋体" w:cs="宋体"/>
          <w:bCs/>
          <w:smallCaps/>
          <w:spacing w:val="5"/>
          <w:kern w:val="0"/>
          <w:sz w:val="21"/>
          <w:szCs w:val="21"/>
        </w:rPr>
        <w:t>需按照最新信创要求配合医院适配国产操作系统、国产数据库、国产中间件等国产自主安全平台。</w:t>
      </w:r>
    </w:p>
    <w:p w14:paraId="26DAA64E">
      <w:pPr>
        <w:keepNext w:val="0"/>
        <w:keepLines w:val="0"/>
        <w:pageBreakBefore w:val="0"/>
        <w:widowControl/>
        <w:kinsoku/>
        <w:wordWrap/>
        <w:overflowPunct/>
        <w:topLinePunct w:val="0"/>
        <w:autoSpaceDE/>
        <w:autoSpaceDN/>
        <w:bidi w:val="0"/>
        <w:adjustRightInd w:val="0"/>
        <w:snapToGrid w:val="0"/>
        <w:spacing w:line="360" w:lineRule="auto"/>
        <w:ind w:firstLine="442" w:firstLineChars="200"/>
        <w:jc w:val="left"/>
        <w:textAlignment w:val="auto"/>
        <w:outlineLvl w:val="2"/>
        <w:rPr>
          <w:rFonts w:hint="eastAsia" w:ascii="宋体" w:hAnsi="宋体" w:eastAsia="宋体" w:cs="宋体"/>
          <w:b/>
          <w:smallCaps/>
          <w:spacing w:val="5"/>
          <w:kern w:val="0"/>
          <w:sz w:val="21"/>
          <w:szCs w:val="21"/>
        </w:rPr>
      </w:pPr>
      <w:bookmarkStart w:id="7" w:name="_Toc167116621"/>
      <w:r>
        <w:rPr>
          <w:rFonts w:hint="eastAsia" w:ascii="宋体" w:hAnsi="宋体" w:cs="宋体"/>
          <w:b/>
          <w:smallCaps/>
          <w:spacing w:val="5"/>
          <w:kern w:val="0"/>
          <w:sz w:val="21"/>
          <w:szCs w:val="21"/>
          <w:lang w:val="en-US" w:eastAsia="zh-CN"/>
        </w:rPr>
        <w:t>6</w:t>
      </w:r>
      <w:r>
        <w:rPr>
          <w:rFonts w:hint="eastAsia" w:ascii="宋体" w:hAnsi="宋体" w:eastAsia="宋体" w:cs="宋体"/>
          <w:b/>
          <w:smallCaps/>
          <w:spacing w:val="5"/>
          <w:kern w:val="0"/>
          <w:sz w:val="21"/>
          <w:szCs w:val="21"/>
        </w:rPr>
        <w:t>.项目实施要求</w:t>
      </w:r>
      <w:bookmarkEnd w:id="7"/>
    </w:p>
    <w:p w14:paraId="4DE298CD">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lang w:eastAsia="zh-CN"/>
        </w:rPr>
      </w:pPr>
      <w:r>
        <w:rPr>
          <w:rFonts w:hint="eastAsia" w:ascii="宋体" w:hAnsi="宋体" w:eastAsia="宋体" w:cs="宋体"/>
          <w:bCs/>
          <w:smallCaps/>
          <w:spacing w:val="5"/>
          <w:kern w:val="0"/>
          <w:sz w:val="21"/>
          <w:szCs w:val="21"/>
        </w:rPr>
        <w:t>1）</w:t>
      </w:r>
      <w:r>
        <w:rPr>
          <w:rFonts w:hint="eastAsia" w:ascii="宋体" w:hAnsi="宋体" w:cs="宋体"/>
          <w:kern w:val="0"/>
          <w:sz w:val="21"/>
          <w:szCs w:val="21"/>
          <w:highlight w:val="none"/>
          <w:lang w:val="en-US" w:eastAsia="zh-CN"/>
        </w:rPr>
        <w:t>本采购包在</w:t>
      </w:r>
      <w:r>
        <w:rPr>
          <w:rFonts w:hint="eastAsia" w:ascii="宋体" w:hAnsi="宋体" w:cs="宋体"/>
          <w:bCs/>
          <w:sz w:val="21"/>
          <w:szCs w:val="21"/>
          <w:highlight w:val="none"/>
          <w:shd w:val="clear" w:color="auto" w:fill="FFFFFF"/>
          <w:lang w:val="en-US" w:eastAsia="zh-CN"/>
        </w:rPr>
        <w:t>合同履行期限内</w:t>
      </w:r>
      <w:r>
        <w:rPr>
          <w:rFonts w:hint="eastAsia" w:ascii="宋体" w:hAnsi="宋体" w:cs="宋体"/>
          <w:kern w:val="0"/>
          <w:sz w:val="21"/>
          <w:szCs w:val="21"/>
          <w:highlight w:val="none"/>
          <w:lang w:eastAsia="zh-CN"/>
        </w:rPr>
        <w:t>中标人需投入团队人员至少</w:t>
      </w:r>
      <w:r>
        <w:rPr>
          <w:rFonts w:hint="eastAsia" w:ascii="宋体" w:hAnsi="宋体" w:cs="宋体"/>
          <w:kern w:val="0"/>
          <w:sz w:val="21"/>
          <w:szCs w:val="21"/>
          <w:highlight w:val="none"/>
          <w:lang w:val="en-US" w:eastAsia="zh-CN"/>
        </w:rPr>
        <w:t>2</w:t>
      </w:r>
      <w:r>
        <w:rPr>
          <w:rFonts w:hint="eastAsia" w:ascii="宋体" w:hAnsi="宋体" w:cs="宋体"/>
          <w:kern w:val="0"/>
          <w:sz w:val="21"/>
          <w:szCs w:val="21"/>
          <w:highlight w:val="none"/>
          <w:lang w:eastAsia="zh-CN"/>
        </w:rPr>
        <w:t>名（其中包括驻场人员至少</w:t>
      </w:r>
      <w:r>
        <w:rPr>
          <w:rFonts w:hint="eastAsia" w:ascii="宋体" w:hAnsi="宋体" w:cs="宋体"/>
          <w:kern w:val="0"/>
          <w:sz w:val="21"/>
          <w:szCs w:val="21"/>
          <w:highlight w:val="none"/>
          <w:lang w:val="en-US" w:eastAsia="zh-CN"/>
        </w:rPr>
        <w:t>2</w:t>
      </w:r>
      <w:r>
        <w:rPr>
          <w:rFonts w:hint="eastAsia" w:ascii="宋体" w:hAnsi="宋体" w:cs="宋体"/>
          <w:kern w:val="0"/>
          <w:sz w:val="21"/>
          <w:szCs w:val="21"/>
          <w:highlight w:val="none"/>
          <w:lang w:eastAsia="zh-CN"/>
        </w:rPr>
        <w:t>名）</w:t>
      </w:r>
      <w:r>
        <w:rPr>
          <w:rFonts w:hint="eastAsia" w:ascii="宋体" w:hAnsi="宋体" w:cs="宋体"/>
          <w:bCs/>
          <w:smallCaps/>
          <w:spacing w:val="5"/>
          <w:kern w:val="0"/>
          <w:sz w:val="21"/>
          <w:szCs w:val="21"/>
          <w:lang w:eastAsia="zh-CN"/>
        </w:rPr>
        <w:t>。</w:t>
      </w:r>
    </w:p>
    <w:p w14:paraId="1D3914F5">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2）</w:t>
      </w:r>
      <w:r>
        <w:rPr>
          <w:rFonts w:hint="eastAsia" w:ascii="宋体" w:hAnsi="宋体" w:cs="宋体"/>
          <w:kern w:val="0"/>
          <w:sz w:val="21"/>
          <w:szCs w:val="21"/>
          <w:highlight w:val="none"/>
          <w:lang w:eastAsia="zh-CN"/>
        </w:rPr>
        <w:t>合同</w:t>
      </w:r>
      <w:r>
        <w:rPr>
          <w:rFonts w:hint="eastAsia" w:ascii="宋体" w:hAnsi="宋体" w:cs="宋体"/>
          <w:kern w:val="0"/>
          <w:sz w:val="21"/>
          <w:szCs w:val="21"/>
          <w:highlight w:val="none"/>
          <w:lang w:val="en-US" w:eastAsia="zh-CN"/>
        </w:rPr>
        <w:t>履行期</w:t>
      </w:r>
      <w:r>
        <w:rPr>
          <w:rFonts w:hint="eastAsia" w:ascii="宋体" w:hAnsi="宋体" w:cs="宋体"/>
          <w:sz w:val="21"/>
          <w:szCs w:val="21"/>
          <w:highlight w:val="none"/>
          <w:lang w:val="en-US" w:eastAsia="zh-CN"/>
        </w:rPr>
        <w:t>限</w:t>
      </w:r>
      <w:r>
        <w:rPr>
          <w:rFonts w:hint="eastAsia" w:ascii="宋体" w:hAnsi="宋体" w:cs="宋体"/>
          <w:kern w:val="0"/>
          <w:sz w:val="21"/>
          <w:szCs w:val="21"/>
          <w:highlight w:val="none"/>
          <w:lang w:eastAsia="zh-CN"/>
        </w:rPr>
        <w:t>内</w:t>
      </w:r>
      <w:r>
        <w:rPr>
          <w:rFonts w:hint="eastAsia" w:ascii="宋体" w:hAnsi="宋体" w:cs="宋体"/>
          <w:kern w:val="0"/>
          <w:sz w:val="21"/>
          <w:szCs w:val="21"/>
          <w:highlight w:val="none"/>
          <w:lang w:val="en-US" w:eastAsia="zh-CN"/>
        </w:rPr>
        <w:t>驻场</w:t>
      </w:r>
      <w:r>
        <w:rPr>
          <w:rFonts w:hint="eastAsia" w:ascii="宋体" w:hAnsi="宋体" w:eastAsia="宋体" w:cs="宋体"/>
          <w:bCs/>
          <w:smallCaps/>
          <w:spacing w:val="5"/>
          <w:kern w:val="0"/>
          <w:sz w:val="21"/>
          <w:szCs w:val="21"/>
        </w:rPr>
        <w:t>人员</w:t>
      </w:r>
      <w:r>
        <w:rPr>
          <w:rFonts w:hint="eastAsia" w:ascii="宋体" w:hAnsi="宋体" w:cs="宋体"/>
          <w:bCs/>
          <w:smallCaps/>
          <w:spacing w:val="5"/>
          <w:kern w:val="0"/>
          <w:sz w:val="21"/>
          <w:szCs w:val="21"/>
          <w:lang w:val="en-US" w:eastAsia="zh-CN"/>
        </w:rPr>
        <w:t>专业素质</w:t>
      </w:r>
      <w:r>
        <w:rPr>
          <w:rFonts w:hint="eastAsia" w:ascii="宋体" w:hAnsi="宋体" w:eastAsia="宋体" w:cs="宋体"/>
          <w:bCs/>
          <w:smallCaps/>
          <w:spacing w:val="5"/>
          <w:kern w:val="0"/>
          <w:sz w:val="21"/>
          <w:szCs w:val="21"/>
        </w:rPr>
        <w:t>：</w:t>
      </w:r>
    </w:p>
    <w:p w14:paraId="3CD0E70B">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a）信息系统项目管理师至少1名，具备相关项目管理工作年限不少于2年；</w:t>
      </w:r>
    </w:p>
    <w:p w14:paraId="3CCA3099">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lang w:eastAsia="zh-CN"/>
        </w:rPr>
      </w:pPr>
      <w:r>
        <w:rPr>
          <w:rFonts w:hint="eastAsia" w:ascii="宋体" w:hAnsi="宋体" w:eastAsia="宋体" w:cs="宋体"/>
          <w:bCs/>
          <w:smallCaps/>
          <w:spacing w:val="5"/>
          <w:kern w:val="0"/>
          <w:sz w:val="21"/>
          <w:szCs w:val="21"/>
        </w:rPr>
        <w:t>b）项目研发人员至少</w:t>
      </w:r>
      <w:r>
        <w:rPr>
          <w:rFonts w:hint="eastAsia" w:ascii="宋体" w:hAnsi="宋体" w:cs="宋体"/>
          <w:bCs/>
          <w:smallCaps/>
          <w:spacing w:val="5"/>
          <w:kern w:val="0"/>
          <w:sz w:val="21"/>
          <w:szCs w:val="21"/>
          <w:lang w:val="en-US" w:eastAsia="zh-CN"/>
        </w:rPr>
        <w:t>1</w:t>
      </w:r>
      <w:r>
        <w:rPr>
          <w:rFonts w:hint="eastAsia" w:ascii="宋体" w:hAnsi="宋体" w:eastAsia="宋体" w:cs="宋体"/>
          <w:bCs/>
          <w:smallCaps/>
          <w:spacing w:val="5"/>
          <w:kern w:val="0"/>
          <w:sz w:val="21"/>
          <w:szCs w:val="21"/>
        </w:rPr>
        <w:t>名，具备相关项目研发工作年限不少于2年</w:t>
      </w:r>
      <w:r>
        <w:rPr>
          <w:rFonts w:hint="eastAsia" w:ascii="宋体" w:hAnsi="宋体" w:cs="宋体"/>
          <w:bCs/>
          <w:smallCaps/>
          <w:spacing w:val="5"/>
          <w:kern w:val="0"/>
          <w:sz w:val="21"/>
          <w:szCs w:val="21"/>
          <w:lang w:eastAsia="zh-CN"/>
        </w:rPr>
        <w:t>。</w:t>
      </w:r>
    </w:p>
    <w:p w14:paraId="03F739C6">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3）</w:t>
      </w:r>
      <w:r>
        <w:rPr>
          <w:rFonts w:hint="eastAsia" w:ascii="宋体" w:hAnsi="宋体" w:cs="宋体"/>
          <w:kern w:val="0"/>
          <w:sz w:val="21"/>
          <w:szCs w:val="21"/>
          <w:highlight w:val="none"/>
          <w:lang w:val="en-US" w:eastAsia="zh-CN"/>
        </w:rPr>
        <w:t>驻场人员驻场期间</w:t>
      </w:r>
      <w:r>
        <w:rPr>
          <w:rFonts w:hint="eastAsia" w:ascii="宋体" w:hAnsi="宋体" w:eastAsia="宋体" w:cs="宋体"/>
          <w:bCs/>
          <w:smallCaps/>
          <w:spacing w:val="5"/>
          <w:kern w:val="0"/>
          <w:sz w:val="21"/>
          <w:szCs w:val="21"/>
        </w:rPr>
        <w:t>在</w:t>
      </w:r>
      <w:r>
        <w:rPr>
          <w:rFonts w:hint="eastAsia" w:ascii="宋体" w:hAnsi="宋体" w:cs="宋体"/>
          <w:bCs/>
          <w:smallCaps/>
          <w:spacing w:val="5"/>
          <w:kern w:val="0"/>
          <w:sz w:val="21"/>
          <w:szCs w:val="21"/>
          <w:lang w:eastAsia="zh-CN"/>
        </w:rPr>
        <w:t>采购人</w:t>
      </w:r>
      <w:r>
        <w:rPr>
          <w:rFonts w:hint="eastAsia" w:ascii="宋体" w:hAnsi="宋体" w:eastAsia="宋体" w:cs="宋体"/>
          <w:bCs/>
          <w:smallCaps/>
          <w:spacing w:val="5"/>
          <w:kern w:val="0"/>
          <w:sz w:val="21"/>
          <w:szCs w:val="21"/>
        </w:rPr>
        <w:t>办公室办公，并每天向主管工程师手写签到，正常上班期间按医院作息时间执行。</w:t>
      </w:r>
    </w:p>
    <w:p w14:paraId="13C3EBFC">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4）</w:t>
      </w:r>
      <w:r>
        <w:rPr>
          <w:rFonts w:hint="eastAsia" w:ascii="宋体" w:hAnsi="宋体" w:cs="宋体"/>
          <w:bCs/>
          <w:smallCaps/>
          <w:spacing w:val="5"/>
          <w:kern w:val="0"/>
          <w:sz w:val="21"/>
          <w:szCs w:val="21"/>
          <w:lang w:eastAsia="zh-CN"/>
        </w:rPr>
        <w:t>中标人应在签订合同后15天内到采购人指定地点</w:t>
      </w:r>
      <w:r>
        <w:rPr>
          <w:rFonts w:hint="eastAsia" w:ascii="宋体" w:hAnsi="宋体" w:eastAsia="宋体" w:cs="宋体"/>
          <w:bCs/>
          <w:smallCaps/>
          <w:spacing w:val="5"/>
          <w:kern w:val="0"/>
          <w:sz w:val="21"/>
          <w:szCs w:val="21"/>
        </w:rPr>
        <w:t>完成如下事项：成立项目组织，有项目实施方案、项目进度甘特图，WBS工作详细分解包、确定与</w:t>
      </w:r>
      <w:r>
        <w:rPr>
          <w:rFonts w:hint="eastAsia" w:ascii="宋体" w:hAnsi="宋体" w:cs="宋体"/>
          <w:bCs/>
          <w:smallCaps/>
          <w:spacing w:val="5"/>
          <w:kern w:val="0"/>
          <w:sz w:val="21"/>
          <w:szCs w:val="21"/>
          <w:lang w:eastAsia="zh-CN"/>
        </w:rPr>
        <w:t>其他系统</w:t>
      </w:r>
      <w:r>
        <w:rPr>
          <w:rFonts w:hint="eastAsia" w:ascii="宋体" w:hAnsi="宋体" w:eastAsia="宋体" w:cs="宋体"/>
          <w:bCs/>
          <w:smallCaps/>
          <w:spacing w:val="5"/>
          <w:kern w:val="0"/>
          <w:sz w:val="21"/>
          <w:szCs w:val="21"/>
        </w:rPr>
        <w:t>的接口。在项目实施过程中与</w:t>
      </w:r>
      <w:r>
        <w:rPr>
          <w:rFonts w:hint="eastAsia" w:ascii="宋体" w:hAnsi="宋体" w:cs="宋体"/>
          <w:bCs/>
          <w:smallCaps/>
          <w:spacing w:val="5"/>
          <w:kern w:val="0"/>
          <w:sz w:val="21"/>
          <w:szCs w:val="21"/>
          <w:lang w:eastAsia="zh-CN"/>
        </w:rPr>
        <w:t>其他系统</w:t>
      </w:r>
      <w:r>
        <w:rPr>
          <w:rFonts w:hint="eastAsia" w:ascii="宋体" w:hAnsi="宋体" w:eastAsia="宋体" w:cs="宋体"/>
          <w:bCs/>
          <w:smallCaps/>
          <w:spacing w:val="5"/>
          <w:kern w:val="0"/>
          <w:sz w:val="21"/>
          <w:szCs w:val="21"/>
        </w:rPr>
        <w:t>的接口先行，并能按计划推进项目，按时按质完成工作。</w:t>
      </w:r>
    </w:p>
    <w:p w14:paraId="22B369D2">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5）</w:t>
      </w:r>
      <w:r>
        <w:rPr>
          <w:rFonts w:hint="eastAsia" w:ascii="宋体" w:hAnsi="宋体" w:cs="宋体"/>
          <w:bCs/>
          <w:smallCaps/>
          <w:spacing w:val="5"/>
          <w:kern w:val="0"/>
          <w:sz w:val="21"/>
          <w:szCs w:val="21"/>
          <w:lang w:eastAsia="zh-CN"/>
        </w:rPr>
        <w:t>中标人</w:t>
      </w:r>
      <w:r>
        <w:rPr>
          <w:rFonts w:hint="eastAsia" w:ascii="宋体" w:hAnsi="宋体" w:eastAsia="宋体" w:cs="宋体"/>
          <w:bCs/>
          <w:smallCaps/>
          <w:spacing w:val="5"/>
          <w:kern w:val="0"/>
          <w:sz w:val="21"/>
          <w:szCs w:val="21"/>
        </w:rPr>
        <w:t>每周提交一次项目周报，每个月至少开一次项目沟通例会。</w:t>
      </w:r>
    </w:p>
    <w:p w14:paraId="1346AABC">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6）</w:t>
      </w:r>
      <w:r>
        <w:rPr>
          <w:rFonts w:hint="eastAsia" w:ascii="宋体" w:hAnsi="宋体" w:cs="宋体"/>
          <w:bCs/>
          <w:smallCaps/>
          <w:spacing w:val="5"/>
          <w:kern w:val="0"/>
          <w:sz w:val="21"/>
          <w:szCs w:val="21"/>
          <w:lang w:eastAsia="zh-CN"/>
        </w:rPr>
        <w:t>中标人</w:t>
      </w:r>
      <w:r>
        <w:rPr>
          <w:rFonts w:hint="eastAsia" w:ascii="宋体" w:hAnsi="宋体" w:eastAsia="宋体" w:cs="宋体"/>
          <w:bCs/>
          <w:smallCaps/>
          <w:spacing w:val="5"/>
          <w:kern w:val="0"/>
          <w:sz w:val="21"/>
          <w:szCs w:val="21"/>
        </w:rPr>
        <w:t>负责系统的安装部署、调试并能正常运行。</w:t>
      </w:r>
    </w:p>
    <w:p w14:paraId="05431F1D">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7）系统运行所需的各种环境安装包由</w:t>
      </w:r>
      <w:r>
        <w:rPr>
          <w:rFonts w:hint="eastAsia" w:ascii="宋体" w:hAnsi="宋体" w:cs="宋体"/>
          <w:bCs/>
          <w:smallCaps/>
          <w:spacing w:val="5"/>
          <w:kern w:val="0"/>
          <w:sz w:val="21"/>
          <w:szCs w:val="21"/>
          <w:lang w:val="en-US" w:eastAsia="zh-CN"/>
        </w:rPr>
        <w:t>中标人</w:t>
      </w:r>
      <w:r>
        <w:rPr>
          <w:rFonts w:hint="eastAsia" w:ascii="宋体" w:hAnsi="宋体" w:eastAsia="宋体" w:cs="宋体"/>
          <w:bCs/>
          <w:smallCaps/>
          <w:spacing w:val="5"/>
          <w:kern w:val="0"/>
          <w:sz w:val="21"/>
          <w:szCs w:val="21"/>
        </w:rPr>
        <w:t>提供并负责安装。</w:t>
      </w:r>
    </w:p>
    <w:p w14:paraId="6CACA6F9">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8）系统实施、上线、维保整个生命周期内的需求、BUG需要在</w:t>
      </w:r>
      <w:r>
        <w:rPr>
          <w:rFonts w:hint="eastAsia" w:ascii="宋体" w:hAnsi="宋体" w:cs="宋体"/>
          <w:bCs/>
          <w:smallCaps/>
          <w:spacing w:val="5"/>
          <w:kern w:val="0"/>
          <w:sz w:val="21"/>
          <w:szCs w:val="21"/>
          <w:lang w:eastAsia="zh-CN"/>
        </w:rPr>
        <w:t>采购人</w:t>
      </w:r>
      <w:r>
        <w:rPr>
          <w:rFonts w:hint="eastAsia" w:ascii="宋体" w:hAnsi="宋体" w:eastAsia="宋体" w:cs="宋体"/>
          <w:bCs/>
          <w:smallCaps/>
          <w:spacing w:val="5"/>
          <w:kern w:val="0"/>
          <w:sz w:val="21"/>
          <w:szCs w:val="21"/>
        </w:rPr>
        <w:t>的“信息化项目需求管理系统”上进行响应和管理。</w:t>
      </w:r>
    </w:p>
    <w:p w14:paraId="6C238C57">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9）</w:t>
      </w:r>
      <w:r>
        <w:rPr>
          <w:rFonts w:hint="eastAsia" w:ascii="宋体" w:hAnsi="宋体" w:cs="宋体"/>
          <w:bCs/>
          <w:smallCaps/>
          <w:spacing w:val="5"/>
          <w:kern w:val="0"/>
          <w:sz w:val="21"/>
          <w:szCs w:val="21"/>
          <w:lang w:eastAsia="zh-CN"/>
        </w:rPr>
        <w:t>中标人应</w:t>
      </w:r>
      <w:r>
        <w:rPr>
          <w:rFonts w:hint="eastAsia" w:ascii="宋体" w:hAnsi="宋体" w:eastAsia="宋体" w:cs="宋体"/>
          <w:bCs/>
          <w:smallCaps/>
          <w:spacing w:val="5"/>
          <w:kern w:val="0"/>
          <w:sz w:val="21"/>
          <w:szCs w:val="21"/>
        </w:rPr>
        <w:t>在</w:t>
      </w:r>
      <w:r>
        <w:rPr>
          <w:rFonts w:hint="eastAsia" w:ascii="宋体" w:hAnsi="宋体" w:cs="宋体"/>
          <w:bCs/>
          <w:smallCaps/>
          <w:spacing w:val="5"/>
          <w:kern w:val="0"/>
          <w:sz w:val="21"/>
          <w:szCs w:val="21"/>
          <w:lang w:eastAsia="zh-CN"/>
        </w:rPr>
        <w:t>本采购包</w:t>
      </w:r>
      <w:r>
        <w:rPr>
          <w:rFonts w:hint="eastAsia" w:ascii="宋体" w:hAnsi="宋体" w:eastAsia="宋体" w:cs="宋体"/>
          <w:bCs/>
          <w:smallCaps/>
          <w:spacing w:val="5"/>
          <w:kern w:val="0"/>
          <w:sz w:val="21"/>
          <w:szCs w:val="21"/>
        </w:rPr>
        <w:t>中负责提供“软件”，并提供安装调试、培训和售后技术支持服务，所提供软件保证满足</w:t>
      </w:r>
      <w:r>
        <w:rPr>
          <w:rFonts w:hint="eastAsia" w:ascii="宋体" w:hAnsi="宋体" w:cs="宋体"/>
          <w:bCs/>
          <w:smallCaps/>
          <w:spacing w:val="5"/>
          <w:kern w:val="0"/>
          <w:sz w:val="21"/>
          <w:szCs w:val="21"/>
          <w:lang w:eastAsia="zh-CN"/>
        </w:rPr>
        <w:t>采购人</w:t>
      </w:r>
      <w:r>
        <w:rPr>
          <w:rFonts w:hint="eastAsia" w:ascii="宋体" w:hAnsi="宋体" w:eastAsia="宋体" w:cs="宋体"/>
          <w:bCs/>
          <w:smallCaps/>
          <w:spacing w:val="5"/>
          <w:kern w:val="0"/>
          <w:sz w:val="21"/>
          <w:szCs w:val="21"/>
        </w:rPr>
        <w:t>功能要求，数据准确、速度快捷、运行稳定，保证系统的正常应用。</w:t>
      </w:r>
    </w:p>
    <w:p w14:paraId="6B203454">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cs="宋体"/>
          <w:bCs/>
          <w:smallCaps/>
          <w:spacing w:val="5"/>
          <w:kern w:val="0"/>
          <w:sz w:val="21"/>
          <w:szCs w:val="21"/>
          <w:lang w:eastAsia="zh-CN"/>
        </w:rPr>
      </w:pPr>
      <w:r>
        <w:rPr>
          <w:rFonts w:hint="eastAsia" w:ascii="宋体" w:hAnsi="宋体" w:eastAsia="宋体" w:cs="宋体"/>
          <w:bCs/>
          <w:smallCaps/>
          <w:spacing w:val="5"/>
          <w:kern w:val="0"/>
          <w:sz w:val="21"/>
          <w:szCs w:val="21"/>
        </w:rPr>
        <w:t>10）</w:t>
      </w:r>
      <w:r>
        <w:rPr>
          <w:rFonts w:hint="eastAsia" w:ascii="宋体" w:hAnsi="宋体" w:cs="宋体"/>
          <w:bCs/>
          <w:smallCaps/>
          <w:spacing w:val="5"/>
          <w:kern w:val="0"/>
          <w:sz w:val="21"/>
          <w:szCs w:val="21"/>
          <w:lang w:eastAsia="zh-CN"/>
        </w:rPr>
        <w:t>中标人应</w:t>
      </w:r>
      <w:r>
        <w:rPr>
          <w:rFonts w:hint="eastAsia" w:ascii="宋体" w:hAnsi="宋体" w:eastAsia="宋体" w:cs="宋体"/>
          <w:bCs/>
          <w:smallCaps/>
          <w:spacing w:val="5"/>
          <w:kern w:val="0"/>
          <w:sz w:val="21"/>
          <w:szCs w:val="21"/>
        </w:rPr>
        <w:t>能熟练操作及应用全部系统，确保</w:t>
      </w:r>
      <w:r>
        <w:rPr>
          <w:rFonts w:hint="eastAsia" w:ascii="宋体" w:hAnsi="宋体" w:cs="宋体"/>
          <w:bCs/>
          <w:smallCaps/>
          <w:spacing w:val="5"/>
          <w:kern w:val="0"/>
          <w:sz w:val="21"/>
          <w:szCs w:val="21"/>
          <w:lang w:val="en-US" w:eastAsia="zh-CN"/>
        </w:rPr>
        <w:t>采购人</w:t>
      </w:r>
      <w:r>
        <w:rPr>
          <w:rFonts w:hint="eastAsia" w:ascii="宋体" w:hAnsi="宋体" w:eastAsia="宋体" w:cs="宋体"/>
          <w:bCs/>
          <w:smallCaps/>
          <w:spacing w:val="5"/>
          <w:kern w:val="0"/>
          <w:sz w:val="21"/>
          <w:szCs w:val="21"/>
        </w:rPr>
        <w:t>相关业务人员对其使用的应用系统能熟练操作使用</w:t>
      </w:r>
      <w:r>
        <w:rPr>
          <w:rFonts w:hint="eastAsia" w:ascii="宋体" w:hAnsi="宋体" w:cs="宋体"/>
          <w:bCs/>
          <w:smallCaps/>
          <w:spacing w:val="5"/>
          <w:kern w:val="0"/>
          <w:sz w:val="21"/>
          <w:szCs w:val="21"/>
          <w:lang w:eastAsia="zh-CN"/>
        </w:rPr>
        <w:t>。</w:t>
      </w:r>
    </w:p>
    <w:p w14:paraId="48484C7C">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cs="宋体"/>
          <w:bCs/>
          <w:smallCaps/>
          <w:spacing w:val="5"/>
          <w:kern w:val="0"/>
          <w:sz w:val="21"/>
          <w:szCs w:val="21"/>
          <w:lang w:eastAsia="zh-CN"/>
        </w:rPr>
      </w:pPr>
      <w:r>
        <w:rPr>
          <w:rFonts w:hint="eastAsia" w:ascii="宋体" w:hAnsi="宋体" w:cs="宋体"/>
          <w:bCs/>
          <w:smallCaps/>
          <w:spacing w:val="5"/>
          <w:kern w:val="0"/>
          <w:sz w:val="21"/>
          <w:szCs w:val="21"/>
          <w:lang w:val="en-US" w:eastAsia="zh-CN"/>
        </w:rPr>
        <w:t>11）</w:t>
      </w:r>
      <w:r>
        <w:rPr>
          <w:rFonts w:hint="eastAsia" w:ascii="宋体" w:hAnsi="宋体" w:eastAsia="宋体" w:cs="宋体"/>
          <w:bCs/>
          <w:smallCaps/>
          <w:spacing w:val="5"/>
          <w:kern w:val="0"/>
          <w:sz w:val="21"/>
          <w:szCs w:val="21"/>
        </w:rPr>
        <w:t>中标</w:t>
      </w:r>
      <w:r>
        <w:rPr>
          <w:rFonts w:hint="eastAsia" w:ascii="宋体" w:hAnsi="宋体" w:cs="宋体"/>
          <w:bCs/>
          <w:smallCaps/>
          <w:spacing w:val="5"/>
          <w:kern w:val="0"/>
          <w:sz w:val="21"/>
          <w:szCs w:val="21"/>
          <w:lang w:eastAsia="zh-CN"/>
        </w:rPr>
        <w:t>人</w:t>
      </w:r>
      <w:r>
        <w:rPr>
          <w:rFonts w:hint="eastAsia" w:ascii="宋体" w:hAnsi="宋体" w:eastAsia="宋体" w:cs="宋体"/>
          <w:bCs/>
          <w:smallCaps/>
          <w:spacing w:val="5"/>
          <w:kern w:val="0"/>
          <w:sz w:val="21"/>
          <w:szCs w:val="21"/>
        </w:rPr>
        <w:t>接受监理单位对项目监督管理的相关条款</w:t>
      </w:r>
      <w:r>
        <w:rPr>
          <w:rFonts w:hint="eastAsia" w:ascii="宋体" w:hAnsi="宋体" w:cs="宋体"/>
          <w:bCs/>
          <w:smallCaps/>
          <w:spacing w:val="5"/>
          <w:kern w:val="0"/>
          <w:sz w:val="21"/>
          <w:szCs w:val="21"/>
          <w:lang w:eastAsia="zh-CN"/>
        </w:rPr>
        <w:t>。</w:t>
      </w:r>
    </w:p>
    <w:p w14:paraId="4F5A56F7">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cs="宋体"/>
          <w:bCs/>
          <w:smallCaps/>
          <w:spacing w:val="5"/>
          <w:kern w:val="0"/>
          <w:sz w:val="21"/>
          <w:szCs w:val="21"/>
          <w:lang w:val="en-US" w:eastAsia="zh-CN"/>
        </w:rPr>
        <w:t>12）</w:t>
      </w:r>
      <w:r>
        <w:rPr>
          <w:rFonts w:hint="eastAsia" w:ascii="宋体" w:hAnsi="宋体" w:eastAsia="宋体" w:cs="宋体"/>
          <w:szCs w:val="21"/>
          <w:lang w:val="zh-CN" w:eastAsia="zh-CN"/>
        </w:rPr>
        <w:t>本采购包</w:t>
      </w:r>
      <w:r>
        <w:rPr>
          <w:rFonts w:hint="eastAsia" w:ascii="宋体" w:hAnsi="宋体" w:eastAsia="宋体" w:cs="宋体"/>
          <w:szCs w:val="21"/>
          <w:lang w:val="zh-CN"/>
        </w:rPr>
        <w:t>建设全生命周期工作</w:t>
      </w:r>
      <w:r>
        <w:rPr>
          <w:rFonts w:hint="eastAsia" w:ascii="宋体" w:hAnsi="宋体" w:cs="宋体"/>
          <w:szCs w:val="21"/>
          <w:lang w:val="zh-CN"/>
        </w:rPr>
        <w:t>中</w:t>
      </w:r>
      <w:r>
        <w:rPr>
          <w:rFonts w:hint="eastAsia" w:ascii="宋体" w:hAnsi="宋体" w:eastAsia="宋体" w:cs="宋体"/>
          <w:szCs w:val="21"/>
          <w:lang w:val="zh-CN"/>
        </w:rPr>
        <w:t>标人</w:t>
      </w:r>
      <w:r>
        <w:rPr>
          <w:rFonts w:hint="eastAsia" w:ascii="宋体" w:hAnsi="宋体" w:cs="宋体"/>
          <w:szCs w:val="21"/>
          <w:lang w:val="en-US" w:eastAsia="zh-CN"/>
        </w:rPr>
        <w:t>需</w:t>
      </w:r>
      <w:r>
        <w:rPr>
          <w:rFonts w:hint="eastAsia" w:ascii="宋体" w:hAnsi="宋体" w:eastAsia="宋体" w:cs="宋体"/>
          <w:szCs w:val="21"/>
          <w:lang w:val="zh-CN"/>
        </w:rPr>
        <w:t>派遣</w:t>
      </w:r>
      <w:r>
        <w:rPr>
          <w:rFonts w:hint="eastAsia" w:ascii="宋体" w:hAnsi="宋体" w:cs="宋体"/>
          <w:szCs w:val="21"/>
          <w:lang w:val="zh-CN"/>
        </w:rPr>
        <w:t>中</w:t>
      </w:r>
      <w:r>
        <w:rPr>
          <w:rFonts w:hint="eastAsia" w:ascii="宋体" w:hAnsi="宋体" w:eastAsia="宋体" w:cs="宋体"/>
          <w:szCs w:val="21"/>
          <w:lang w:val="zh-CN"/>
        </w:rPr>
        <w:t>标人公司自有员工负责该部分系统调研、开发、测试、安装</w:t>
      </w:r>
      <w:r>
        <w:rPr>
          <w:rFonts w:hint="eastAsia" w:ascii="宋体" w:hAnsi="宋体" w:eastAsia="宋体" w:cs="宋体"/>
          <w:szCs w:val="21"/>
          <w:lang w:val="zh-CN" w:eastAsia="zh-CN"/>
        </w:rPr>
        <w:t>调试</w:t>
      </w:r>
      <w:r>
        <w:rPr>
          <w:rFonts w:hint="eastAsia" w:ascii="宋体" w:hAnsi="宋体" w:eastAsia="宋体" w:cs="宋体"/>
          <w:szCs w:val="21"/>
          <w:lang w:val="zh-CN"/>
        </w:rPr>
        <w:t>、培训、上线保障、售后服务等</w:t>
      </w:r>
      <w:r>
        <w:rPr>
          <w:rFonts w:hint="eastAsia" w:ascii="宋体" w:hAnsi="宋体" w:eastAsia="宋体" w:cs="宋体"/>
          <w:bCs/>
          <w:smallCaps/>
          <w:spacing w:val="5"/>
          <w:kern w:val="0"/>
          <w:sz w:val="21"/>
          <w:szCs w:val="21"/>
        </w:rPr>
        <w:t>。</w:t>
      </w:r>
    </w:p>
    <w:p w14:paraId="6E2C7CE1">
      <w:pPr>
        <w:keepNext w:val="0"/>
        <w:keepLines w:val="0"/>
        <w:pageBreakBefore w:val="0"/>
        <w:widowControl/>
        <w:kinsoku/>
        <w:wordWrap/>
        <w:overflowPunct/>
        <w:topLinePunct w:val="0"/>
        <w:autoSpaceDE/>
        <w:autoSpaceDN/>
        <w:bidi w:val="0"/>
        <w:adjustRightInd w:val="0"/>
        <w:snapToGrid w:val="0"/>
        <w:spacing w:line="360" w:lineRule="auto"/>
        <w:ind w:firstLine="442" w:firstLineChars="200"/>
        <w:jc w:val="left"/>
        <w:textAlignment w:val="auto"/>
        <w:outlineLvl w:val="2"/>
        <w:rPr>
          <w:rFonts w:hint="eastAsia" w:ascii="宋体" w:hAnsi="宋体" w:eastAsia="宋体" w:cs="宋体"/>
          <w:b/>
          <w:smallCaps/>
          <w:spacing w:val="5"/>
          <w:kern w:val="0"/>
          <w:sz w:val="21"/>
          <w:szCs w:val="21"/>
        </w:rPr>
      </w:pPr>
      <w:bookmarkStart w:id="8" w:name="_Toc167116622"/>
      <w:r>
        <w:rPr>
          <w:rFonts w:hint="eastAsia" w:ascii="宋体" w:hAnsi="宋体" w:cs="宋体"/>
          <w:b/>
          <w:smallCaps/>
          <w:spacing w:val="5"/>
          <w:kern w:val="0"/>
          <w:sz w:val="21"/>
          <w:szCs w:val="21"/>
          <w:lang w:val="en-US" w:eastAsia="zh-CN"/>
        </w:rPr>
        <w:t>7</w:t>
      </w:r>
      <w:r>
        <w:rPr>
          <w:rFonts w:hint="eastAsia" w:ascii="宋体" w:hAnsi="宋体" w:eastAsia="宋体" w:cs="宋体"/>
          <w:b/>
          <w:smallCaps/>
          <w:spacing w:val="5"/>
          <w:kern w:val="0"/>
          <w:sz w:val="21"/>
          <w:szCs w:val="21"/>
        </w:rPr>
        <w:t>.总体技术要求</w:t>
      </w:r>
      <w:bookmarkEnd w:id="8"/>
    </w:p>
    <w:p w14:paraId="4418B53E">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1）系统设计安全可靠，具有多种安全权限控制，能保证业务的连续性和安全性。</w:t>
      </w:r>
    </w:p>
    <w:p w14:paraId="0859F472">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2）在不影响第三方系统安全、稳定运行前提下，可与HIS、EMR、LIS、PACS、心电系统、病理系统、核医学系统、重症系统、手麻系统、输血系统、病案管理系统等病案相关系统进行无缝对接（包含第三方收取的接口费用），</w:t>
      </w:r>
      <w:r>
        <w:rPr>
          <w:rFonts w:hint="eastAsia" w:ascii="宋体" w:hAnsi="宋体" w:cs="宋体"/>
          <w:bCs/>
          <w:smallCaps/>
          <w:spacing w:val="5"/>
          <w:kern w:val="0"/>
          <w:sz w:val="21"/>
          <w:szCs w:val="21"/>
          <w:lang w:eastAsia="zh-CN"/>
        </w:rPr>
        <w:t>采购人</w:t>
      </w:r>
      <w:r>
        <w:rPr>
          <w:rFonts w:hint="eastAsia" w:ascii="宋体" w:hAnsi="宋体" w:eastAsia="宋体" w:cs="宋体"/>
          <w:bCs/>
          <w:smallCaps/>
          <w:spacing w:val="5"/>
          <w:kern w:val="0"/>
          <w:sz w:val="21"/>
          <w:szCs w:val="21"/>
        </w:rPr>
        <w:t>不承担任何的接口费用，实现病案相关数据的提取转换并转换为矢量化PDF格式。</w:t>
      </w:r>
    </w:p>
    <w:p w14:paraId="182A97B5">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3）系统符合《全国医院信息化建设标准与规范》《电子病历应用管理规范》等国家、行业相关规范或标准，并且符合国家卫健委相关规范或技术文件对无纸化病案管理系统的要求。</w:t>
      </w:r>
    </w:p>
    <w:p w14:paraId="4F0CB3B0">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4）对于存在的纸质文档，系统可通过病案室集中高拍的方式收集归档。</w:t>
      </w:r>
    </w:p>
    <w:p w14:paraId="4FF25C77">
      <w:pPr>
        <w:keepNext w:val="0"/>
        <w:keepLines w:val="0"/>
        <w:pageBreakBefore w:val="0"/>
        <w:widowControl/>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rPr>
      </w:pPr>
      <w:r>
        <w:rPr>
          <w:rFonts w:hint="eastAsia" w:ascii="宋体" w:hAnsi="宋体" w:eastAsia="宋体" w:cs="宋体"/>
          <w:bCs/>
          <w:smallCaps/>
          <w:spacing w:val="5"/>
          <w:kern w:val="0"/>
          <w:sz w:val="21"/>
          <w:szCs w:val="21"/>
        </w:rPr>
        <w:t>5）系统可提供归档病案检索功能，可按条件查询已归档的病案，浏览病案、打印病案、导出病案图片等。</w:t>
      </w:r>
    </w:p>
    <w:p w14:paraId="3F9EDF7F">
      <w:pPr>
        <w:keepNext w:val="0"/>
        <w:keepLines w:val="0"/>
        <w:pageBreakBefore w:val="0"/>
        <w:widowControl/>
        <w:kinsoku/>
        <w:wordWrap/>
        <w:overflowPunct/>
        <w:topLinePunct w:val="0"/>
        <w:autoSpaceDE/>
        <w:autoSpaceDN/>
        <w:bidi w:val="0"/>
        <w:adjustRightInd w:val="0"/>
        <w:snapToGrid w:val="0"/>
        <w:spacing w:line="360" w:lineRule="auto"/>
        <w:ind w:firstLine="442" w:firstLineChars="200"/>
        <w:jc w:val="left"/>
        <w:textAlignment w:val="auto"/>
        <w:outlineLvl w:val="2"/>
        <w:rPr>
          <w:rFonts w:hint="eastAsia" w:ascii="宋体" w:hAnsi="宋体" w:eastAsia="宋体" w:cs="宋体"/>
          <w:sz w:val="21"/>
          <w:szCs w:val="21"/>
        </w:rPr>
      </w:pPr>
      <w:bookmarkStart w:id="9" w:name="_Toc167116623"/>
      <w:r>
        <w:rPr>
          <w:rFonts w:hint="eastAsia" w:ascii="宋体" w:hAnsi="宋体" w:cs="宋体"/>
          <w:b/>
          <w:smallCaps/>
          <w:spacing w:val="5"/>
          <w:kern w:val="0"/>
          <w:sz w:val="21"/>
          <w:szCs w:val="21"/>
          <w:lang w:val="en-US" w:eastAsia="zh-CN"/>
        </w:rPr>
        <w:t>8</w:t>
      </w:r>
      <w:r>
        <w:rPr>
          <w:rFonts w:hint="eastAsia" w:ascii="宋体" w:hAnsi="宋体" w:eastAsia="宋体" w:cs="宋体"/>
          <w:b/>
          <w:smallCaps/>
          <w:spacing w:val="5"/>
          <w:kern w:val="0"/>
          <w:sz w:val="21"/>
          <w:szCs w:val="21"/>
        </w:rPr>
        <w:t>.系统功能需求</w:t>
      </w:r>
      <w:bookmarkEnd w:id="9"/>
    </w:p>
    <w:tbl>
      <w:tblPr>
        <w:tblStyle w:val="47"/>
        <w:tblW w:w="515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0"/>
        <w:gridCol w:w="2190"/>
        <w:gridCol w:w="6828"/>
      </w:tblGrid>
      <w:tr w14:paraId="6DA98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blHeader/>
        </w:trPr>
        <w:tc>
          <w:tcPr>
            <w:tcW w:w="608" w:type="pct"/>
            <w:shd w:val="clear" w:color="auto" w:fill="F2F2F2"/>
            <w:vAlign w:val="center"/>
          </w:tcPr>
          <w:p w14:paraId="005D6E5A">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模块</w:t>
            </w:r>
          </w:p>
        </w:tc>
        <w:tc>
          <w:tcPr>
            <w:tcW w:w="1066" w:type="pct"/>
            <w:shd w:val="clear" w:color="auto" w:fill="F2F2F2"/>
            <w:vAlign w:val="center"/>
          </w:tcPr>
          <w:p w14:paraId="522C747A">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功能</w:t>
            </w:r>
          </w:p>
        </w:tc>
        <w:tc>
          <w:tcPr>
            <w:tcW w:w="3324" w:type="pct"/>
            <w:shd w:val="clear" w:color="auto" w:fill="F2F2F2"/>
            <w:vAlign w:val="center"/>
          </w:tcPr>
          <w:p w14:paraId="68E4AB76">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功能描述</w:t>
            </w:r>
          </w:p>
        </w:tc>
      </w:tr>
      <w:tr w14:paraId="6D0C5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restart"/>
            <w:vAlign w:val="center"/>
          </w:tcPr>
          <w:p w14:paraId="545442C0">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基础模块</w:t>
            </w:r>
          </w:p>
        </w:tc>
        <w:tc>
          <w:tcPr>
            <w:tcW w:w="1066" w:type="pct"/>
            <w:vAlign w:val="center"/>
          </w:tcPr>
          <w:p w14:paraId="00638536">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cs="宋体"/>
                <w:sz w:val="21"/>
                <w:szCs w:val="21"/>
                <w:lang w:eastAsia="zh-CN"/>
              </w:rPr>
              <w:t>登录验证</w:t>
            </w:r>
          </w:p>
        </w:tc>
        <w:tc>
          <w:tcPr>
            <w:tcW w:w="3324" w:type="pct"/>
            <w:vAlign w:val="center"/>
          </w:tcPr>
          <w:p w14:paraId="6A2310AD">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rPr>
              <w:t>输入正确的用户名和密码，请求登</w:t>
            </w:r>
            <w:r>
              <w:rPr>
                <w:rFonts w:hint="eastAsia" w:ascii="宋体" w:hAnsi="宋体" w:cs="宋体"/>
                <w:sz w:val="21"/>
                <w:szCs w:val="21"/>
                <w:lang w:eastAsia="zh-CN"/>
              </w:rPr>
              <w:t>录。</w:t>
            </w:r>
          </w:p>
        </w:tc>
      </w:tr>
      <w:tr w14:paraId="1313C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5BAF4568">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p>
        </w:tc>
        <w:tc>
          <w:tcPr>
            <w:tcW w:w="1066" w:type="pct"/>
            <w:vAlign w:val="center"/>
          </w:tcPr>
          <w:p w14:paraId="44114104">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记住密码</w:t>
            </w:r>
          </w:p>
        </w:tc>
        <w:tc>
          <w:tcPr>
            <w:tcW w:w="3324" w:type="pct"/>
            <w:vAlign w:val="center"/>
          </w:tcPr>
          <w:p w14:paraId="1555C7E9">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rPr>
              <w:t>系统支持选中记住密码，</w:t>
            </w:r>
            <w:r>
              <w:rPr>
                <w:rFonts w:hint="eastAsia" w:ascii="宋体" w:hAnsi="宋体" w:cs="宋体"/>
                <w:sz w:val="21"/>
                <w:szCs w:val="21"/>
                <w:lang w:eastAsia="zh-CN"/>
              </w:rPr>
              <w:t>下次登录</w:t>
            </w:r>
            <w:r>
              <w:rPr>
                <w:rFonts w:hint="eastAsia" w:ascii="宋体" w:hAnsi="宋体" w:eastAsia="宋体" w:cs="宋体"/>
                <w:sz w:val="21"/>
                <w:szCs w:val="21"/>
              </w:rPr>
              <w:t>回填用户密码，密码照常密文显示</w:t>
            </w:r>
            <w:r>
              <w:rPr>
                <w:rFonts w:hint="eastAsia" w:ascii="宋体" w:hAnsi="宋体" w:cs="宋体"/>
                <w:sz w:val="21"/>
                <w:szCs w:val="21"/>
                <w:lang w:eastAsia="zh-CN"/>
              </w:rPr>
              <w:t>。</w:t>
            </w:r>
          </w:p>
        </w:tc>
      </w:tr>
      <w:tr w14:paraId="2A046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6EA30B76">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p>
        </w:tc>
        <w:tc>
          <w:tcPr>
            <w:tcW w:w="1066" w:type="pct"/>
            <w:vAlign w:val="center"/>
          </w:tcPr>
          <w:p w14:paraId="53A393F7">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修改基本资料</w:t>
            </w:r>
          </w:p>
        </w:tc>
        <w:tc>
          <w:tcPr>
            <w:tcW w:w="3324" w:type="pct"/>
            <w:vAlign w:val="center"/>
          </w:tcPr>
          <w:p w14:paraId="5465139E">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rPr>
              <w:t>系统支持修改账号基本资料，修改登录密码</w:t>
            </w:r>
            <w:r>
              <w:rPr>
                <w:rFonts w:hint="eastAsia" w:ascii="宋体" w:hAnsi="宋体" w:cs="宋体"/>
                <w:sz w:val="21"/>
                <w:szCs w:val="21"/>
                <w:lang w:eastAsia="zh-CN"/>
              </w:rPr>
              <w:t>。</w:t>
            </w:r>
          </w:p>
        </w:tc>
      </w:tr>
      <w:tr w14:paraId="2F104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15CCAC5E">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p>
        </w:tc>
        <w:tc>
          <w:tcPr>
            <w:tcW w:w="1066" w:type="pct"/>
            <w:vAlign w:val="center"/>
          </w:tcPr>
          <w:p w14:paraId="5EEB344F">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退到登录页面</w:t>
            </w:r>
          </w:p>
        </w:tc>
        <w:tc>
          <w:tcPr>
            <w:tcW w:w="3324" w:type="pct"/>
            <w:vAlign w:val="center"/>
          </w:tcPr>
          <w:p w14:paraId="0AE213F9">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rPr>
              <w:t>支持</w:t>
            </w:r>
            <w:r>
              <w:rPr>
                <w:rFonts w:hint="eastAsia" w:ascii="宋体" w:hAnsi="宋体" w:cs="宋体"/>
                <w:sz w:val="21"/>
                <w:szCs w:val="21"/>
                <w:lang w:eastAsia="zh-CN"/>
              </w:rPr>
              <w:t>退出登录</w:t>
            </w:r>
            <w:r>
              <w:rPr>
                <w:rFonts w:hint="eastAsia" w:ascii="宋体" w:hAnsi="宋体" w:eastAsia="宋体" w:cs="宋体"/>
                <w:sz w:val="21"/>
                <w:szCs w:val="21"/>
              </w:rPr>
              <w:t>操作</w:t>
            </w:r>
            <w:r>
              <w:rPr>
                <w:rFonts w:hint="eastAsia" w:ascii="宋体" w:hAnsi="宋体" w:cs="宋体"/>
                <w:sz w:val="21"/>
                <w:szCs w:val="21"/>
                <w:lang w:eastAsia="zh-CN"/>
              </w:rPr>
              <w:t>。</w:t>
            </w:r>
          </w:p>
        </w:tc>
      </w:tr>
      <w:tr w14:paraId="29ED8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restart"/>
            <w:vAlign w:val="center"/>
          </w:tcPr>
          <w:p w14:paraId="6F2C5F27">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用户安全与权限管理</w:t>
            </w:r>
          </w:p>
        </w:tc>
        <w:tc>
          <w:tcPr>
            <w:tcW w:w="1066" w:type="pct"/>
            <w:vAlign w:val="center"/>
          </w:tcPr>
          <w:p w14:paraId="512D3381">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用户查询</w:t>
            </w:r>
          </w:p>
        </w:tc>
        <w:tc>
          <w:tcPr>
            <w:tcW w:w="3324" w:type="pct"/>
            <w:vAlign w:val="center"/>
          </w:tcPr>
          <w:p w14:paraId="30354CF2">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rPr>
              <w:t>系统支持管理用户，对用户进行查询。</w:t>
            </w:r>
          </w:p>
        </w:tc>
      </w:tr>
      <w:tr w14:paraId="569D0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67FDF1C6">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p>
        </w:tc>
        <w:tc>
          <w:tcPr>
            <w:tcW w:w="1066" w:type="pct"/>
            <w:vAlign w:val="center"/>
          </w:tcPr>
          <w:p w14:paraId="4F7FFD45">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重置密码</w:t>
            </w:r>
          </w:p>
        </w:tc>
        <w:tc>
          <w:tcPr>
            <w:tcW w:w="3324" w:type="pct"/>
            <w:vAlign w:val="center"/>
          </w:tcPr>
          <w:p w14:paraId="66E63B64">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对忘记密码或需要重置密码的用户进行强制重置。</w:t>
            </w:r>
          </w:p>
        </w:tc>
      </w:tr>
      <w:tr w14:paraId="1499E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547B9A24">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p>
        </w:tc>
        <w:tc>
          <w:tcPr>
            <w:tcW w:w="1066" w:type="pct"/>
            <w:vAlign w:val="center"/>
          </w:tcPr>
          <w:p w14:paraId="07B21E28">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用户的增加、编辑、删除</w:t>
            </w:r>
          </w:p>
        </w:tc>
        <w:tc>
          <w:tcPr>
            <w:tcW w:w="3324" w:type="pct"/>
            <w:vAlign w:val="center"/>
          </w:tcPr>
          <w:p w14:paraId="6CF82B26">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支持对用户进行增加、编辑、删除等操作。</w:t>
            </w:r>
          </w:p>
        </w:tc>
      </w:tr>
      <w:tr w14:paraId="78328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153E85D5">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p>
        </w:tc>
        <w:tc>
          <w:tcPr>
            <w:tcW w:w="1066" w:type="pct"/>
            <w:vAlign w:val="center"/>
          </w:tcPr>
          <w:p w14:paraId="63D5C82E">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病案安全与权限设置</w:t>
            </w:r>
          </w:p>
        </w:tc>
        <w:tc>
          <w:tcPr>
            <w:tcW w:w="3324" w:type="pct"/>
            <w:vAlign w:val="center"/>
          </w:tcPr>
          <w:p w14:paraId="2B9D05A4">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系统支持多种安全权限的设置，可实现用户信息管理功能、角色权限管理功能，实现不同的用户、不同的角色用户组实现不同的权限控制。</w:t>
            </w:r>
          </w:p>
        </w:tc>
      </w:tr>
      <w:tr w14:paraId="6DC23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37099F16">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p>
        </w:tc>
        <w:tc>
          <w:tcPr>
            <w:tcW w:w="1066" w:type="pct"/>
            <w:vAlign w:val="center"/>
          </w:tcPr>
          <w:p w14:paraId="0F957493">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病案页面权限管理</w:t>
            </w:r>
          </w:p>
        </w:tc>
        <w:tc>
          <w:tcPr>
            <w:tcW w:w="3324" w:type="pct"/>
            <w:vAlign w:val="center"/>
          </w:tcPr>
          <w:p w14:paraId="2C766F4C">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系统可实现病历的浏览权限、打印权限，可实现内容级的权限控制，只有获得打印权限的人员方可进行电子病案的打印操作。</w:t>
            </w:r>
          </w:p>
        </w:tc>
      </w:tr>
      <w:tr w14:paraId="6C39D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3E6D88CB">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p>
        </w:tc>
        <w:tc>
          <w:tcPr>
            <w:tcW w:w="1066" w:type="pct"/>
            <w:vAlign w:val="center"/>
          </w:tcPr>
          <w:p w14:paraId="7754B71E">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电子水印</w:t>
            </w:r>
          </w:p>
        </w:tc>
        <w:tc>
          <w:tcPr>
            <w:tcW w:w="3324" w:type="pct"/>
            <w:vAlign w:val="center"/>
          </w:tcPr>
          <w:p w14:paraId="34DB7DCA">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支持对病案浏览、电子借阅自动添加水印（可以自定义设置格式）。</w:t>
            </w:r>
          </w:p>
        </w:tc>
      </w:tr>
      <w:tr w14:paraId="031CF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1191E141">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p>
        </w:tc>
        <w:tc>
          <w:tcPr>
            <w:tcW w:w="1066" w:type="pct"/>
            <w:vAlign w:val="center"/>
          </w:tcPr>
          <w:p w14:paraId="209EE40D">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归档病案文件加密</w:t>
            </w:r>
          </w:p>
        </w:tc>
        <w:tc>
          <w:tcPr>
            <w:tcW w:w="3324" w:type="pct"/>
            <w:vAlign w:val="center"/>
          </w:tcPr>
          <w:p w14:paraId="3D720EE5">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支持对归档病案文件进行加密存储，从后台不能直接打开文件，需要对应的软件才能打开使用。</w:t>
            </w:r>
          </w:p>
        </w:tc>
      </w:tr>
      <w:tr w14:paraId="51007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3373DCB9">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p>
        </w:tc>
        <w:tc>
          <w:tcPr>
            <w:tcW w:w="1066" w:type="pct"/>
            <w:vAlign w:val="center"/>
          </w:tcPr>
          <w:p w14:paraId="561ED6E2">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HIS账号同步</w:t>
            </w:r>
          </w:p>
        </w:tc>
        <w:tc>
          <w:tcPr>
            <w:tcW w:w="3324" w:type="pct"/>
            <w:vAlign w:val="center"/>
          </w:tcPr>
          <w:p w14:paraId="56C69B71">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系统支持同步医院HIS账户信息，账户权限在本系统当中进行管理。</w:t>
            </w:r>
          </w:p>
        </w:tc>
      </w:tr>
      <w:tr w14:paraId="33EA1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5AF47ADE">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p>
        </w:tc>
        <w:tc>
          <w:tcPr>
            <w:tcW w:w="1066" w:type="pct"/>
            <w:vAlign w:val="center"/>
          </w:tcPr>
          <w:p w14:paraId="401C3BB0">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支持导出excel</w:t>
            </w:r>
          </w:p>
        </w:tc>
        <w:tc>
          <w:tcPr>
            <w:tcW w:w="3324" w:type="pct"/>
            <w:vAlign w:val="center"/>
          </w:tcPr>
          <w:p w14:paraId="54F2A04A">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支持导出excel。</w:t>
            </w:r>
          </w:p>
        </w:tc>
      </w:tr>
      <w:tr w14:paraId="20ACF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4716B8B1">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p>
        </w:tc>
        <w:tc>
          <w:tcPr>
            <w:tcW w:w="1066" w:type="pct"/>
            <w:vAlign w:val="center"/>
          </w:tcPr>
          <w:p w14:paraId="777F6BC5">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用户角色管理</w:t>
            </w:r>
          </w:p>
        </w:tc>
        <w:tc>
          <w:tcPr>
            <w:tcW w:w="3324" w:type="pct"/>
            <w:vAlign w:val="center"/>
          </w:tcPr>
          <w:p w14:paraId="4CD5418F">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支持对用户进行角色的管理功能，支持查询、增加、编辑、删除相应的角色功能。</w:t>
            </w:r>
          </w:p>
        </w:tc>
      </w:tr>
      <w:tr w14:paraId="2D1F1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restart"/>
            <w:vAlign w:val="center"/>
          </w:tcPr>
          <w:p w14:paraId="0AC67883">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科室管理</w:t>
            </w:r>
          </w:p>
        </w:tc>
        <w:tc>
          <w:tcPr>
            <w:tcW w:w="1066" w:type="pct"/>
            <w:vAlign w:val="center"/>
          </w:tcPr>
          <w:p w14:paraId="2AA5AA30">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科室查询</w:t>
            </w:r>
          </w:p>
        </w:tc>
        <w:tc>
          <w:tcPr>
            <w:tcW w:w="3324" w:type="pct"/>
            <w:vAlign w:val="center"/>
          </w:tcPr>
          <w:p w14:paraId="585C8CD1">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支持科室查询功能。</w:t>
            </w:r>
          </w:p>
        </w:tc>
      </w:tr>
      <w:tr w14:paraId="6A097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69AADD48">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p>
        </w:tc>
        <w:tc>
          <w:tcPr>
            <w:tcW w:w="1066" w:type="pct"/>
            <w:vAlign w:val="center"/>
          </w:tcPr>
          <w:p w14:paraId="71D61A7C">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科室增加、编辑、删除</w:t>
            </w:r>
          </w:p>
        </w:tc>
        <w:tc>
          <w:tcPr>
            <w:tcW w:w="3324" w:type="pct"/>
            <w:vAlign w:val="center"/>
          </w:tcPr>
          <w:p w14:paraId="5EFE96A3">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支持对科室进行增加、编辑、删除等功能。</w:t>
            </w:r>
          </w:p>
        </w:tc>
      </w:tr>
      <w:tr w14:paraId="65B36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293F1664">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p>
        </w:tc>
        <w:tc>
          <w:tcPr>
            <w:tcW w:w="1066" w:type="pct"/>
            <w:vAlign w:val="center"/>
          </w:tcPr>
          <w:p w14:paraId="687B23BE">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导出excel</w:t>
            </w:r>
          </w:p>
        </w:tc>
        <w:tc>
          <w:tcPr>
            <w:tcW w:w="3324" w:type="pct"/>
            <w:vAlign w:val="center"/>
          </w:tcPr>
          <w:p w14:paraId="6027E911">
            <w:pPr>
              <w:rPr>
                <w:rFonts w:hint="eastAsia" w:ascii="宋体" w:hAnsi="宋体" w:eastAsia="宋体" w:cs="宋体"/>
                <w:sz w:val="21"/>
                <w:szCs w:val="21"/>
              </w:rPr>
            </w:pPr>
            <w:r>
              <w:rPr>
                <w:rFonts w:hint="eastAsia" w:ascii="宋体" w:hAnsi="宋体" w:cs="宋体"/>
              </w:rPr>
              <w:t>支持科室导出功能，导出为</w:t>
            </w:r>
            <w:r>
              <w:rPr>
                <w:rFonts w:hint="eastAsia" w:ascii="宋体" w:hAnsi="宋体" w:eastAsia="宋体" w:cs="宋体"/>
                <w:sz w:val="21"/>
                <w:szCs w:val="21"/>
              </w:rPr>
              <w:t>excel</w:t>
            </w:r>
            <w:r>
              <w:rPr>
                <w:rFonts w:hint="eastAsia" w:ascii="宋体" w:hAnsi="宋体" w:cs="宋体"/>
              </w:rPr>
              <w:t>文件。</w:t>
            </w:r>
          </w:p>
        </w:tc>
      </w:tr>
      <w:tr w14:paraId="1AEA5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restart"/>
            <w:vAlign w:val="center"/>
          </w:tcPr>
          <w:p w14:paraId="20498A89">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工作看板</w:t>
            </w:r>
          </w:p>
        </w:tc>
        <w:tc>
          <w:tcPr>
            <w:tcW w:w="1066" w:type="pct"/>
            <w:vAlign w:val="center"/>
          </w:tcPr>
          <w:p w14:paraId="4657D784">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展示快捷入口并支持跳转</w:t>
            </w:r>
          </w:p>
        </w:tc>
        <w:tc>
          <w:tcPr>
            <w:tcW w:w="3324" w:type="pct"/>
            <w:vAlign w:val="center"/>
          </w:tcPr>
          <w:p w14:paraId="3E4D01C0">
            <w:pPr>
              <w:rPr>
                <w:rFonts w:hint="eastAsia" w:ascii="宋体" w:hAnsi="宋体" w:eastAsia="宋体" w:cs="宋体"/>
                <w:sz w:val="21"/>
                <w:szCs w:val="21"/>
              </w:rPr>
            </w:pPr>
            <w:r>
              <w:rPr>
                <w:rFonts w:hint="eastAsia"/>
              </w:rPr>
              <w:t>根据登录者查看权限，显示快捷入口。</w:t>
            </w:r>
          </w:p>
        </w:tc>
      </w:tr>
      <w:tr w14:paraId="7F392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447FA742">
            <w:pPr>
              <w:jc w:val="center"/>
              <w:rPr>
                <w:rFonts w:hint="eastAsia" w:ascii="宋体" w:hAnsi="宋体" w:eastAsia="宋体" w:cs="宋体"/>
                <w:sz w:val="21"/>
                <w:szCs w:val="21"/>
              </w:rPr>
            </w:pPr>
          </w:p>
        </w:tc>
        <w:tc>
          <w:tcPr>
            <w:tcW w:w="1066" w:type="pct"/>
            <w:vAlign w:val="center"/>
          </w:tcPr>
          <w:p w14:paraId="762D802A">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运行数据监控</w:t>
            </w:r>
          </w:p>
        </w:tc>
        <w:tc>
          <w:tcPr>
            <w:tcW w:w="3324" w:type="pct"/>
            <w:vAlign w:val="center"/>
          </w:tcPr>
          <w:p w14:paraId="1D016778">
            <w:pPr>
              <w:rPr>
                <w:rFonts w:hint="eastAsia" w:ascii="宋体" w:hAnsi="宋体" w:eastAsia="宋体" w:cs="宋体"/>
                <w:sz w:val="21"/>
                <w:szCs w:val="21"/>
              </w:rPr>
            </w:pPr>
            <w:r>
              <w:rPr>
                <w:rFonts w:hint="eastAsia"/>
              </w:rPr>
              <w:t>统计出院人数、入院人数、已归档数量、科室出院人数、科室入院人数、科室已归档数量。</w:t>
            </w:r>
          </w:p>
        </w:tc>
      </w:tr>
      <w:tr w14:paraId="0C668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Align w:val="center"/>
          </w:tcPr>
          <w:p w14:paraId="3C5CAE70">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sz w:val="21"/>
                <w:szCs w:val="21"/>
              </w:rPr>
              <w:t>系统数据对接提取</w:t>
            </w:r>
          </w:p>
        </w:tc>
        <w:tc>
          <w:tcPr>
            <w:tcW w:w="1066" w:type="pct"/>
            <w:vAlign w:val="center"/>
          </w:tcPr>
          <w:p w14:paraId="2F9B9900">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sz w:val="21"/>
                <w:szCs w:val="21"/>
              </w:rPr>
              <w:t>无需第三方厂商提供接口技术支持，实现病案数据提取模块</w:t>
            </w:r>
          </w:p>
        </w:tc>
        <w:tc>
          <w:tcPr>
            <w:tcW w:w="3324" w:type="pct"/>
            <w:vAlign w:val="center"/>
          </w:tcPr>
          <w:p w14:paraId="7D4D4A27">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要求无需第三方厂商提供接口技术支持，实现医院现有各业务信息系统病案数据提取功能：</w:t>
            </w:r>
          </w:p>
          <w:p w14:paraId="578E76CF">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color w:val="000000"/>
                <w:sz w:val="21"/>
                <w:szCs w:val="21"/>
              </w:rPr>
              <w:t>1、</w:t>
            </w:r>
            <w:r>
              <w:rPr>
                <w:rFonts w:hint="eastAsia" w:ascii="宋体" w:hAnsi="宋体" w:eastAsia="宋体" w:cs="宋体"/>
                <w:sz w:val="21"/>
                <w:szCs w:val="21"/>
              </w:rPr>
              <w:t>▲电子病历系统对接：对接电子病历系统（EMR）并实现全部归档病案PDF提取：病案首页、首页续页、入院记录、护理记录、出院小结等全部电子病案内容；</w:t>
            </w:r>
            <w:r>
              <w:rPr>
                <w:rFonts w:hint="eastAsia" w:ascii="宋体" w:hAnsi="宋体" w:eastAsia="宋体" w:cs="宋体"/>
                <w:sz w:val="21"/>
                <w:szCs w:val="21"/>
              </w:rPr>
              <w:br w:type="textWrapping"/>
            </w:r>
            <w:r>
              <w:rPr>
                <w:rFonts w:hint="eastAsia" w:ascii="宋体" w:hAnsi="宋体" w:eastAsia="宋体" w:cs="宋体"/>
                <w:sz w:val="21"/>
                <w:szCs w:val="21"/>
              </w:rPr>
              <w:t>2、▲HIS对接：对接HIS并实现全部归档病案PDF提取：长期医嘱，临时医嘱等全部电子病案内容；</w:t>
            </w:r>
          </w:p>
          <w:p w14:paraId="2AF4A123">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3、▲PACS对接：对接医学影像系统（PACS）并实现全部归档病案PDF提取：内镜、MR、ECT、DR、CT、超声、病理等类型的住院检查报告；</w:t>
            </w:r>
          </w:p>
          <w:p w14:paraId="0B48D9FF">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4、▲LIS对接：对接LIS并实现全部归档病案PDF提取：全部住院检验报告；</w:t>
            </w:r>
          </w:p>
          <w:p w14:paraId="79B7BBAE">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rPr>
              <w:t>5、▲其他业务系统对接：无需第三方厂商提供接口支持，独立对接除上述系统外的医院其他联网业务信息系统，实现系统归档病案数据的PDF提取</w:t>
            </w:r>
            <w:r>
              <w:rPr>
                <w:rFonts w:hint="eastAsia" w:ascii="宋体" w:hAnsi="宋体" w:cs="宋体"/>
                <w:sz w:val="21"/>
                <w:szCs w:val="21"/>
                <w:lang w:eastAsia="zh-CN"/>
              </w:rPr>
              <w:t>。</w:t>
            </w:r>
          </w:p>
        </w:tc>
      </w:tr>
      <w:tr w14:paraId="4F856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restart"/>
            <w:vAlign w:val="center"/>
          </w:tcPr>
          <w:p w14:paraId="5D7AD3F2">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全自动后台多终端归档模块</w:t>
            </w:r>
          </w:p>
        </w:tc>
        <w:tc>
          <w:tcPr>
            <w:tcW w:w="1066" w:type="pct"/>
            <w:vAlign w:val="center"/>
          </w:tcPr>
          <w:p w14:paraId="3C10FC9F">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无需对现有系统进行技术改造，实现病案后台全自动归档模块</w:t>
            </w:r>
          </w:p>
        </w:tc>
        <w:tc>
          <w:tcPr>
            <w:tcW w:w="3324" w:type="pct"/>
            <w:vAlign w:val="center"/>
          </w:tcPr>
          <w:p w14:paraId="1A1717A6">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▲支持自动从电子病历系统、PACS、LIS系统、医嘱等系统中将出院病案完整归档。支持多个终端进行归档，提高归档效率。</w:t>
            </w:r>
          </w:p>
        </w:tc>
      </w:tr>
      <w:tr w14:paraId="34CBD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23D15573">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p>
        </w:tc>
        <w:tc>
          <w:tcPr>
            <w:tcW w:w="1066" w:type="pct"/>
            <w:vAlign w:val="center"/>
          </w:tcPr>
          <w:p w14:paraId="78BAB5E8">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归档数据发生修改后自动补归</w:t>
            </w:r>
          </w:p>
        </w:tc>
        <w:tc>
          <w:tcPr>
            <w:tcW w:w="3324" w:type="pct"/>
            <w:vAlign w:val="center"/>
          </w:tcPr>
          <w:p w14:paraId="2A7DD4DA">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▲支持对归档病案数据发生退档修改时，等退档流程完成再次达到归档条件后，自动进行补归功能，支持无人值守的情况下由系统提取出病案的补归内容。</w:t>
            </w:r>
          </w:p>
        </w:tc>
      </w:tr>
      <w:tr w14:paraId="44FA3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79467B21">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p>
        </w:tc>
        <w:tc>
          <w:tcPr>
            <w:tcW w:w="1066" w:type="pct"/>
            <w:vAlign w:val="center"/>
          </w:tcPr>
          <w:p w14:paraId="5D8107DE">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中心数据监控</w:t>
            </w:r>
          </w:p>
        </w:tc>
        <w:tc>
          <w:tcPr>
            <w:tcW w:w="3324" w:type="pct"/>
            <w:vAlign w:val="center"/>
          </w:tcPr>
          <w:p w14:paraId="563C77C7">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支持数据监控功能，并将感知到的数据错误、对接错误进行容错，并且出错情况截图保存备查。</w:t>
            </w:r>
          </w:p>
        </w:tc>
      </w:tr>
      <w:tr w14:paraId="189B7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restart"/>
            <w:vAlign w:val="center"/>
          </w:tcPr>
          <w:p w14:paraId="198D3D6F">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sz w:val="21"/>
                <w:szCs w:val="21"/>
              </w:rPr>
              <w:t>归档病案查询</w:t>
            </w:r>
          </w:p>
        </w:tc>
        <w:tc>
          <w:tcPr>
            <w:tcW w:w="1066" w:type="pct"/>
            <w:vAlign w:val="center"/>
          </w:tcPr>
          <w:p w14:paraId="7E25EE5E">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sz w:val="21"/>
                <w:szCs w:val="21"/>
              </w:rPr>
              <w:t>归档病案索引库</w:t>
            </w:r>
          </w:p>
        </w:tc>
        <w:tc>
          <w:tcPr>
            <w:tcW w:w="3324" w:type="pct"/>
            <w:vAlign w:val="center"/>
          </w:tcPr>
          <w:p w14:paraId="591DF299">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电子病历归档的目的就是便于存储、检索、统计、利用和分析。因此，建立电子病历的索引库是病历归档不可缺少的一部分。系统在充分分析病案首页、诊断及治疗等病历信息基础上，要求建立以病历关键字为基础的电子病历索引库。</w:t>
            </w:r>
          </w:p>
        </w:tc>
      </w:tr>
      <w:tr w14:paraId="29498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2C1DF815">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6653077A">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病案查询方式</w:t>
            </w:r>
          </w:p>
        </w:tc>
        <w:tc>
          <w:tcPr>
            <w:tcW w:w="3324" w:type="pct"/>
            <w:vAlign w:val="center"/>
          </w:tcPr>
          <w:p w14:paraId="56D8C397">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系统支持多种病案的查询检索方式，可单项查询、可多项组合查询等。</w:t>
            </w:r>
          </w:p>
        </w:tc>
      </w:tr>
      <w:tr w14:paraId="59126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6470F2BE">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08A04E98">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病案精度性查询</w:t>
            </w:r>
          </w:p>
        </w:tc>
        <w:tc>
          <w:tcPr>
            <w:tcW w:w="3324" w:type="pct"/>
            <w:vAlign w:val="center"/>
          </w:tcPr>
          <w:p w14:paraId="28643685">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系统支持病案的精准查询、模糊查询</w:t>
            </w:r>
            <w:r>
              <w:rPr>
                <w:rFonts w:hint="eastAsia" w:ascii="宋体" w:hAnsi="宋体" w:cs="宋体"/>
                <w:sz w:val="21"/>
                <w:szCs w:val="21"/>
                <w:lang w:eastAsia="zh-CN"/>
              </w:rPr>
              <w:t>，</w:t>
            </w:r>
            <w:r>
              <w:rPr>
                <w:rFonts w:hint="eastAsia" w:ascii="宋体" w:hAnsi="宋体" w:eastAsia="宋体" w:cs="宋体"/>
                <w:sz w:val="21"/>
                <w:szCs w:val="21"/>
              </w:rPr>
              <w:t>以及通过谐音查询等。</w:t>
            </w:r>
          </w:p>
        </w:tc>
      </w:tr>
      <w:tr w14:paraId="15885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2A2C77F0">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3B236F7C">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病案基本信息查询</w:t>
            </w:r>
          </w:p>
        </w:tc>
        <w:tc>
          <w:tcPr>
            <w:tcW w:w="3324" w:type="pct"/>
            <w:vAlign w:val="center"/>
          </w:tcPr>
          <w:p w14:paraId="0BA06856">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系统支持通过病案号、姓名、出院科室、出院时间、身份证号、主要诊断等信息进行病案查询。</w:t>
            </w:r>
          </w:p>
        </w:tc>
      </w:tr>
      <w:tr w14:paraId="49E2A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7B0A00BF">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33AB3A04">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sz w:val="21"/>
                <w:szCs w:val="21"/>
              </w:rPr>
              <w:t>扫描病案的查询</w:t>
            </w:r>
          </w:p>
        </w:tc>
        <w:tc>
          <w:tcPr>
            <w:tcW w:w="3324" w:type="pct"/>
            <w:vAlign w:val="center"/>
          </w:tcPr>
          <w:p w14:paraId="0C16E365">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提供扫描病案的查询功能，通过病案关键信息进行查询，支持查询数据导出功能。</w:t>
            </w:r>
          </w:p>
        </w:tc>
      </w:tr>
      <w:tr w14:paraId="58C73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2942AF12">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6EFFFF91">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sz w:val="21"/>
                <w:szCs w:val="21"/>
              </w:rPr>
              <w:t>病案PDF文件导出</w:t>
            </w:r>
          </w:p>
        </w:tc>
        <w:tc>
          <w:tcPr>
            <w:tcW w:w="3324" w:type="pct"/>
            <w:vAlign w:val="center"/>
          </w:tcPr>
          <w:p w14:paraId="6082ACC1">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系统支持病案PDF文件导出功能，满足医院对整份病案的应用需求。</w:t>
            </w:r>
          </w:p>
        </w:tc>
      </w:tr>
      <w:tr w14:paraId="25CC0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restart"/>
            <w:vAlign w:val="center"/>
          </w:tcPr>
          <w:p w14:paraId="4728E3BA">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bCs/>
                <w:sz w:val="21"/>
                <w:szCs w:val="21"/>
              </w:rPr>
              <w:t>归档病案浏览</w:t>
            </w:r>
          </w:p>
        </w:tc>
        <w:tc>
          <w:tcPr>
            <w:tcW w:w="1066" w:type="pct"/>
            <w:vAlign w:val="center"/>
          </w:tcPr>
          <w:p w14:paraId="0BA90D0D">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bCs/>
                <w:sz w:val="21"/>
                <w:szCs w:val="21"/>
              </w:rPr>
              <w:t>归档病案浏览选择</w:t>
            </w:r>
          </w:p>
        </w:tc>
        <w:tc>
          <w:tcPr>
            <w:tcW w:w="3324" w:type="pct"/>
            <w:vAlign w:val="center"/>
          </w:tcPr>
          <w:p w14:paraId="75B446E7">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系统支持电子病案PDF文件的浏览功能，支持病案列表选择，缩略图选择。</w:t>
            </w:r>
          </w:p>
        </w:tc>
      </w:tr>
      <w:tr w14:paraId="7C3E3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3626E7B1">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205AC4EE">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浏览页面控制</w:t>
            </w:r>
          </w:p>
        </w:tc>
        <w:tc>
          <w:tcPr>
            <w:tcW w:w="3324" w:type="pct"/>
            <w:vAlign w:val="center"/>
          </w:tcPr>
          <w:p w14:paraId="7B3A78E5">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病案浏览时支持对当前浏览页面的放大、缩小、适应宽度、适应高度等操作。</w:t>
            </w:r>
          </w:p>
        </w:tc>
      </w:tr>
      <w:tr w14:paraId="69707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7665C8BF">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01BE0151">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病案选中显示</w:t>
            </w:r>
          </w:p>
        </w:tc>
        <w:tc>
          <w:tcPr>
            <w:tcW w:w="3324" w:type="pct"/>
            <w:vAlign w:val="center"/>
          </w:tcPr>
          <w:p w14:paraId="594AF857">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▲选择病案时要求在选中的病案页面缩略图上显示“已选中”标识，以便清晰展现选中的病案内容。</w:t>
            </w:r>
          </w:p>
        </w:tc>
      </w:tr>
      <w:tr w14:paraId="44D83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restart"/>
            <w:vAlign w:val="center"/>
          </w:tcPr>
          <w:p w14:paraId="470FD994">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bCs/>
                <w:sz w:val="21"/>
                <w:szCs w:val="21"/>
              </w:rPr>
              <w:t>病案打印管理</w:t>
            </w:r>
          </w:p>
        </w:tc>
        <w:tc>
          <w:tcPr>
            <w:tcW w:w="1066" w:type="pct"/>
            <w:vAlign w:val="center"/>
          </w:tcPr>
          <w:p w14:paraId="0B4E8058">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bCs/>
                <w:sz w:val="21"/>
                <w:szCs w:val="21"/>
              </w:rPr>
              <w:t>打印整份病案</w:t>
            </w:r>
          </w:p>
        </w:tc>
        <w:tc>
          <w:tcPr>
            <w:tcW w:w="3324" w:type="pct"/>
            <w:vAlign w:val="center"/>
          </w:tcPr>
          <w:p w14:paraId="0E72E91B">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对于已经归档的病案，可以通过系统平台，直接打印一整份病案。</w:t>
            </w:r>
          </w:p>
        </w:tc>
      </w:tr>
      <w:tr w14:paraId="5349A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32735BD6">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181729C3">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sz w:val="21"/>
                <w:szCs w:val="21"/>
              </w:rPr>
              <w:t>选择打印</w:t>
            </w:r>
          </w:p>
        </w:tc>
        <w:tc>
          <w:tcPr>
            <w:tcW w:w="3324" w:type="pct"/>
            <w:vAlign w:val="center"/>
          </w:tcPr>
          <w:p w14:paraId="6F51D552">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为了方便打印，系统可以针对某一张或多张病案资料进行自主选择打印。</w:t>
            </w:r>
          </w:p>
        </w:tc>
      </w:tr>
      <w:tr w14:paraId="30729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442141A0">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73012838">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sz w:val="21"/>
                <w:szCs w:val="21"/>
              </w:rPr>
              <w:t>打印套餐打印</w:t>
            </w:r>
          </w:p>
        </w:tc>
        <w:tc>
          <w:tcPr>
            <w:tcW w:w="3324" w:type="pct"/>
            <w:vAlign w:val="center"/>
          </w:tcPr>
          <w:p w14:paraId="7167C5AA">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根据医院病案打印需求，系统支持设定不同类别的打印套餐如全印、医保报销、检验检查单等，实现套餐一键打印，同时不限定套餐数量，打印人员选择套餐系统即可自动确定需要打印的病案内容。</w:t>
            </w:r>
          </w:p>
        </w:tc>
      </w:tr>
      <w:tr w14:paraId="47A87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4971CF83">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7B47D8B6">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sz w:val="21"/>
                <w:szCs w:val="21"/>
              </w:rPr>
              <w:t>打印费用统计</w:t>
            </w:r>
          </w:p>
        </w:tc>
        <w:tc>
          <w:tcPr>
            <w:tcW w:w="3324" w:type="pct"/>
            <w:vAlign w:val="center"/>
          </w:tcPr>
          <w:p w14:paraId="5E2844F3">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color w:val="000000"/>
                <w:sz w:val="21"/>
                <w:szCs w:val="21"/>
              </w:rPr>
            </w:pPr>
            <w:r>
              <w:rPr>
                <w:rFonts w:hint="eastAsia" w:ascii="宋体" w:hAnsi="宋体" w:eastAsia="宋体" w:cs="宋体"/>
                <w:sz w:val="21"/>
                <w:szCs w:val="21"/>
              </w:rPr>
              <w:t>系统支持打印费用统计功能，即根据当前病案打印的页数自动计算打印费用。</w:t>
            </w:r>
          </w:p>
        </w:tc>
      </w:tr>
      <w:tr w14:paraId="44982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24F1642A">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24CC3726">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sz w:val="21"/>
                <w:szCs w:val="21"/>
              </w:rPr>
              <w:t>打印记录和提醒</w:t>
            </w:r>
          </w:p>
        </w:tc>
        <w:tc>
          <w:tcPr>
            <w:tcW w:w="3324" w:type="pct"/>
            <w:vAlign w:val="center"/>
          </w:tcPr>
          <w:p w14:paraId="38631BBE">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系统支持自动生成病案打印记录和提醒功能：为了安全考虑，对于打印的病案都会有详细的时间轴，记录了打印人的姓名、身份证号、打印的时间等等，当对某份病案进行查询浏览时，如果此前该病案进行过病案打印，系统能提示最近的上一次打印时间等提醒功能。</w:t>
            </w:r>
          </w:p>
        </w:tc>
      </w:tr>
      <w:tr w14:paraId="32562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1687990F">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161588D2">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合并打印</w:t>
            </w:r>
          </w:p>
        </w:tc>
        <w:tc>
          <w:tcPr>
            <w:tcW w:w="3324" w:type="pct"/>
            <w:vAlign w:val="center"/>
          </w:tcPr>
          <w:p w14:paraId="4F8C4D70">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系统支持A5检验报告合并为一张A4打印：支持两张A5纸大小的检验报告可以合并到一张A4纸打印。</w:t>
            </w:r>
          </w:p>
        </w:tc>
      </w:tr>
      <w:tr w14:paraId="451B2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202AE90C">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327FD566">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sz w:val="21"/>
                <w:szCs w:val="21"/>
              </w:rPr>
              <w:t>遮盖打印</w:t>
            </w:r>
          </w:p>
        </w:tc>
        <w:tc>
          <w:tcPr>
            <w:tcW w:w="3324" w:type="pct"/>
            <w:vAlign w:val="center"/>
          </w:tcPr>
          <w:p w14:paraId="736469EE">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▲系统提供临时鼠标框选遮盖打印功能，实现将不需要打印出来的病案内容用鼠标临时进行遮盖。</w:t>
            </w:r>
          </w:p>
        </w:tc>
      </w:tr>
      <w:tr w14:paraId="51E14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restart"/>
            <w:vAlign w:val="center"/>
          </w:tcPr>
          <w:p w14:paraId="5F59AE26">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sz w:val="21"/>
                <w:szCs w:val="21"/>
              </w:rPr>
              <w:t>前台窗口复印管理</w:t>
            </w:r>
          </w:p>
        </w:tc>
        <w:tc>
          <w:tcPr>
            <w:tcW w:w="1066" w:type="pct"/>
            <w:vAlign w:val="center"/>
          </w:tcPr>
          <w:p w14:paraId="76DE03B8">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sz w:val="21"/>
                <w:szCs w:val="21"/>
              </w:rPr>
              <w:t>打印申请业务管理</w:t>
            </w:r>
          </w:p>
        </w:tc>
        <w:tc>
          <w:tcPr>
            <w:tcW w:w="3324" w:type="pct"/>
            <w:vAlign w:val="center"/>
          </w:tcPr>
          <w:p w14:paraId="33989CCB">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支持打印窗口打印业务管理：登记打印申请和相关证件拍照，记录打印需求，自动计算打印费用，以便结算使用。</w:t>
            </w:r>
          </w:p>
        </w:tc>
      </w:tr>
      <w:tr w14:paraId="7445C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4B031E6D">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739ACC55">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申请人证件存档</w:t>
            </w:r>
          </w:p>
        </w:tc>
        <w:tc>
          <w:tcPr>
            <w:tcW w:w="3324" w:type="pct"/>
            <w:vAlign w:val="center"/>
          </w:tcPr>
          <w:p w14:paraId="3894342B">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支持病案复印人身份证刷卡、高拍仪扫描存档、手写板签字。</w:t>
            </w:r>
          </w:p>
        </w:tc>
      </w:tr>
      <w:tr w14:paraId="775E2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5D2E73C8">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3F0BD067">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复印登记</w:t>
            </w:r>
          </w:p>
        </w:tc>
        <w:tc>
          <w:tcPr>
            <w:tcW w:w="3324" w:type="pct"/>
            <w:vAlign w:val="center"/>
          </w:tcPr>
          <w:p w14:paraId="7398DB7F">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具备多种申请类型，包括个人申请、代理人申请、机构申请。</w:t>
            </w:r>
          </w:p>
          <w:p w14:paraId="3B30485B">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具备多种取件方式，包括预约时间自取、快递。</w:t>
            </w:r>
          </w:p>
          <w:p w14:paraId="2A3E02B2">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具备复印登记预收费功能。</w:t>
            </w:r>
          </w:p>
          <w:p w14:paraId="4076A5C5">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具备患者复印需要医生授权申请才能复印或病案室直接复印登记功能。</w:t>
            </w:r>
          </w:p>
          <w:p w14:paraId="21D115C0">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具备患者身份证件读取、授权文件上传功能，授权文件能在线查看预览。</w:t>
            </w:r>
          </w:p>
        </w:tc>
      </w:tr>
      <w:tr w14:paraId="6C657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762B765A">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6859E311">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bookmarkStart w:id="10" w:name="_Toc31156"/>
            <w:bookmarkStart w:id="11" w:name="_Toc22705"/>
            <w:bookmarkStart w:id="12" w:name="_Toc13395"/>
            <w:bookmarkStart w:id="13" w:name="_Toc15658"/>
            <w:bookmarkStart w:id="14" w:name="_Toc824"/>
            <w:r>
              <w:rPr>
                <w:rFonts w:hint="eastAsia" w:ascii="宋体" w:hAnsi="宋体" w:eastAsia="宋体" w:cs="宋体"/>
                <w:sz w:val="21"/>
                <w:szCs w:val="21"/>
              </w:rPr>
              <w:t>复印收费</w:t>
            </w:r>
            <w:bookmarkEnd w:id="10"/>
            <w:bookmarkEnd w:id="11"/>
            <w:bookmarkEnd w:id="12"/>
            <w:bookmarkEnd w:id="13"/>
            <w:bookmarkEnd w:id="14"/>
          </w:p>
        </w:tc>
        <w:tc>
          <w:tcPr>
            <w:tcW w:w="3324" w:type="pct"/>
            <w:vAlign w:val="center"/>
          </w:tcPr>
          <w:p w14:paraId="46BCD6BF">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具备对已复印登记病案进行收费功能。</w:t>
            </w:r>
          </w:p>
          <w:p w14:paraId="25142402">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具备收费标准、复印目的、复印内容自定义维护功能，包括按页或按份收费，根据不同的目的设置不同的收费标准，配置目的下允许复印的病历内容。</w:t>
            </w:r>
          </w:p>
          <w:p w14:paraId="1A8A5765">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具备复印人关系字典维护、复印机构类型自定义维护功能。</w:t>
            </w:r>
          </w:p>
        </w:tc>
      </w:tr>
      <w:tr w14:paraId="2B635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restart"/>
            <w:vAlign w:val="center"/>
          </w:tcPr>
          <w:p w14:paraId="74EA9BC7">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病案借阅与审核管理</w:t>
            </w:r>
          </w:p>
        </w:tc>
        <w:tc>
          <w:tcPr>
            <w:tcW w:w="1066" w:type="pct"/>
            <w:vAlign w:val="center"/>
          </w:tcPr>
          <w:p w14:paraId="23D47D3A">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借阅申请</w:t>
            </w:r>
          </w:p>
        </w:tc>
        <w:tc>
          <w:tcPr>
            <w:tcW w:w="3324" w:type="pct"/>
            <w:vAlign w:val="center"/>
          </w:tcPr>
          <w:p w14:paraId="19EAA3C8">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cs="宋体"/>
                <w:szCs w:val="24"/>
              </w:rPr>
              <w:t>支持前台医护人员或科室、科研人员等需要浏览电子归档病案时，对归档电子病案提交借阅申请。</w:t>
            </w:r>
          </w:p>
        </w:tc>
      </w:tr>
      <w:tr w14:paraId="7E1EA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31C8A74E">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p>
        </w:tc>
        <w:tc>
          <w:tcPr>
            <w:tcW w:w="1066" w:type="pct"/>
            <w:vAlign w:val="center"/>
          </w:tcPr>
          <w:p w14:paraId="3BD9C4BE">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借阅审核</w:t>
            </w:r>
          </w:p>
        </w:tc>
        <w:tc>
          <w:tcPr>
            <w:tcW w:w="3324" w:type="pct"/>
            <w:vAlign w:val="center"/>
          </w:tcPr>
          <w:p w14:paraId="56E9333C">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cs="宋体"/>
                <w:szCs w:val="24"/>
              </w:rPr>
              <w:t>支持病案管理后台对各科室提交的借阅申请进行审核，只有审核通过后的病案，方可进行浏览。</w:t>
            </w:r>
          </w:p>
        </w:tc>
      </w:tr>
      <w:tr w14:paraId="13459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50A57C25">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p>
        </w:tc>
        <w:tc>
          <w:tcPr>
            <w:tcW w:w="1066" w:type="pct"/>
            <w:vAlign w:val="center"/>
          </w:tcPr>
          <w:p w14:paraId="5F751E64">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借阅时间权限控制</w:t>
            </w:r>
          </w:p>
        </w:tc>
        <w:tc>
          <w:tcPr>
            <w:tcW w:w="3324" w:type="pct"/>
            <w:vAlign w:val="center"/>
          </w:tcPr>
          <w:p w14:paraId="37109C55">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cs="宋体"/>
                <w:szCs w:val="24"/>
              </w:rPr>
              <w:t>支持对借阅的病案进行时间权限的控制，借阅时间过后，系统即可自动收回查阅的病案。</w:t>
            </w:r>
          </w:p>
        </w:tc>
      </w:tr>
      <w:tr w14:paraId="45213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restart"/>
            <w:vAlign w:val="center"/>
          </w:tcPr>
          <w:p w14:paraId="611DFAA2">
            <w:pPr>
              <w:spacing w:line="240" w:lineRule="auto"/>
              <w:jc w:val="center"/>
              <w:rPr>
                <w:rFonts w:hint="eastAsia" w:ascii="宋体" w:hAnsi="宋体" w:eastAsia="宋体" w:cs="宋体"/>
                <w:sz w:val="21"/>
                <w:szCs w:val="21"/>
              </w:rPr>
            </w:pPr>
            <w:r>
              <w:rPr>
                <w:rFonts w:hint="eastAsia" w:ascii="宋体" w:hAnsi="宋体" w:cs="宋体"/>
                <w:szCs w:val="21"/>
              </w:rPr>
              <w:t>病案召回</w:t>
            </w:r>
          </w:p>
        </w:tc>
        <w:tc>
          <w:tcPr>
            <w:tcW w:w="1066" w:type="pct"/>
            <w:vAlign w:val="top"/>
          </w:tcPr>
          <w:p w14:paraId="4EE385B0">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召回申请</w:t>
            </w:r>
          </w:p>
        </w:tc>
        <w:tc>
          <w:tcPr>
            <w:tcW w:w="3324" w:type="pct"/>
            <w:vAlign w:val="top"/>
          </w:tcPr>
          <w:p w14:paraId="28C68746">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病案需要召回返修时填写召回申请表单。</w:t>
            </w:r>
          </w:p>
        </w:tc>
      </w:tr>
      <w:tr w14:paraId="274E3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45C85357">
            <w:pPr>
              <w:spacing w:line="240" w:lineRule="auto"/>
              <w:jc w:val="center"/>
              <w:rPr>
                <w:rFonts w:hint="eastAsia" w:ascii="宋体" w:hAnsi="宋体" w:eastAsia="宋体" w:cs="宋体"/>
                <w:sz w:val="21"/>
                <w:szCs w:val="21"/>
              </w:rPr>
            </w:pPr>
          </w:p>
        </w:tc>
        <w:tc>
          <w:tcPr>
            <w:tcW w:w="1066" w:type="pct"/>
            <w:vAlign w:val="top"/>
          </w:tcPr>
          <w:p w14:paraId="286FE97C">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召回审批</w:t>
            </w:r>
          </w:p>
        </w:tc>
        <w:tc>
          <w:tcPr>
            <w:tcW w:w="3324" w:type="pct"/>
            <w:vAlign w:val="top"/>
          </w:tcPr>
          <w:p w14:paraId="129B1EF7">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支持对召回申请进行审批。</w:t>
            </w:r>
          </w:p>
        </w:tc>
      </w:tr>
      <w:tr w14:paraId="77944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restart"/>
            <w:vAlign w:val="center"/>
          </w:tcPr>
          <w:p w14:paraId="4C93C083">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sz w:val="21"/>
                <w:szCs w:val="21"/>
              </w:rPr>
              <w:t>病案返修二次归档</w:t>
            </w:r>
          </w:p>
        </w:tc>
        <w:tc>
          <w:tcPr>
            <w:tcW w:w="1066" w:type="pct"/>
            <w:vAlign w:val="center"/>
          </w:tcPr>
          <w:p w14:paraId="32C614CE">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二次归档</w:t>
            </w:r>
          </w:p>
        </w:tc>
        <w:tc>
          <w:tcPr>
            <w:tcW w:w="3324" w:type="pct"/>
            <w:vAlign w:val="center"/>
          </w:tcPr>
          <w:p w14:paraId="66513974">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支持病案返修二次归档功能，病案提交返修后，由电子病历系统进行锁定，当返修时间到后，系统支持自动进行二次归档。</w:t>
            </w:r>
          </w:p>
        </w:tc>
      </w:tr>
      <w:tr w14:paraId="6E76C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1B7C1894">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5DA70A9D">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归档病案留痕</w:t>
            </w:r>
          </w:p>
        </w:tc>
        <w:tc>
          <w:tcPr>
            <w:tcW w:w="3324" w:type="pct"/>
            <w:vAlign w:val="center"/>
          </w:tcPr>
          <w:p w14:paraId="53BA00B7">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病案返修二次归档后，要求系统进行查询使用的为最新归档的病案，返修前的归档病案在系统后台进行存储留痕。</w:t>
            </w:r>
          </w:p>
        </w:tc>
      </w:tr>
      <w:tr w14:paraId="6108D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restart"/>
            <w:vAlign w:val="center"/>
          </w:tcPr>
          <w:p w14:paraId="765EF4D5">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sz w:val="21"/>
                <w:szCs w:val="21"/>
              </w:rPr>
              <w:t>纸质病案数字化管理</w:t>
            </w:r>
          </w:p>
        </w:tc>
        <w:tc>
          <w:tcPr>
            <w:tcW w:w="1066" w:type="pct"/>
            <w:vAlign w:val="center"/>
          </w:tcPr>
          <w:p w14:paraId="3ABCC36A">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纸质病案扫描上传</w:t>
            </w:r>
          </w:p>
        </w:tc>
        <w:tc>
          <w:tcPr>
            <w:tcW w:w="3324" w:type="pct"/>
            <w:vAlign w:val="center"/>
          </w:tcPr>
          <w:p w14:paraId="5DAF9284">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▲系统能够支持简单检索、根据条码上传，自动挂接。</w:t>
            </w:r>
          </w:p>
        </w:tc>
      </w:tr>
      <w:tr w14:paraId="31EE2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72022C86">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1573AA16">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设备对接</w:t>
            </w:r>
          </w:p>
        </w:tc>
        <w:tc>
          <w:tcPr>
            <w:tcW w:w="3324" w:type="pct"/>
            <w:vAlign w:val="center"/>
          </w:tcPr>
          <w:p w14:paraId="6A6A25B1">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系统能实现高速扫描仪，高拍仪，非接触式扫描仪等拍摄设备的对接，实现纸质病案的数字化扫描。</w:t>
            </w:r>
          </w:p>
        </w:tc>
      </w:tr>
      <w:tr w14:paraId="6F909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1A911C1D">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3FBBEBD0">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追加上传</w:t>
            </w:r>
          </w:p>
        </w:tc>
        <w:tc>
          <w:tcPr>
            <w:tcW w:w="3324" w:type="pct"/>
            <w:vAlign w:val="center"/>
          </w:tcPr>
          <w:p w14:paraId="4D95DAED">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扫描过的病案能够进行追加或修改内容。</w:t>
            </w:r>
          </w:p>
        </w:tc>
      </w:tr>
      <w:tr w14:paraId="0E831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6156C4D0">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1CD3DE97">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日志管理</w:t>
            </w:r>
          </w:p>
        </w:tc>
        <w:tc>
          <w:tcPr>
            <w:tcW w:w="3324" w:type="pct"/>
            <w:vAlign w:val="center"/>
          </w:tcPr>
          <w:p w14:paraId="7BF6327C">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提供病案复印、操作日志、扫描日志。</w:t>
            </w:r>
          </w:p>
        </w:tc>
      </w:tr>
      <w:tr w14:paraId="7EC6A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1943F8E8">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4BC66839">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生产工作量统计</w:t>
            </w:r>
          </w:p>
        </w:tc>
        <w:tc>
          <w:tcPr>
            <w:tcW w:w="3324" w:type="pct"/>
            <w:vAlign w:val="center"/>
          </w:tcPr>
          <w:p w14:paraId="77A38D03">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提供纸质病案扫描工作量统计。</w:t>
            </w:r>
          </w:p>
        </w:tc>
      </w:tr>
      <w:tr w14:paraId="0B5C9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4DBED996">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2812DCF0">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病案按页为单位智能分类</w:t>
            </w:r>
          </w:p>
        </w:tc>
        <w:tc>
          <w:tcPr>
            <w:tcW w:w="3324" w:type="pct"/>
            <w:vAlign w:val="center"/>
          </w:tcPr>
          <w:p w14:paraId="59449DEF">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病案内容按页为单位进行分类，以便实现分组打印，分为两种方式，一种为人工分类，一种为系统AI自动识别，对于历史数据，支持使用系统进行识别分类（人工校对矫正），系统支持本地化运行，断网可正常运行。</w:t>
            </w:r>
          </w:p>
        </w:tc>
      </w:tr>
      <w:tr w14:paraId="7C8BF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2A50A63F">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21DC115E">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PDF合并</w:t>
            </w:r>
          </w:p>
        </w:tc>
        <w:tc>
          <w:tcPr>
            <w:tcW w:w="3324" w:type="pct"/>
            <w:vAlign w:val="center"/>
          </w:tcPr>
          <w:p w14:paraId="64394E0E">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▲可以实现PDF文件合并上传。</w:t>
            </w:r>
          </w:p>
        </w:tc>
      </w:tr>
      <w:tr w14:paraId="0EC04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restart"/>
            <w:vAlign w:val="center"/>
          </w:tcPr>
          <w:p w14:paraId="1D9D77AF">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sz w:val="21"/>
                <w:szCs w:val="21"/>
              </w:rPr>
              <w:t>病案安全与权限管理</w:t>
            </w:r>
          </w:p>
        </w:tc>
        <w:tc>
          <w:tcPr>
            <w:tcW w:w="1066" w:type="pct"/>
            <w:vAlign w:val="center"/>
          </w:tcPr>
          <w:p w14:paraId="2E64BA12">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病案安全与权限设置</w:t>
            </w:r>
          </w:p>
        </w:tc>
        <w:tc>
          <w:tcPr>
            <w:tcW w:w="3324" w:type="pct"/>
            <w:vAlign w:val="center"/>
          </w:tcPr>
          <w:p w14:paraId="1B682DDB">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系统支持多种安全权限的设置，可实现用户信息管理功能、角色权限管理功能，实现不同的用户、不同的角色用户组实现不同的权限控制。</w:t>
            </w:r>
          </w:p>
        </w:tc>
      </w:tr>
      <w:tr w14:paraId="52F35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1C4F91AF">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5C4F5D60">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病案页面权限管理</w:t>
            </w:r>
          </w:p>
        </w:tc>
        <w:tc>
          <w:tcPr>
            <w:tcW w:w="3324" w:type="pct"/>
            <w:vAlign w:val="center"/>
          </w:tcPr>
          <w:p w14:paraId="06F6233C">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系统可实现病历的浏览权限、打印权限，可实现内容级的权限控制，只有获得打印权限的人员方可进行电子病案的打印操作。</w:t>
            </w:r>
          </w:p>
        </w:tc>
      </w:tr>
      <w:tr w14:paraId="106B2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6F9D939B">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5EA659D7">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电子水印</w:t>
            </w:r>
          </w:p>
        </w:tc>
        <w:tc>
          <w:tcPr>
            <w:tcW w:w="3324" w:type="pct"/>
            <w:vAlign w:val="center"/>
          </w:tcPr>
          <w:p w14:paraId="134C970F">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支持对病案浏览</w:t>
            </w:r>
            <w:r>
              <w:rPr>
                <w:rFonts w:hint="eastAsia" w:cs="宋体"/>
                <w:szCs w:val="24"/>
              </w:rPr>
              <w:t>、电子借阅</w:t>
            </w:r>
            <w:r>
              <w:rPr>
                <w:rFonts w:hint="eastAsia" w:ascii="宋体" w:hAnsi="宋体" w:eastAsia="宋体" w:cs="宋体"/>
                <w:sz w:val="21"/>
                <w:szCs w:val="21"/>
              </w:rPr>
              <w:t>自动添加水印（可以自定义设置格式）。</w:t>
            </w:r>
          </w:p>
        </w:tc>
      </w:tr>
      <w:tr w14:paraId="308E0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5267CB0E">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12FF1E18">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归档病案文件加密</w:t>
            </w:r>
          </w:p>
        </w:tc>
        <w:tc>
          <w:tcPr>
            <w:tcW w:w="3324" w:type="pct"/>
            <w:vAlign w:val="center"/>
          </w:tcPr>
          <w:p w14:paraId="201D95C3">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支持对归档病案文件进行加密存储，从后台不能直接打开文件，需要对应的软件才能打开使用。</w:t>
            </w:r>
          </w:p>
        </w:tc>
      </w:tr>
      <w:tr w14:paraId="44143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14C8E206">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0D78BDFE">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HIS账号同步</w:t>
            </w:r>
          </w:p>
        </w:tc>
        <w:tc>
          <w:tcPr>
            <w:tcW w:w="3324" w:type="pct"/>
            <w:vAlign w:val="center"/>
          </w:tcPr>
          <w:p w14:paraId="7DB4C182">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系统支持同步医院HIS账户信息，账户权限在本系统当中进行管理。</w:t>
            </w:r>
          </w:p>
        </w:tc>
      </w:tr>
      <w:tr w14:paraId="12257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restart"/>
            <w:vAlign w:val="center"/>
          </w:tcPr>
          <w:p w14:paraId="75841BA8">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sz w:val="21"/>
                <w:szCs w:val="21"/>
              </w:rPr>
              <w:t>归档助手</w:t>
            </w:r>
          </w:p>
        </w:tc>
        <w:tc>
          <w:tcPr>
            <w:tcW w:w="1066" w:type="pct"/>
            <w:vAlign w:val="center"/>
          </w:tcPr>
          <w:p w14:paraId="61B328BE">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编码系统对接</w:t>
            </w:r>
          </w:p>
        </w:tc>
        <w:tc>
          <w:tcPr>
            <w:tcW w:w="3324" w:type="pct"/>
            <w:vAlign w:val="center"/>
          </w:tcPr>
          <w:p w14:paraId="71C2F892">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对接病案室所使用的任意病案编码系统，无接口实现挂接。</w:t>
            </w:r>
          </w:p>
        </w:tc>
      </w:tr>
      <w:tr w14:paraId="24BB7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1411ED54">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02751C4D">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查看整份病案</w:t>
            </w:r>
          </w:p>
        </w:tc>
        <w:tc>
          <w:tcPr>
            <w:tcW w:w="3324" w:type="pct"/>
            <w:vAlign w:val="center"/>
          </w:tcPr>
          <w:p w14:paraId="08592616">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能够在不对现有系统进行技术改造的情况下实现在任意第三方系统实现调阅整份归档病案的功能。</w:t>
            </w:r>
          </w:p>
        </w:tc>
      </w:tr>
      <w:tr w14:paraId="017F6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2294955B">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5BA1A266">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查看病理报告</w:t>
            </w:r>
          </w:p>
        </w:tc>
        <w:tc>
          <w:tcPr>
            <w:tcW w:w="3324" w:type="pct"/>
            <w:vAlign w:val="center"/>
          </w:tcPr>
          <w:p w14:paraId="02B2D76F">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实现有针对性</w:t>
            </w:r>
            <w:r>
              <w:rPr>
                <w:rFonts w:hint="eastAsia" w:ascii="宋体" w:hAnsi="宋体" w:cs="宋体"/>
                <w:sz w:val="21"/>
                <w:szCs w:val="21"/>
                <w:lang w:eastAsia="zh-CN"/>
              </w:rPr>
              <w:t>地</w:t>
            </w:r>
            <w:r>
              <w:rPr>
                <w:rFonts w:hint="eastAsia" w:ascii="宋体" w:hAnsi="宋体" w:eastAsia="宋体" w:cs="宋体"/>
                <w:sz w:val="21"/>
                <w:szCs w:val="21"/>
              </w:rPr>
              <w:t>查看病理报告，同时可实现报告内容的复制。</w:t>
            </w:r>
          </w:p>
        </w:tc>
      </w:tr>
      <w:tr w14:paraId="5807D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restart"/>
            <w:vAlign w:val="center"/>
          </w:tcPr>
          <w:p w14:paraId="4E3247AC">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病案封存</w:t>
            </w:r>
          </w:p>
        </w:tc>
        <w:tc>
          <w:tcPr>
            <w:tcW w:w="1066" w:type="pct"/>
            <w:vAlign w:val="center"/>
          </w:tcPr>
          <w:p w14:paraId="7BCBCFEA">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病案封存</w:t>
            </w:r>
          </w:p>
        </w:tc>
        <w:tc>
          <w:tcPr>
            <w:tcW w:w="3324" w:type="pct"/>
          </w:tcPr>
          <w:p w14:paraId="23BDDBF7">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对病案信息进行封存，接到病案封存信息后，能将病案打印出来，实现纸质病案封存要求。</w:t>
            </w:r>
          </w:p>
        </w:tc>
      </w:tr>
      <w:tr w14:paraId="2726B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61603F2C">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p>
        </w:tc>
        <w:tc>
          <w:tcPr>
            <w:tcW w:w="1066" w:type="pct"/>
            <w:vAlign w:val="center"/>
          </w:tcPr>
          <w:p w14:paraId="1D7CDC18">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封存病案权限</w:t>
            </w:r>
          </w:p>
        </w:tc>
        <w:tc>
          <w:tcPr>
            <w:tcW w:w="3324" w:type="pct"/>
          </w:tcPr>
          <w:p w14:paraId="5F9FD43A">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封存后的病案不能被前台用户使用，不能打印，不能借阅，不能导出，只有病案封存管理权限的用户方能进行相关处理。</w:t>
            </w:r>
          </w:p>
        </w:tc>
      </w:tr>
      <w:tr w14:paraId="479FA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restart"/>
            <w:vAlign w:val="center"/>
          </w:tcPr>
          <w:p w14:paraId="4D72A56D">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sz w:val="21"/>
                <w:szCs w:val="21"/>
              </w:rPr>
              <w:t>日志管理</w:t>
            </w:r>
          </w:p>
        </w:tc>
        <w:tc>
          <w:tcPr>
            <w:tcW w:w="1066" w:type="pct"/>
            <w:vAlign w:val="center"/>
          </w:tcPr>
          <w:p w14:paraId="28CF724A">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kern w:val="1"/>
                <w:sz w:val="21"/>
                <w:szCs w:val="21"/>
              </w:rPr>
            </w:pPr>
            <w:r>
              <w:rPr>
                <w:rFonts w:hint="eastAsia" w:ascii="宋体" w:hAnsi="宋体" w:eastAsia="宋体" w:cs="宋体"/>
                <w:sz w:val="21"/>
                <w:szCs w:val="21"/>
              </w:rPr>
              <w:t>归档日志</w:t>
            </w:r>
          </w:p>
        </w:tc>
        <w:tc>
          <w:tcPr>
            <w:tcW w:w="3324" w:type="pct"/>
            <w:vAlign w:val="center"/>
          </w:tcPr>
          <w:p w14:paraId="776A61C6">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归档日志提供了电子病历归档过程的详细日志，确保每份病历归档都有日志记录。</w:t>
            </w:r>
          </w:p>
        </w:tc>
      </w:tr>
      <w:tr w14:paraId="5B031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2B2E47F1">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3EDC2F52">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打印日志</w:t>
            </w:r>
          </w:p>
        </w:tc>
        <w:tc>
          <w:tcPr>
            <w:tcW w:w="3324" w:type="pct"/>
            <w:vAlign w:val="center"/>
          </w:tcPr>
          <w:p w14:paraId="5CA62EC2">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打印日志完整记录了已经打印的归档病历的内容和数量，以及打印人、打印时间等。</w:t>
            </w:r>
          </w:p>
        </w:tc>
      </w:tr>
      <w:tr w14:paraId="562B3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60A50977">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172F70E7">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借阅日志</w:t>
            </w:r>
          </w:p>
        </w:tc>
        <w:tc>
          <w:tcPr>
            <w:tcW w:w="3324" w:type="pct"/>
            <w:vAlign w:val="center"/>
          </w:tcPr>
          <w:p w14:paraId="0140DF0A">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cs="宋体"/>
                <w:szCs w:val="24"/>
              </w:rPr>
              <w:t>支持对用户借阅电子归档病案的日志记录。</w:t>
            </w:r>
          </w:p>
        </w:tc>
      </w:tr>
      <w:tr w14:paraId="04976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restart"/>
            <w:vAlign w:val="center"/>
          </w:tcPr>
          <w:p w14:paraId="6498FABA">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sz w:val="21"/>
                <w:szCs w:val="21"/>
              </w:rPr>
              <w:t>各类定制化报表统计</w:t>
            </w:r>
          </w:p>
        </w:tc>
        <w:tc>
          <w:tcPr>
            <w:tcW w:w="1066" w:type="pct"/>
            <w:vAlign w:val="center"/>
          </w:tcPr>
          <w:p w14:paraId="4FE8795C">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病案工作量统计报表</w:t>
            </w:r>
          </w:p>
        </w:tc>
        <w:tc>
          <w:tcPr>
            <w:tcW w:w="3324" w:type="pct"/>
            <w:vAlign w:val="center"/>
          </w:tcPr>
          <w:p w14:paraId="12781CC4">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系统支持病案工作量统计报表功能</w:t>
            </w:r>
          </w:p>
        </w:tc>
      </w:tr>
      <w:tr w14:paraId="39B7D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64FB6BCD">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252DC733">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病案打印工作量</w:t>
            </w:r>
          </w:p>
        </w:tc>
        <w:tc>
          <w:tcPr>
            <w:tcW w:w="3324" w:type="pct"/>
            <w:vAlign w:val="center"/>
          </w:tcPr>
          <w:p w14:paraId="26A21BD1">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系统支持病案打印工作量统计</w:t>
            </w:r>
          </w:p>
        </w:tc>
      </w:tr>
      <w:tr w14:paraId="49A2C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22DFA94E">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162FAEF4">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病案复印工作量</w:t>
            </w:r>
          </w:p>
        </w:tc>
        <w:tc>
          <w:tcPr>
            <w:tcW w:w="3324" w:type="pct"/>
            <w:vAlign w:val="center"/>
          </w:tcPr>
          <w:p w14:paraId="7F93BD5F">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系统支持病案复印工作量统计。</w:t>
            </w:r>
          </w:p>
        </w:tc>
      </w:tr>
      <w:tr w14:paraId="3C37E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0359C064">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2530113F">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病案扫描工作量</w:t>
            </w:r>
          </w:p>
        </w:tc>
        <w:tc>
          <w:tcPr>
            <w:tcW w:w="3324" w:type="pct"/>
            <w:vAlign w:val="center"/>
          </w:tcPr>
          <w:p w14:paraId="4A19B6A0">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系统支持病案扫描工作量统计。</w:t>
            </w:r>
          </w:p>
        </w:tc>
      </w:tr>
      <w:tr w14:paraId="26D0E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60A35639">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18DFFC37">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其他定制报表</w:t>
            </w:r>
          </w:p>
        </w:tc>
        <w:tc>
          <w:tcPr>
            <w:tcW w:w="3324" w:type="pct"/>
            <w:vAlign w:val="center"/>
          </w:tcPr>
          <w:p w14:paraId="0F1D27EB">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系统支持其他可定制相关报表。</w:t>
            </w:r>
          </w:p>
        </w:tc>
      </w:tr>
      <w:tr w14:paraId="68CCD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restart"/>
            <w:vAlign w:val="center"/>
          </w:tcPr>
          <w:p w14:paraId="75009451">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sz w:val="21"/>
                <w:szCs w:val="21"/>
              </w:rPr>
              <w:t>外部数据接口</w:t>
            </w:r>
          </w:p>
        </w:tc>
        <w:tc>
          <w:tcPr>
            <w:tcW w:w="1066" w:type="pct"/>
            <w:vAlign w:val="center"/>
          </w:tcPr>
          <w:p w14:paraId="2D5C8AD7">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外部数据接口</w:t>
            </w:r>
          </w:p>
        </w:tc>
        <w:tc>
          <w:tcPr>
            <w:tcW w:w="3324" w:type="pct"/>
            <w:vAlign w:val="center"/>
          </w:tcPr>
          <w:p w14:paraId="18D8C80C">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系统支持开放整套PDF文件的对接接口，以及根据</w:t>
            </w:r>
            <w:r>
              <w:rPr>
                <w:rFonts w:hint="eastAsia" w:ascii="宋体" w:hAnsi="宋体" w:cs="宋体"/>
                <w:sz w:val="21"/>
                <w:szCs w:val="21"/>
                <w:lang w:eastAsia="zh-CN"/>
              </w:rPr>
              <w:t>采购人</w:t>
            </w:r>
            <w:r>
              <w:rPr>
                <w:rFonts w:hint="eastAsia" w:ascii="宋体" w:hAnsi="宋体" w:eastAsia="宋体" w:cs="宋体"/>
                <w:sz w:val="21"/>
                <w:szCs w:val="21"/>
              </w:rPr>
              <w:t>的要求适当定制化相应接口给第三方调阅。</w:t>
            </w:r>
          </w:p>
        </w:tc>
      </w:tr>
      <w:tr w14:paraId="30E84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36DD87EC">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2B6110E1">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多格式导出接口</w:t>
            </w:r>
          </w:p>
        </w:tc>
        <w:tc>
          <w:tcPr>
            <w:tcW w:w="3324" w:type="pct"/>
            <w:vAlign w:val="center"/>
          </w:tcPr>
          <w:p w14:paraId="0B7B1DB3">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多格式导出接口：接口支持PDF、DOC、HTML、TXT等多种格式供第三方调用，并且适应各种开发平台调用。</w:t>
            </w:r>
          </w:p>
        </w:tc>
      </w:tr>
      <w:tr w14:paraId="38E46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0C470EAC">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5EAF35A5">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数据上传</w:t>
            </w:r>
          </w:p>
        </w:tc>
        <w:tc>
          <w:tcPr>
            <w:tcW w:w="3324" w:type="pct"/>
            <w:vAlign w:val="center"/>
          </w:tcPr>
          <w:p w14:paraId="4009196B">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能够按照国家、省、市等上级单位文件要求，上传电子版全病案PDF文件，项目实施、质保期、质保期满后维保期间如有新增上传要求需要无条件提供协助上传。</w:t>
            </w:r>
          </w:p>
        </w:tc>
      </w:tr>
      <w:tr w14:paraId="02D86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0" w:type="dxa"/>
            <w:vMerge w:val="restart"/>
            <w:vAlign w:val="center"/>
          </w:tcPr>
          <w:p w14:paraId="0776383F">
            <w:pPr>
              <w:spacing w:line="240" w:lineRule="auto"/>
              <w:jc w:val="center"/>
              <w:rPr>
                <w:rFonts w:hint="eastAsia" w:ascii="宋体" w:hAnsi="宋体" w:eastAsia="宋体" w:cs="宋体"/>
                <w:sz w:val="21"/>
                <w:szCs w:val="21"/>
              </w:rPr>
            </w:pPr>
            <w:r>
              <w:rPr>
                <w:rFonts w:hint="eastAsia" w:ascii="宋体" w:hAnsi="宋体" w:cs="宋体"/>
                <w:color w:val="000000"/>
                <w:szCs w:val="21"/>
              </w:rPr>
              <w:t>死亡或非医嘱离院病案管理</w:t>
            </w:r>
          </w:p>
        </w:tc>
        <w:tc>
          <w:tcPr>
            <w:tcW w:w="2190" w:type="dxa"/>
            <w:vAlign w:val="center"/>
          </w:tcPr>
          <w:p w14:paraId="6DB3497A">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数据导出管理</w:t>
            </w:r>
          </w:p>
        </w:tc>
        <w:tc>
          <w:tcPr>
            <w:tcW w:w="6828" w:type="dxa"/>
            <w:vAlign w:val="center"/>
          </w:tcPr>
          <w:p w14:paraId="3954C018">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▲支持根据《国家卫生健康委办公厅关于开展死亡和非医嘱离院病案报告工作的通知》（国卫办医政函【2024】96号文）的要求对医院死亡或非医嘱离院病案的数据导出管理功能。</w:t>
            </w:r>
          </w:p>
        </w:tc>
      </w:tr>
      <w:tr w14:paraId="1CA03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0" w:type="dxa"/>
            <w:vMerge w:val="continue"/>
            <w:vAlign w:val="center"/>
          </w:tcPr>
          <w:p w14:paraId="27007036">
            <w:pPr>
              <w:spacing w:line="240" w:lineRule="auto"/>
              <w:jc w:val="center"/>
              <w:rPr>
                <w:rFonts w:hint="eastAsia" w:ascii="宋体" w:hAnsi="宋体" w:eastAsia="宋体" w:cs="宋体"/>
                <w:sz w:val="21"/>
                <w:szCs w:val="21"/>
              </w:rPr>
            </w:pPr>
          </w:p>
        </w:tc>
        <w:tc>
          <w:tcPr>
            <w:tcW w:w="2190" w:type="dxa"/>
            <w:vAlign w:val="center"/>
          </w:tcPr>
          <w:p w14:paraId="2046785C">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分类字典管理</w:t>
            </w:r>
          </w:p>
        </w:tc>
        <w:tc>
          <w:tcPr>
            <w:tcW w:w="6828" w:type="dxa"/>
            <w:vAlign w:val="center"/>
          </w:tcPr>
          <w:p w14:paraId="188B2BB9">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支持对死亡或非医嘱分类字典管理，根据需要对上报的病案分类字典进行修改与维护。</w:t>
            </w:r>
          </w:p>
        </w:tc>
      </w:tr>
      <w:tr w14:paraId="1EAE5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0" w:type="dxa"/>
            <w:vMerge w:val="continue"/>
            <w:vAlign w:val="center"/>
          </w:tcPr>
          <w:p w14:paraId="4CEF8CF0">
            <w:pPr>
              <w:spacing w:line="240" w:lineRule="auto"/>
              <w:jc w:val="center"/>
              <w:rPr>
                <w:rFonts w:hint="eastAsia" w:ascii="宋体" w:hAnsi="宋体" w:eastAsia="宋体" w:cs="宋体"/>
                <w:sz w:val="21"/>
                <w:szCs w:val="21"/>
              </w:rPr>
            </w:pPr>
          </w:p>
        </w:tc>
        <w:tc>
          <w:tcPr>
            <w:tcW w:w="2190" w:type="dxa"/>
            <w:vAlign w:val="center"/>
          </w:tcPr>
          <w:p w14:paraId="33F80D57">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查询功能</w:t>
            </w:r>
          </w:p>
        </w:tc>
        <w:tc>
          <w:tcPr>
            <w:tcW w:w="6828" w:type="dxa"/>
            <w:vAlign w:val="center"/>
          </w:tcPr>
          <w:p w14:paraId="01F50E68">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支持对医院死亡或非医嘱离院病案的查询与批量查询功能。</w:t>
            </w:r>
          </w:p>
        </w:tc>
      </w:tr>
      <w:tr w14:paraId="27CAF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0" w:type="dxa"/>
            <w:vMerge w:val="continue"/>
            <w:vAlign w:val="center"/>
          </w:tcPr>
          <w:p w14:paraId="164A55BD">
            <w:pPr>
              <w:spacing w:line="240" w:lineRule="auto"/>
              <w:jc w:val="center"/>
              <w:rPr>
                <w:rFonts w:hint="eastAsia" w:ascii="宋体" w:hAnsi="宋体" w:eastAsia="宋体" w:cs="宋体"/>
                <w:sz w:val="21"/>
                <w:szCs w:val="21"/>
              </w:rPr>
            </w:pPr>
          </w:p>
        </w:tc>
        <w:tc>
          <w:tcPr>
            <w:tcW w:w="2190" w:type="dxa"/>
            <w:vAlign w:val="center"/>
          </w:tcPr>
          <w:p w14:paraId="15AE49A9">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导出格式</w:t>
            </w:r>
          </w:p>
        </w:tc>
        <w:tc>
          <w:tcPr>
            <w:tcW w:w="6828" w:type="dxa"/>
            <w:vAlign w:val="center"/>
          </w:tcPr>
          <w:p w14:paraId="0463A1BE">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▲支持对医院死亡或非医嘱离院病案数据的导出功能，同时支持导出的PDF文件自动加入符合要求的分类书签后，按照&lt;省份名&gt;_&lt;医院名称&gt;_&lt;病案号&gt;_&lt;出院日期(年月日)&gt;”格式进行保存。</w:t>
            </w:r>
          </w:p>
        </w:tc>
      </w:tr>
      <w:tr w14:paraId="3D46F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restart"/>
            <w:vAlign w:val="center"/>
          </w:tcPr>
          <w:p w14:paraId="7DC7943C">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仓储存放信息管理</w:t>
            </w:r>
          </w:p>
        </w:tc>
        <w:tc>
          <w:tcPr>
            <w:tcW w:w="1066" w:type="pct"/>
            <w:vAlign w:val="center"/>
          </w:tcPr>
          <w:p w14:paraId="591ECCC8">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仓储存放信息管理</w:t>
            </w:r>
          </w:p>
        </w:tc>
        <w:tc>
          <w:tcPr>
            <w:tcW w:w="3324" w:type="pct"/>
            <w:vAlign w:val="center"/>
          </w:tcPr>
          <w:p w14:paraId="77D4A2BB">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仓储存放信息管理：添加与管理仓储信息。</w:t>
            </w:r>
          </w:p>
        </w:tc>
      </w:tr>
      <w:tr w14:paraId="65524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2A01D8C7">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64FC1BDF">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病案装袋管理</w:t>
            </w:r>
          </w:p>
        </w:tc>
        <w:tc>
          <w:tcPr>
            <w:tcW w:w="3324" w:type="pct"/>
            <w:vAlign w:val="center"/>
          </w:tcPr>
          <w:p w14:paraId="1B2CD477">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病案装袋管理：单份或多份病案进行装袋管理，并打印装袋明细。</w:t>
            </w:r>
          </w:p>
        </w:tc>
      </w:tr>
      <w:tr w14:paraId="5B29E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6F21356A">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5E42C725">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病案袋上架下架管理</w:t>
            </w:r>
          </w:p>
        </w:tc>
        <w:tc>
          <w:tcPr>
            <w:tcW w:w="3324" w:type="pct"/>
            <w:vAlign w:val="center"/>
          </w:tcPr>
          <w:p w14:paraId="34449B19">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病案袋上架下架管理：病案装袋后进行上架、下架等存放管理。</w:t>
            </w:r>
          </w:p>
        </w:tc>
      </w:tr>
      <w:tr w14:paraId="070B2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pct"/>
            <w:vMerge w:val="continue"/>
            <w:vAlign w:val="center"/>
          </w:tcPr>
          <w:p w14:paraId="69286CE4">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p>
        </w:tc>
        <w:tc>
          <w:tcPr>
            <w:tcW w:w="1066" w:type="pct"/>
            <w:vAlign w:val="center"/>
          </w:tcPr>
          <w:p w14:paraId="3A436321">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库位管理</w:t>
            </w:r>
          </w:p>
        </w:tc>
        <w:tc>
          <w:tcPr>
            <w:tcW w:w="3324" w:type="pct"/>
            <w:vAlign w:val="center"/>
          </w:tcPr>
          <w:p w14:paraId="5D3740D9">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库位管理，对于病案存档的档案室，能够在系统中维护存档库位，对其进行增、删、查、改。</w:t>
            </w:r>
          </w:p>
        </w:tc>
      </w:tr>
      <w:tr w14:paraId="5F28C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5" w:type="pct"/>
            <w:gridSpan w:val="2"/>
            <w:vAlign w:val="center"/>
          </w:tcPr>
          <w:p w14:paraId="099617BA">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rPr>
            </w:pPr>
            <w:r>
              <w:rPr>
                <w:rFonts w:hint="eastAsia" w:ascii="宋体" w:hAnsi="宋体" w:eastAsia="宋体" w:cs="宋体"/>
                <w:sz w:val="21"/>
                <w:szCs w:val="21"/>
              </w:rPr>
              <w:t>历史病案数据整合</w:t>
            </w:r>
          </w:p>
        </w:tc>
        <w:tc>
          <w:tcPr>
            <w:tcW w:w="3324" w:type="pct"/>
            <w:vAlign w:val="center"/>
          </w:tcPr>
          <w:p w14:paraId="520C0120">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系统能支持与医院现已经完成的病案缩微数字化的历史病案的数据整合，实现与病案缩微数字化应用系统的数据对接，将历史缩微数字化病案影像数据整合在无纸化归档系统一个平台上进行应用，数据可实现在一个服务器统一存储。</w:t>
            </w:r>
          </w:p>
        </w:tc>
      </w:tr>
      <w:tr w14:paraId="1DC44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5" w:type="pct"/>
            <w:gridSpan w:val="2"/>
            <w:vAlign w:val="center"/>
          </w:tcPr>
          <w:p w14:paraId="67F97B8F">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数字签名支持</w:t>
            </w:r>
          </w:p>
        </w:tc>
        <w:tc>
          <w:tcPr>
            <w:tcW w:w="3324" w:type="pct"/>
            <w:vAlign w:val="center"/>
          </w:tcPr>
          <w:p w14:paraId="7E01FD44">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▲支持数字签名技术，支持符合电子签名法以及电子签名相关管理政策的第三方CA公司产品，使用国产加密算法对PDF文件进行终末签章，实现归档电子病案的电子签章加盖后上传归档。</w:t>
            </w:r>
          </w:p>
        </w:tc>
      </w:tr>
      <w:tr w14:paraId="7119E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5" w:type="pct"/>
            <w:gridSpan w:val="2"/>
            <w:vMerge w:val="restart"/>
            <w:vAlign w:val="center"/>
          </w:tcPr>
          <w:p w14:paraId="2B35E478">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接口要求</w:t>
            </w:r>
          </w:p>
        </w:tc>
        <w:tc>
          <w:tcPr>
            <w:tcW w:w="3324" w:type="pct"/>
            <w:vAlign w:val="center"/>
          </w:tcPr>
          <w:p w14:paraId="0DCE98A1">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▲与医院现有病案相关业务信息系统实现数据对接提取。</w:t>
            </w:r>
            <w:r>
              <w:rPr>
                <w:rFonts w:hint="eastAsia" w:ascii="宋体" w:hAnsi="宋体" w:cs="宋体"/>
                <w:sz w:val="21"/>
                <w:szCs w:val="21"/>
                <w:lang w:eastAsia="zh-CN"/>
              </w:rPr>
              <w:t>本采购包</w:t>
            </w:r>
            <w:r>
              <w:rPr>
                <w:rFonts w:hint="eastAsia" w:ascii="宋体" w:hAnsi="宋体" w:eastAsia="宋体" w:cs="宋体"/>
                <w:sz w:val="21"/>
                <w:szCs w:val="21"/>
              </w:rPr>
              <w:t>采购人不承担无纸化归档系统与医院现有联网业务信息系统之间的接口对接费用，所有与无纸化归档系统有关的联网业务系统对接费用由</w:t>
            </w:r>
            <w:r>
              <w:rPr>
                <w:rFonts w:hint="eastAsia" w:ascii="宋体" w:hAnsi="宋体" w:cs="宋体"/>
                <w:sz w:val="21"/>
                <w:szCs w:val="21"/>
                <w:lang w:eastAsia="zh-CN"/>
              </w:rPr>
              <w:t>中标人</w:t>
            </w:r>
            <w:r>
              <w:rPr>
                <w:rFonts w:hint="eastAsia" w:ascii="宋体" w:hAnsi="宋体" w:eastAsia="宋体" w:cs="宋体"/>
                <w:sz w:val="21"/>
                <w:szCs w:val="21"/>
              </w:rPr>
              <w:t>承担。</w:t>
            </w:r>
          </w:p>
        </w:tc>
      </w:tr>
      <w:tr w14:paraId="4FB3D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5" w:type="pct"/>
            <w:gridSpan w:val="2"/>
            <w:vMerge w:val="continue"/>
            <w:vAlign w:val="center"/>
          </w:tcPr>
          <w:p w14:paraId="4920DE13">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1"/>
                <w:szCs w:val="21"/>
              </w:rPr>
            </w:pPr>
          </w:p>
        </w:tc>
        <w:tc>
          <w:tcPr>
            <w:tcW w:w="3324" w:type="pct"/>
            <w:vAlign w:val="center"/>
          </w:tcPr>
          <w:p w14:paraId="115BD831">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▲项目实施、</w:t>
            </w:r>
            <w:r>
              <w:rPr>
                <w:rFonts w:hint="eastAsia"/>
                <w:lang w:eastAsia="zh-CN"/>
              </w:rPr>
              <w:t>项目软件运维期</w:t>
            </w:r>
            <w:r>
              <w:rPr>
                <w:rFonts w:hint="eastAsia" w:ascii="宋体" w:hAnsi="宋体" w:eastAsia="宋体" w:cs="宋体"/>
                <w:sz w:val="21"/>
                <w:szCs w:val="21"/>
              </w:rPr>
              <w:t>满后维保期间如有新增对接系统要求需要</w:t>
            </w:r>
            <w:r>
              <w:rPr>
                <w:rFonts w:hint="eastAsia" w:ascii="宋体" w:hAnsi="宋体" w:cs="宋体"/>
                <w:sz w:val="21"/>
                <w:szCs w:val="21"/>
                <w:lang w:val="en-US" w:eastAsia="zh-CN"/>
              </w:rPr>
              <w:t>配合</w:t>
            </w:r>
            <w:r>
              <w:rPr>
                <w:rFonts w:hint="eastAsia" w:ascii="宋体" w:hAnsi="宋体" w:eastAsia="宋体" w:cs="宋体"/>
                <w:sz w:val="21"/>
                <w:szCs w:val="21"/>
              </w:rPr>
              <w:t>对接。</w:t>
            </w:r>
          </w:p>
        </w:tc>
      </w:tr>
      <w:bookmarkEnd w:id="1"/>
      <w:bookmarkEnd w:id="6"/>
    </w:tbl>
    <w:p w14:paraId="157FCD0B">
      <w:pPr>
        <w:keepNext w:val="0"/>
        <w:keepLines w:val="0"/>
        <w:pageBreakBefore w:val="0"/>
        <w:widowControl/>
        <w:kinsoku/>
        <w:wordWrap/>
        <w:overflowPunct/>
        <w:topLinePunct w:val="0"/>
        <w:autoSpaceDE/>
        <w:autoSpaceDN/>
        <w:bidi w:val="0"/>
        <w:spacing w:line="360" w:lineRule="auto"/>
        <w:ind w:firstLine="420" w:firstLineChars="200"/>
        <w:textAlignment w:val="auto"/>
        <w:rPr>
          <w:rFonts w:hint="eastAsia" w:ascii="宋体" w:hAnsi="宋体" w:eastAsia="宋体" w:cs="宋体"/>
          <w:bCs/>
          <w:color w:val="000000"/>
          <w:kern w:val="0"/>
          <w:sz w:val="21"/>
          <w:szCs w:val="21"/>
        </w:rPr>
      </w:pPr>
    </w:p>
    <w:sectPr>
      <w:headerReference r:id="rId3" w:type="default"/>
      <w:footerReference r:id="rId4" w:type="default"/>
      <w:pgSz w:w="11907" w:h="16839"/>
      <w:pgMar w:top="1440" w:right="1080" w:bottom="1440" w:left="1080" w:header="720" w:footer="720"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Microsoft YaHei UI">
    <w:panose1 w:val="020B0503020204020204"/>
    <w:charset w:val="86"/>
    <w:family w:val="swiss"/>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思源黑体">
    <w:altName w:val="黑体"/>
    <w:panose1 w:val="00000000000000000000"/>
    <w:charset w:val="86"/>
    <w:family w:val="swiss"/>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Arial Unicode MS">
    <w:altName w:val="宋体"/>
    <w:panose1 w:val="020B0604020202020204"/>
    <w:charset w:val="86"/>
    <w:family w:val="roman"/>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 w:name="ˎ̥">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598852">
    <w:pPr>
      <w:pStyle w:val="27"/>
      <w:jc w:val="center"/>
      <w:rPr>
        <w:rFonts w:ascii="等线" w:hAnsi="等线" w:eastAsia="等线"/>
      </w:rPr>
    </w:pPr>
    <w:r>
      <w:rPr>
        <w:rFonts w:hint="eastAsia" w:ascii="等线" w:hAnsi="等线" w:eastAsia="等线"/>
        <w:lang w:val="zh-CN"/>
      </w:rPr>
      <w:t>第</w:t>
    </w:r>
    <w:r>
      <w:rPr>
        <w:rFonts w:ascii="等线" w:hAnsi="等线" w:eastAsia="等线"/>
        <w:b/>
        <w:sz w:val="24"/>
        <w:szCs w:val="24"/>
      </w:rPr>
      <w:fldChar w:fldCharType="begin"/>
    </w:r>
    <w:r>
      <w:rPr>
        <w:rFonts w:ascii="等线" w:hAnsi="等线" w:eastAsia="等线"/>
        <w:b/>
      </w:rPr>
      <w:instrText xml:space="preserve">PAGE</w:instrText>
    </w:r>
    <w:r>
      <w:rPr>
        <w:rFonts w:ascii="等线" w:hAnsi="等线" w:eastAsia="等线"/>
        <w:b/>
        <w:sz w:val="24"/>
        <w:szCs w:val="24"/>
      </w:rPr>
      <w:fldChar w:fldCharType="separate"/>
    </w:r>
    <w:r>
      <w:rPr>
        <w:rFonts w:ascii="等线" w:hAnsi="等线" w:eastAsia="等线"/>
        <w:b/>
      </w:rPr>
      <w:t>67</w:t>
    </w:r>
    <w:r>
      <w:rPr>
        <w:rFonts w:ascii="等线" w:hAnsi="等线" w:eastAsia="等线"/>
        <w:b/>
        <w:sz w:val="24"/>
        <w:szCs w:val="24"/>
      </w:rPr>
      <w:fldChar w:fldCharType="end"/>
    </w:r>
    <w:r>
      <w:rPr>
        <w:rFonts w:hint="eastAsia" w:ascii="等线" w:hAnsi="等线" w:eastAsia="等线"/>
        <w:b/>
      </w:rPr>
      <w:t>页共</w:t>
    </w:r>
    <w:r>
      <w:rPr>
        <w:rFonts w:ascii="等线" w:hAnsi="等线" w:eastAsia="等线"/>
        <w:b/>
      </w:rPr>
      <w:fldChar w:fldCharType="begin"/>
    </w:r>
    <w:r>
      <w:rPr>
        <w:rFonts w:ascii="等线" w:hAnsi="等线" w:eastAsia="等线"/>
        <w:b/>
      </w:rPr>
      <w:instrText xml:space="preserve">NUMPAGES</w:instrText>
    </w:r>
    <w:r>
      <w:rPr>
        <w:rFonts w:ascii="等线" w:hAnsi="等线" w:eastAsia="等线"/>
        <w:b/>
      </w:rPr>
      <w:fldChar w:fldCharType="separate"/>
    </w:r>
    <w:r>
      <w:rPr>
        <w:rFonts w:ascii="等线" w:hAnsi="等线" w:eastAsia="等线"/>
        <w:b/>
      </w:rPr>
      <w:t>67</w:t>
    </w:r>
    <w:r>
      <w:rPr>
        <w:rFonts w:ascii="等线" w:hAnsi="等线" w:eastAsia="等线"/>
        <w:b/>
      </w:rPr>
      <w:fldChar w:fldCharType="end"/>
    </w:r>
    <w:r>
      <w:rPr>
        <w:rFonts w:hint="eastAsia" w:ascii="等线" w:hAnsi="等线" w:eastAsia="等线"/>
        <w:b/>
      </w:rPr>
      <w:t>页</w:t>
    </w:r>
  </w:p>
  <w:p w14:paraId="2D62BA58">
    <w:pPr>
      <w:pStyle w:val="27"/>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F42315">
    <w:pPr>
      <w:pStyle w:val="2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HorizontalSpacing w:val="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4YmE5NDQ5ZWZlNjE0OWRiNmQ0ZmNkZTAzYzExMzAifQ=="/>
  </w:docVars>
  <w:rsids>
    <w:rsidRoot w:val="00172A27"/>
    <w:rsid w:val="000015AA"/>
    <w:rsid w:val="000039CD"/>
    <w:rsid w:val="00006222"/>
    <w:rsid w:val="0000665E"/>
    <w:rsid w:val="00007530"/>
    <w:rsid w:val="00007737"/>
    <w:rsid w:val="000140B0"/>
    <w:rsid w:val="00014884"/>
    <w:rsid w:val="00014C82"/>
    <w:rsid w:val="00016964"/>
    <w:rsid w:val="00016F24"/>
    <w:rsid w:val="00017551"/>
    <w:rsid w:val="00020A4A"/>
    <w:rsid w:val="00023123"/>
    <w:rsid w:val="00023489"/>
    <w:rsid w:val="00024D5D"/>
    <w:rsid w:val="00025B9E"/>
    <w:rsid w:val="00025C93"/>
    <w:rsid w:val="00026BC8"/>
    <w:rsid w:val="00030383"/>
    <w:rsid w:val="000305C0"/>
    <w:rsid w:val="00030D35"/>
    <w:rsid w:val="00033388"/>
    <w:rsid w:val="00034419"/>
    <w:rsid w:val="0003480B"/>
    <w:rsid w:val="00034E1E"/>
    <w:rsid w:val="000351F8"/>
    <w:rsid w:val="00035E9A"/>
    <w:rsid w:val="00041F7E"/>
    <w:rsid w:val="00042AC4"/>
    <w:rsid w:val="000431D5"/>
    <w:rsid w:val="000435BA"/>
    <w:rsid w:val="000453C2"/>
    <w:rsid w:val="000455C2"/>
    <w:rsid w:val="00046F92"/>
    <w:rsid w:val="0005153E"/>
    <w:rsid w:val="000515F7"/>
    <w:rsid w:val="00051E00"/>
    <w:rsid w:val="000532B6"/>
    <w:rsid w:val="00053609"/>
    <w:rsid w:val="00053D69"/>
    <w:rsid w:val="0005638E"/>
    <w:rsid w:val="00056692"/>
    <w:rsid w:val="0006051D"/>
    <w:rsid w:val="00060F9A"/>
    <w:rsid w:val="0006712D"/>
    <w:rsid w:val="000672D8"/>
    <w:rsid w:val="00070925"/>
    <w:rsid w:val="00071B72"/>
    <w:rsid w:val="00074628"/>
    <w:rsid w:val="00075BF4"/>
    <w:rsid w:val="000767B5"/>
    <w:rsid w:val="00077B5D"/>
    <w:rsid w:val="0008175D"/>
    <w:rsid w:val="00082592"/>
    <w:rsid w:val="00083FD2"/>
    <w:rsid w:val="00085B03"/>
    <w:rsid w:val="00087486"/>
    <w:rsid w:val="0008758D"/>
    <w:rsid w:val="00091E42"/>
    <w:rsid w:val="0009228E"/>
    <w:rsid w:val="000971E3"/>
    <w:rsid w:val="000A01F9"/>
    <w:rsid w:val="000A0D9F"/>
    <w:rsid w:val="000A2425"/>
    <w:rsid w:val="000A42A6"/>
    <w:rsid w:val="000A5335"/>
    <w:rsid w:val="000A71C7"/>
    <w:rsid w:val="000A774B"/>
    <w:rsid w:val="000B046E"/>
    <w:rsid w:val="000B11DC"/>
    <w:rsid w:val="000B1801"/>
    <w:rsid w:val="000B19EC"/>
    <w:rsid w:val="000B2BFE"/>
    <w:rsid w:val="000B2EFB"/>
    <w:rsid w:val="000B448F"/>
    <w:rsid w:val="000B543D"/>
    <w:rsid w:val="000C0A7B"/>
    <w:rsid w:val="000C0E81"/>
    <w:rsid w:val="000C3C8B"/>
    <w:rsid w:val="000D463D"/>
    <w:rsid w:val="000D47DB"/>
    <w:rsid w:val="000D60FD"/>
    <w:rsid w:val="000D6BAD"/>
    <w:rsid w:val="000E1DA9"/>
    <w:rsid w:val="000E46BA"/>
    <w:rsid w:val="000E48AE"/>
    <w:rsid w:val="000E508D"/>
    <w:rsid w:val="000E7131"/>
    <w:rsid w:val="000E727A"/>
    <w:rsid w:val="000E7E9E"/>
    <w:rsid w:val="000F31AF"/>
    <w:rsid w:val="000F3D48"/>
    <w:rsid w:val="000F3EA3"/>
    <w:rsid w:val="000F5432"/>
    <w:rsid w:val="000F6069"/>
    <w:rsid w:val="000F67AA"/>
    <w:rsid w:val="00100A91"/>
    <w:rsid w:val="00101D6C"/>
    <w:rsid w:val="0010232A"/>
    <w:rsid w:val="00104630"/>
    <w:rsid w:val="00105ABE"/>
    <w:rsid w:val="00106E93"/>
    <w:rsid w:val="00107651"/>
    <w:rsid w:val="00112FFD"/>
    <w:rsid w:val="00114411"/>
    <w:rsid w:val="001148E0"/>
    <w:rsid w:val="001174C6"/>
    <w:rsid w:val="001211E9"/>
    <w:rsid w:val="001221B0"/>
    <w:rsid w:val="001239D7"/>
    <w:rsid w:val="0012522E"/>
    <w:rsid w:val="00126974"/>
    <w:rsid w:val="00126CD4"/>
    <w:rsid w:val="0012742B"/>
    <w:rsid w:val="001301EE"/>
    <w:rsid w:val="00131D30"/>
    <w:rsid w:val="00132B23"/>
    <w:rsid w:val="00133F69"/>
    <w:rsid w:val="001358F7"/>
    <w:rsid w:val="00135F9A"/>
    <w:rsid w:val="001361FA"/>
    <w:rsid w:val="001365BC"/>
    <w:rsid w:val="00136615"/>
    <w:rsid w:val="0013793D"/>
    <w:rsid w:val="001408E7"/>
    <w:rsid w:val="001412B8"/>
    <w:rsid w:val="00142AA5"/>
    <w:rsid w:val="00142B04"/>
    <w:rsid w:val="00144469"/>
    <w:rsid w:val="00147EF6"/>
    <w:rsid w:val="0015157D"/>
    <w:rsid w:val="0015178E"/>
    <w:rsid w:val="001532E0"/>
    <w:rsid w:val="00153E3E"/>
    <w:rsid w:val="001541C1"/>
    <w:rsid w:val="00156081"/>
    <w:rsid w:val="00160FA4"/>
    <w:rsid w:val="00161585"/>
    <w:rsid w:val="001663CE"/>
    <w:rsid w:val="00167F07"/>
    <w:rsid w:val="001710DB"/>
    <w:rsid w:val="00172A27"/>
    <w:rsid w:val="0017454D"/>
    <w:rsid w:val="00175936"/>
    <w:rsid w:val="00175FC0"/>
    <w:rsid w:val="00176C88"/>
    <w:rsid w:val="0017767C"/>
    <w:rsid w:val="00177AA0"/>
    <w:rsid w:val="001809DD"/>
    <w:rsid w:val="001811CB"/>
    <w:rsid w:val="00184E00"/>
    <w:rsid w:val="00185D85"/>
    <w:rsid w:val="00187F79"/>
    <w:rsid w:val="00191F33"/>
    <w:rsid w:val="00192086"/>
    <w:rsid w:val="00193A76"/>
    <w:rsid w:val="001A165E"/>
    <w:rsid w:val="001A249E"/>
    <w:rsid w:val="001A2C4C"/>
    <w:rsid w:val="001A31A9"/>
    <w:rsid w:val="001A33CA"/>
    <w:rsid w:val="001A3945"/>
    <w:rsid w:val="001A51D7"/>
    <w:rsid w:val="001A53AA"/>
    <w:rsid w:val="001A6A9D"/>
    <w:rsid w:val="001A7AF7"/>
    <w:rsid w:val="001A7C00"/>
    <w:rsid w:val="001B05BD"/>
    <w:rsid w:val="001B1526"/>
    <w:rsid w:val="001B213B"/>
    <w:rsid w:val="001B3BBC"/>
    <w:rsid w:val="001B452F"/>
    <w:rsid w:val="001B4DF4"/>
    <w:rsid w:val="001B657B"/>
    <w:rsid w:val="001B6F65"/>
    <w:rsid w:val="001B79B2"/>
    <w:rsid w:val="001C1134"/>
    <w:rsid w:val="001C26B0"/>
    <w:rsid w:val="001C2ABB"/>
    <w:rsid w:val="001C7392"/>
    <w:rsid w:val="001C7BD0"/>
    <w:rsid w:val="001D206B"/>
    <w:rsid w:val="001D3D33"/>
    <w:rsid w:val="001D64C2"/>
    <w:rsid w:val="001D7010"/>
    <w:rsid w:val="001E30E9"/>
    <w:rsid w:val="001E487A"/>
    <w:rsid w:val="001E4F70"/>
    <w:rsid w:val="001E6F5E"/>
    <w:rsid w:val="001E759F"/>
    <w:rsid w:val="001F599E"/>
    <w:rsid w:val="001F5D64"/>
    <w:rsid w:val="001F7383"/>
    <w:rsid w:val="002002E4"/>
    <w:rsid w:val="00202831"/>
    <w:rsid w:val="002028DE"/>
    <w:rsid w:val="00203AD6"/>
    <w:rsid w:val="00203ECC"/>
    <w:rsid w:val="002043B4"/>
    <w:rsid w:val="00205620"/>
    <w:rsid w:val="0020646F"/>
    <w:rsid w:val="00206A4A"/>
    <w:rsid w:val="00207C68"/>
    <w:rsid w:val="00212DC1"/>
    <w:rsid w:val="002130C4"/>
    <w:rsid w:val="00213454"/>
    <w:rsid w:val="002158F7"/>
    <w:rsid w:val="00215938"/>
    <w:rsid w:val="002164E3"/>
    <w:rsid w:val="00216F8D"/>
    <w:rsid w:val="00221731"/>
    <w:rsid w:val="00222155"/>
    <w:rsid w:val="0022240E"/>
    <w:rsid w:val="00222AA1"/>
    <w:rsid w:val="00223D2B"/>
    <w:rsid w:val="002257B1"/>
    <w:rsid w:val="002267F9"/>
    <w:rsid w:val="00227970"/>
    <w:rsid w:val="00227B50"/>
    <w:rsid w:val="00227FFB"/>
    <w:rsid w:val="002313B9"/>
    <w:rsid w:val="00233F20"/>
    <w:rsid w:val="00240A71"/>
    <w:rsid w:val="00241826"/>
    <w:rsid w:val="002430B4"/>
    <w:rsid w:val="00243C0E"/>
    <w:rsid w:val="00245140"/>
    <w:rsid w:val="0024590F"/>
    <w:rsid w:val="00246B5D"/>
    <w:rsid w:val="0025050E"/>
    <w:rsid w:val="00256946"/>
    <w:rsid w:val="002617EC"/>
    <w:rsid w:val="00262BC3"/>
    <w:rsid w:val="00263873"/>
    <w:rsid w:val="0026421C"/>
    <w:rsid w:val="00266ABC"/>
    <w:rsid w:val="0026766A"/>
    <w:rsid w:val="0027255C"/>
    <w:rsid w:val="00272652"/>
    <w:rsid w:val="00272F2C"/>
    <w:rsid w:val="00275F53"/>
    <w:rsid w:val="00276AB6"/>
    <w:rsid w:val="0028034A"/>
    <w:rsid w:val="002836A9"/>
    <w:rsid w:val="00283D2E"/>
    <w:rsid w:val="002857AC"/>
    <w:rsid w:val="002864D1"/>
    <w:rsid w:val="002865FD"/>
    <w:rsid w:val="0029104F"/>
    <w:rsid w:val="00292C39"/>
    <w:rsid w:val="00292F57"/>
    <w:rsid w:val="00295D51"/>
    <w:rsid w:val="0029600B"/>
    <w:rsid w:val="0029604D"/>
    <w:rsid w:val="00297E83"/>
    <w:rsid w:val="002A030D"/>
    <w:rsid w:val="002A0885"/>
    <w:rsid w:val="002A3787"/>
    <w:rsid w:val="002A3AE0"/>
    <w:rsid w:val="002A4713"/>
    <w:rsid w:val="002A74D0"/>
    <w:rsid w:val="002B025A"/>
    <w:rsid w:val="002B1DA9"/>
    <w:rsid w:val="002B47EB"/>
    <w:rsid w:val="002B4F04"/>
    <w:rsid w:val="002B5056"/>
    <w:rsid w:val="002B5359"/>
    <w:rsid w:val="002C1566"/>
    <w:rsid w:val="002C17A5"/>
    <w:rsid w:val="002C22D6"/>
    <w:rsid w:val="002C2656"/>
    <w:rsid w:val="002C266D"/>
    <w:rsid w:val="002C2A50"/>
    <w:rsid w:val="002C34F9"/>
    <w:rsid w:val="002C3C99"/>
    <w:rsid w:val="002C3D4A"/>
    <w:rsid w:val="002C421C"/>
    <w:rsid w:val="002C49E3"/>
    <w:rsid w:val="002C54B5"/>
    <w:rsid w:val="002C7B71"/>
    <w:rsid w:val="002D0B61"/>
    <w:rsid w:val="002D141A"/>
    <w:rsid w:val="002D22FC"/>
    <w:rsid w:val="002D44DC"/>
    <w:rsid w:val="002D4F22"/>
    <w:rsid w:val="002D538E"/>
    <w:rsid w:val="002D5F33"/>
    <w:rsid w:val="002E173E"/>
    <w:rsid w:val="002E2D67"/>
    <w:rsid w:val="002E3616"/>
    <w:rsid w:val="002E4832"/>
    <w:rsid w:val="002E4CCB"/>
    <w:rsid w:val="002E5351"/>
    <w:rsid w:val="002E5A76"/>
    <w:rsid w:val="002E794D"/>
    <w:rsid w:val="002F14FB"/>
    <w:rsid w:val="002F2924"/>
    <w:rsid w:val="002F296F"/>
    <w:rsid w:val="002F466F"/>
    <w:rsid w:val="002F5C6C"/>
    <w:rsid w:val="002F7823"/>
    <w:rsid w:val="00301D27"/>
    <w:rsid w:val="0030359C"/>
    <w:rsid w:val="00303E35"/>
    <w:rsid w:val="00305144"/>
    <w:rsid w:val="003058C2"/>
    <w:rsid w:val="00305BA3"/>
    <w:rsid w:val="003073F6"/>
    <w:rsid w:val="00307405"/>
    <w:rsid w:val="00307A39"/>
    <w:rsid w:val="00312B9A"/>
    <w:rsid w:val="00312C09"/>
    <w:rsid w:val="00312E1E"/>
    <w:rsid w:val="00313D35"/>
    <w:rsid w:val="00314633"/>
    <w:rsid w:val="00316AC0"/>
    <w:rsid w:val="00317631"/>
    <w:rsid w:val="003222CF"/>
    <w:rsid w:val="0032246C"/>
    <w:rsid w:val="00322925"/>
    <w:rsid w:val="00322E66"/>
    <w:rsid w:val="00324655"/>
    <w:rsid w:val="003248AD"/>
    <w:rsid w:val="00327C18"/>
    <w:rsid w:val="00330269"/>
    <w:rsid w:val="00330350"/>
    <w:rsid w:val="00330DF4"/>
    <w:rsid w:val="00336451"/>
    <w:rsid w:val="00337197"/>
    <w:rsid w:val="00342D3E"/>
    <w:rsid w:val="00344884"/>
    <w:rsid w:val="0034592B"/>
    <w:rsid w:val="00346A00"/>
    <w:rsid w:val="003507DC"/>
    <w:rsid w:val="00350DC9"/>
    <w:rsid w:val="00351138"/>
    <w:rsid w:val="00354B5C"/>
    <w:rsid w:val="003556BC"/>
    <w:rsid w:val="003561FC"/>
    <w:rsid w:val="0035779A"/>
    <w:rsid w:val="00360F66"/>
    <w:rsid w:val="00363217"/>
    <w:rsid w:val="003641D1"/>
    <w:rsid w:val="00364204"/>
    <w:rsid w:val="00364B60"/>
    <w:rsid w:val="00364F67"/>
    <w:rsid w:val="003657EF"/>
    <w:rsid w:val="00365CFE"/>
    <w:rsid w:val="00366040"/>
    <w:rsid w:val="003661D6"/>
    <w:rsid w:val="003668ED"/>
    <w:rsid w:val="00370845"/>
    <w:rsid w:val="00370D10"/>
    <w:rsid w:val="00371A4D"/>
    <w:rsid w:val="00372B97"/>
    <w:rsid w:val="00373F31"/>
    <w:rsid w:val="003748BF"/>
    <w:rsid w:val="0037739A"/>
    <w:rsid w:val="00380085"/>
    <w:rsid w:val="0038329E"/>
    <w:rsid w:val="003838D7"/>
    <w:rsid w:val="0038438E"/>
    <w:rsid w:val="0038653C"/>
    <w:rsid w:val="00387358"/>
    <w:rsid w:val="00387A65"/>
    <w:rsid w:val="00397A85"/>
    <w:rsid w:val="003A0511"/>
    <w:rsid w:val="003A0D6E"/>
    <w:rsid w:val="003A2596"/>
    <w:rsid w:val="003A2FE4"/>
    <w:rsid w:val="003A39BA"/>
    <w:rsid w:val="003A4FEB"/>
    <w:rsid w:val="003A5B30"/>
    <w:rsid w:val="003A6205"/>
    <w:rsid w:val="003A64A9"/>
    <w:rsid w:val="003B09B7"/>
    <w:rsid w:val="003B134C"/>
    <w:rsid w:val="003B1406"/>
    <w:rsid w:val="003B1AB5"/>
    <w:rsid w:val="003B1E26"/>
    <w:rsid w:val="003B2B00"/>
    <w:rsid w:val="003B32F3"/>
    <w:rsid w:val="003B44EA"/>
    <w:rsid w:val="003B5AEE"/>
    <w:rsid w:val="003C08B4"/>
    <w:rsid w:val="003C4195"/>
    <w:rsid w:val="003C6E62"/>
    <w:rsid w:val="003C6F58"/>
    <w:rsid w:val="003D2A91"/>
    <w:rsid w:val="003D4744"/>
    <w:rsid w:val="003D6407"/>
    <w:rsid w:val="003E08D4"/>
    <w:rsid w:val="003E5D0B"/>
    <w:rsid w:val="003E67CE"/>
    <w:rsid w:val="003E7201"/>
    <w:rsid w:val="003E75FA"/>
    <w:rsid w:val="003E769D"/>
    <w:rsid w:val="003F08CF"/>
    <w:rsid w:val="003F2EA9"/>
    <w:rsid w:val="003F304F"/>
    <w:rsid w:val="003F366C"/>
    <w:rsid w:val="003F3EF1"/>
    <w:rsid w:val="003F400C"/>
    <w:rsid w:val="003F5652"/>
    <w:rsid w:val="003F620D"/>
    <w:rsid w:val="003F698E"/>
    <w:rsid w:val="003F700B"/>
    <w:rsid w:val="00401220"/>
    <w:rsid w:val="00401E8B"/>
    <w:rsid w:val="00402ADB"/>
    <w:rsid w:val="00403277"/>
    <w:rsid w:val="004036A9"/>
    <w:rsid w:val="00405B78"/>
    <w:rsid w:val="0040612A"/>
    <w:rsid w:val="004065F1"/>
    <w:rsid w:val="00407949"/>
    <w:rsid w:val="00411ED9"/>
    <w:rsid w:val="00412A96"/>
    <w:rsid w:val="0041458B"/>
    <w:rsid w:val="004159D6"/>
    <w:rsid w:val="00417511"/>
    <w:rsid w:val="0042178B"/>
    <w:rsid w:val="004226A3"/>
    <w:rsid w:val="004228E6"/>
    <w:rsid w:val="004243BC"/>
    <w:rsid w:val="00424DCA"/>
    <w:rsid w:val="00425B6B"/>
    <w:rsid w:val="00425BA6"/>
    <w:rsid w:val="00426014"/>
    <w:rsid w:val="0042619F"/>
    <w:rsid w:val="00426DFC"/>
    <w:rsid w:val="004277E0"/>
    <w:rsid w:val="00431225"/>
    <w:rsid w:val="00431982"/>
    <w:rsid w:val="00435935"/>
    <w:rsid w:val="00435C5F"/>
    <w:rsid w:val="00436176"/>
    <w:rsid w:val="00436281"/>
    <w:rsid w:val="004377A6"/>
    <w:rsid w:val="00440169"/>
    <w:rsid w:val="004443A4"/>
    <w:rsid w:val="004443E1"/>
    <w:rsid w:val="00445CCB"/>
    <w:rsid w:val="00445F3E"/>
    <w:rsid w:val="0045033E"/>
    <w:rsid w:val="00450C8E"/>
    <w:rsid w:val="004516E2"/>
    <w:rsid w:val="004516EA"/>
    <w:rsid w:val="00452D9D"/>
    <w:rsid w:val="00455796"/>
    <w:rsid w:val="00456D3A"/>
    <w:rsid w:val="004608C4"/>
    <w:rsid w:val="00463790"/>
    <w:rsid w:val="00464C54"/>
    <w:rsid w:val="00466B82"/>
    <w:rsid w:val="00466C81"/>
    <w:rsid w:val="0047312A"/>
    <w:rsid w:val="00475B1B"/>
    <w:rsid w:val="00475D56"/>
    <w:rsid w:val="0047789A"/>
    <w:rsid w:val="00480C86"/>
    <w:rsid w:val="004812B4"/>
    <w:rsid w:val="00481C21"/>
    <w:rsid w:val="00484902"/>
    <w:rsid w:val="00485C19"/>
    <w:rsid w:val="00486620"/>
    <w:rsid w:val="004871F4"/>
    <w:rsid w:val="00487535"/>
    <w:rsid w:val="00493CE3"/>
    <w:rsid w:val="004948D9"/>
    <w:rsid w:val="004973C4"/>
    <w:rsid w:val="004A0752"/>
    <w:rsid w:val="004A09FE"/>
    <w:rsid w:val="004A0DFE"/>
    <w:rsid w:val="004A26FF"/>
    <w:rsid w:val="004A3347"/>
    <w:rsid w:val="004A337F"/>
    <w:rsid w:val="004A378E"/>
    <w:rsid w:val="004A40ED"/>
    <w:rsid w:val="004A5BFE"/>
    <w:rsid w:val="004A6F33"/>
    <w:rsid w:val="004A6FFC"/>
    <w:rsid w:val="004B5DAF"/>
    <w:rsid w:val="004B7007"/>
    <w:rsid w:val="004C1046"/>
    <w:rsid w:val="004C116E"/>
    <w:rsid w:val="004C30C5"/>
    <w:rsid w:val="004C681D"/>
    <w:rsid w:val="004C68E1"/>
    <w:rsid w:val="004D1698"/>
    <w:rsid w:val="004D3145"/>
    <w:rsid w:val="004D3FB3"/>
    <w:rsid w:val="004D51A9"/>
    <w:rsid w:val="004D52DE"/>
    <w:rsid w:val="004D6A79"/>
    <w:rsid w:val="004D7433"/>
    <w:rsid w:val="004E2155"/>
    <w:rsid w:val="004E2B5D"/>
    <w:rsid w:val="004E2DA3"/>
    <w:rsid w:val="004E2E23"/>
    <w:rsid w:val="004E56E2"/>
    <w:rsid w:val="004E583C"/>
    <w:rsid w:val="004E5B22"/>
    <w:rsid w:val="004F427C"/>
    <w:rsid w:val="004F68CB"/>
    <w:rsid w:val="00500813"/>
    <w:rsid w:val="00501539"/>
    <w:rsid w:val="00501ECA"/>
    <w:rsid w:val="00503B4A"/>
    <w:rsid w:val="0050486C"/>
    <w:rsid w:val="00507B67"/>
    <w:rsid w:val="00510AE3"/>
    <w:rsid w:val="00511B98"/>
    <w:rsid w:val="005128DB"/>
    <w:rsid w:val="00514CA6"/>
    <w:rsid w:val="005165FF"/>
    <w:rsid w:val="0051722D"/>
    <w:rsid w:val="005176BD"/>
    <w:rsid w:val="005212AB"/>
    <w:rsid w:val="00522246"/>
    <w:rsid w:val="00522710"/>
    <w:rsid w:val="0052276F"/>
    <w:rsid w:val="00523021"/>
    <w:rsid w:val="00524CF2"/>
    <w:rsid w:val="00525163"/>
    <w:rsid w:val="00525E05"/>
    <w:rsid w:val="00526DAF"/>
    <w:rsid w:val="00532BC3"/>
    <w:rsid w:val="0053413F"/>
    <w:rsid w:val="00536BD0"/>
    <w:rsid w:val="00536F35"/>
    <w:rsid w:val="0054371C"/>
    <w:rsid w:val="00550999"/>
    <w:rsid w:val="00554DF2"/>
    <w:rsid w:val="005655FD"/>
    <w:rsid w:val="00570D20"/>
    <w:rsid w:val="00570EE9"/>
    <w:rsid w:val="005730BA"/>
    <w:rsid w:val="00575FEF"/>
    <w:rsid w:val="005803F2"/>
    <w:rsid w:val="00582D52"/>
    <w:rsid w:val="00585946"/>
    <w:rsid w:val="00587E73"/>
    <w:rsid w:val="00591541"/>
    <w:rsid w:val="005925C6"/>
    <w:rsid w:val="00593409"/>
    <w:rsid w:val="00593550"/>
    <w:rsid w:val="00594580"/>
    <w:rsid w:val="005947A2"/>
    <w:rsid w:val="00595B2F"/>
    <w:rsid w:val="005A182C"/>
    <w:rsid w:val="005A1A27"/>
    <w:rsid w:val="005A339A"/>
    <w:rsid w:val="005A3B21"/>
    <w:rsid w:val="005A6C0F"/>
    <w:rsid w:val="005B0935"/>
    <w:rsid w:val="005B2361"/>
    <w:rsid w:val="005B4BD9"/>
    <w:rsid w:val="005B681E"/>
    <w:rsid w:val="005B6B3E"/>
    <w:rsid w:val="005B7136"/>
    <w:rsid w:val="005B7A66"/>
    <w:rsid w:val="005C08E5"/>
    <w:rsid w:val="005C111C"/>
    <w:rsid w:val="005C1E00"/>
    <w:rsid w:val="005C23D4"/>
    <w:rsid w:val="005C2827"/>
    <w:rsid w:val="005C67EE"/>
    <w:rsid w:val="005C7578"/>
    <w:rsid w:val="005D2B19"/>
    <w:rsid w:val="005D39B3"/>
    <w:rsid w:val="005D40FB"/>
    <w:rsid w:val="005D471F"/>
    <w:rsid w:val="005D6B7B"/>
    <w:rsid w:val="005D7B02"/>
    <w:rsid w:val="005E113E"/>
    <w:rsid w:val="005E2E54"/>
    <w:rsid w:val="005E4155"/>
    <w:rsid w:val="005E5827"/>
    <w:rsid w:val="005E7543"/>
    <w:rsid w:val="005E7F95"/>
    <w:rsid w:val="005F0EF8"/>
    <w:rsid w:val="005F4318"/>
    <w:rsid w:val="005F5091"/>
    <w:rsid w:val="006043DC"/>
    <w:rsid w:val="006078A7"/>
    <w:rsid w:val="006125BB"/>
    <w:rsid w:val="00614EAB"/>
    <w:rsid w:val="00615E33"/>
    <w:rsid w:val="00616A70"/>
    <w:rsid w:val="00616D64"/>
    <w:rsid w:val="00621536"/>
    <w:rsid w:val="00621E5A"/>
    <w:rsid w:val="00625EAE"/>
    <w:rsid w:val="00626A86"/>
    <w:rsid w:val="00631064"/>
    <w:rsid w:val="006328C5"/>
    <w:rsid w:val="006332E7"/>
    <w:rsid w:val="00634743"/>
    <w:rsid w:val="00641294"/>
    <w:rsid w:val="00642289"/>
    <w:rsid w:val="00645265"/>
    <w:rsid w:val="00645B98"/>
    <w:rsid w:val="00645C66"/>
    <w:rsid w:val="006473A4"/>
    <w:rsid w:val="006478CE"/>
    <w:rsid w:val="00647C26"/>
    <w:rsid w:val="00647C40"/>
    <w:rsid w:val="0065135C"/>
    <w:rsid w:val="00656DC0"/>
    <w:rsid w:val="0065741B"/>
    <w:rsid w:val="0066002D"/>
    <w:rsid w:val="00661D80"/>
    <w:rsid w:val="00661D88"/>
    <w:rsid w:val="00662035"/>
    <w:rsid w:val="00663187"/>
    <w:rsid w:val="00663444"/>
    <w:rsid w:val="006673BA"/>
    <w:rsid w:val="00667AE7"/>
    <w:rsid w:val="00670CE9"/>
    <w:rsid w:val="0067103C"/>
    <w:rsid w:val="006725FB"/>
    <w:rsid w:val="006746E1"/>
    <w:rsid w:val="00676FB9"/>
    <w:rsid w:val="00680168"/>
    <w:rsid w:val="00681799"/>
    <w:rsid w:val="00681BBB"/>
    <w:rsid w:val="006828CC"/>
    <w:rsid w:val="00683AAC"/>
    <w:rsid w:val="00684D5B"/>
    <w:rsid w:val="00684E7C"/>
    <w:rsid w:val="00686046"/>
    <w:rsid w:val="006864F1"/>
    <w:rsid w:val="00687181"/>
    <w:rsid w:val="00692EB0"/>
    <w:rsid w:val="00694C5B"/>
    <w:rsid w:val="006963F3"/>
    <w:rsid w:val="006974C3"/>
    <w:rsid w:val="006A0DAE"/>
    <w:rsid w:val="006A0FBF"/>
    <w:rsid w:val="006A1472"/>
    <w:rsid w:val="006A21C7"/>
    <w:rsid w:val="006A22C0"/>
    <w:rsid w:val="006A2EF5"/>
    <w:rsid w:val="006A3589"/>
    <w:rsid w:val="006A37EC"/>
    <w:rsid w:val="006A4382"/>
    <w:rsid w:val="006A4561"/>
    <w:rsid w:val="006A456B"/>
    <w:rsid w:val="006A7531"/>
    <w:rsid w:val="006A7EC8"/>
    <w:rsid w:val="006B27C0"/>
    <w:rsid w:val="006B2AC3"/>
    <w:rsid w:val="006B3B30"/>
    <w:rsid w:val="006B5E44"/>
    <w:rsid w:val="006B6870"/>
    <w:rsid w:val="006B7AC2"/>
    <w:rsid w:val="006C0079"/>
    <w:rsid w:val="006C1DA5"/>
    <w:rsid w:val="006C26E3"/>
    <w:rsid w:val="006C2FBF"/>
    <w:rsid w:val="006C370B"/>
    <w:rsid w:val="006C3846"/>
    <w:rsid w:val="006C4930"/>
    <w:rsid w:val="006C7705"/>
    <w:rsid w:val="006D031F"/>
    <w:rsid w:val="006D0822"/>
    <w:rsid w:val="006D1614"/>
    <w:rsid w:val="006D2DDC"/>
    <w:rsid w:val="006D79A0"/>
    <w:rsid w:val="006E0587"/>
    <w:rsid w:val="006E0E68"/>
    <w:rsid w:val="006E1456"/>
    <w:rsid w:val="006E18C8"/>
    <w:rsid w:val="006E4AF8"/>
    <w:rsid w:val="006E5770"/>
    <w:rsid w:val="006E5A24"/>
    <w:rsid w:val="006F03ED"/>
    <w:rsid w:val="006F2452"/>
    <w:rsid w:val="006F288E"/>
    <w:rsid w:val="006F3DCB"/>
    <w:rsid w:val="006F3EB5"/>
    <w:rsid w:val="007017D3"/>
    <w:rsid w:val="00701C34"/>
    <w:rsid w:val="00701CA8"/>
    <w:rsid w:val="00703A08"/>
    <w:rsid w:val="0071038E"/>
    <w:rsid w:val="0071232E"/>
    <w:rsid w:val="0071331B"/>
    <w:rsid w:val="007134F9"/>
    <w:rsid w:val="007153EC"/>
    <w:rsid w:val="00715FA2"/>
    <w:rsid w:val="0072120F"/>
    <w:rsid w:val="00722900"/>
    <w:rsid w:val="0072562D"/>
    <w:rsid w:val="00726B67"/>
    <w:rsid w:val="00727D14"/>
    <w:rsid w:val="007301E6"/>
    <w:rsid w:val="00730FAF"/>
    <w:rsid w:val="00731138"/>
    <w:rsid w:val="00731A40"/>
    <w:rsid w:val="007333E2"/>
    <w:rsid w:val="00733E21"/>
    <w:rsid w:val="00735A15"/>
    <w:rsid w:val="00742CE1"/>
    <w:rsid w:val="007447A9"/>
    <w:rsid w:val="00744ED6"/>
    <w:rsid w:val="007452D6"/>
    <w:rsid w:val="00745422"/>
    <w:rsid w:val="00746FFB"/>
    <w:rsid w:val="00747B95"/>
    <w:rsid w:val="007517E7"/>
    <w:rsid w:val="00751940"/>
    <w:rsid w:val="00752E9D"/>
    <w:rsid w:val="00755218"/>
    <w:rsid w:val="0075531E"/>
    <w:rsid w:val="00756B30"/>
    <w:rsid w:val="00760577"/>
    <w:rsid w:val="00760E70"/>
    <w:rsid w:val="00761F30"/>
    <w:rsid w:val="00761FE9"/>
    <w:rsid w:val="007649F8"/>
    <w:rsid w:val="00764E13"/>
    <w:rsid w:val="00766E20"/>
    <w:rsid w:val="00767799"/>
    <w:rsid w:val="00767900"/>
    <w:rsid w:val="00767D77"/>
    <w:rsid w:val="00767EE2"/>
    <w:rsid w:val="00770AA7"/>
    <w:rsid w:val="0077168F"/>
    <w:rsid w:val="00773BAB"/>
    <w:rsid w:val="00776220"/>
    <w:rsid w:val="0078075B"/>
    <w:rsid w:val="007809F9"/>
    <w:rsid w:val="00781632"/>
    <w:rsid w:val="00781915"/>
    <w:rsid w:val="007819CA"/>
    <w:rsid w:val="007823C7"/>
    <w:rsid w:val="00782C54"/>
    <w:rsid w:val="0078311B"/>
    <w:rsid w:val="00783B91"/>
    <w:rsid w:val="00785F52"/>
    <w:rsid w:val="0078616B"/>
    <w:rsid w:val="007930C0"/>
    <w:rsid w:val="007938E9"/>
    <w:rsid w:val="007965DB"/>
    <w:rsid w:val="007A025A"/>
    <w:rsid w:val="007A2A46"/>
    <w:rsid w:val="007A2B19"/>
    <w:rsid w:val="007A5DD0"/>
    <w:rsid w:val="007A62CC"/>
    <w:rsid w:val="007A648A"/>
    <w:rsid w:val="007B006D"/>
    <w:rsid w:val="007B3135"/>
    <w:rsid w:val="007B7191"/>
    <w:rsid w:val="007B745D"/>
    <w:rsid w:val="007B7748"/>
    <w:rsid w:val="007B79F5"/>
    <w:rsid w:val="007C008A"/>
    <w:rsid w:val="007C1029"/>
    <w:rsid w:val="007C2FA3"/>
    <w:rsid w:val="007C397F"/>
    <w:rsid w:val="007C42B3"/>
    <w:rsid w:val="007C4A9D"/>
    <w:rsid w:val="007C4D59"/>
    <w:rsid w:val="007C59CF"/>
    <w:rsid w:val="007C5A0D"/>
    <w:rsid w:val="007C61D2"/>
    <w:rsid w:val="007D377D"/>
    <w:rsid w:val="007D4B54"/>
    <w:rsid w:val="007D5B9F"/>
    <w:rsid w:val="007D6576"/>
    <w:rsid w:val="007D65C4"/>
    <w:rsid w:val="007D749E"/>
    <w:rsid w:val="007E003C"/>
    <w:rsid w:val="007E214B"/>
    <w:rsid w:val="007E33F9"/>
    <w:rsid w:val="007F2F0B"/>
    <w:rsid w:val="007F6B2A"/>
    <w:rsid w:val="007F7CF6"/>
    <w:rsid w:val="0080299D"/>
    <w:rsid w:val="008045D4"/>
    <w:rsid w:val="00807C4C"/>
    <w:rsid w:val="00807F5E"/>
    <w:rsid w:val="00813ECE"/>
    <w:rsid w:val="0081600F"/>
    <w:rsid w:val="008167D7"/>
    <w:rsid w:val="00816A86"/>
    <w:rsid w:val="00821591"/>
    <w:rsid w:val="0082288E"/>
    <w:rsid w:val="00823B6B"/>
    <w:rsid w:val="00823F1F"/>
    <w:rsid w:val="00825BC5"/>
    <w:rsid w:val="00834A3F"/>
    <w:rsid w:val="008404F4"/>
    <w:rsid w:val="00842BD8"/>
    <w:rsid w:val="0084313A"/>
    <w:rsid w:val="008437B9"/>
    <w:rsid w:val="00843951"/>
    <w:rsid w:val="00843D94"/>
    <w:rsid w:val="00847028"/>
    <w:rsid w:val="00847407"/>
    <w:rsid w:val="00850858"/>
    <w:rsid w:val="008520CB"/>
    <w:rsid w:val="00853E21"/>
    <w:rsid w:val="00854473"/>
    <w:rsid w:val="008551D5"/>
    <w:rsid w:val="008558EB"/>
    <w:rsid w:val="008559CF"/>
    <w:rsid w:val="008572D1"/>
    <w:rsid w:val="00862FD1"/>
    <w:rsid w:val="008647B8"/>
    <w:rsid w:val="00864D53"/>
    <w:rsid w:val="00870349"/>
    <w:rsid w:val="00873215"/>
    <w:rsid w:val="0087493E"/>
    <w:rsid w:val="008809A4"/>
    <w:rsid w:val="00880BED"/>
    <w:rsid w:val="00882029"/>
    <w:rsid w:val="008828A7"/>
    <w:rsid w:val="00882B04"/>
    <w:rsid w:val="008837D3"/>
    <w:rsid w:val="00886685"/>
    <w:rsid w:val="008871D5"/>
    <w:rsid w:val="00893F7E"/>
    <w:rsid w:val="00894EF3"/>
    <w:rsid w:val="00896F41"/>
    <w:rsid w:val="00897E49"/>
    <w:rsid w:val="008A0590"/>
    <w:rsid w:val="008A3D07"/>
    <w:rsid w:val="008A59F7"/>
    <w:rsid w:val="008A65ED"/>
    <w:rsid w:val="008A6999"/>
    <w:rsid w:val="008B1802"/>
    <w:rsid w:val="008B2511"/>
    <w:rsid w:val="008B25C2"/>
    <w:rsid w:val="008B4AAC"/>
    <w:rsid w:val="008C0BA7"/>
    <w:rsid w:val="008C15A9"/>
    <w:rsid w:val="008C1B78"/>
    <w:rsid w:val="008C2372"/>
    <w:rsid w:val="008C2FC8"/>
    <w:rsid w:val="008C3A0E"/>
    <w:rsid w:val="008C5359"/>
    <w:rsid w:val="008C7B26"/>
    <w:rsid w:val="008D01D7"/>
    <w:rsid w:val="008D5357"/>
    <w:rsid w:val="008E1285"/>
    <w:rsid w:val="008E1AE0"/>
    <w:rsid w:val="008E5126"/>
    <w:rsid w:val="008E567A"/>
    <w:rsid w:val="008E5EF0"/>
    <w:rsid w:val="008E618C"/>
    <w:rsid w:val="008E62A3"/>
    <w:rsid w:val="008E6703"/>
    <w:rsid w:val="008E72E4"/>
    <w:rsid w:val="008E745F"/>
    <w:rsid w:val="008E7811"/>
    <w:rsid w:val="008F03E6"/>
    <w:rsid w:val="008F0D85"/>
    <w:rsid w:val="008F1F79"/>
    <w:rsid w:val="008F3236"/>
    <w:rsid w:val="008F631F"/>
    <w:rsid w:val="008F63DD"/>
    <w:rsid w:val="008F7B16"/>
    <w:rsid w:val="008F7E94"/>
    <w:rsid w:val="00901D4F"/>
    <w:rsid w:val="00903331"/>
    <w:rsid w:val="00905758"/>
    <w:rsid w:val="00905B00"/>
    <w:rsid w:val="00906AEB"/>
    <w:rsid w:val="00906F9F"/>
    <w:rsid w:val="0090755C"/>
    <w:rsid w:val="00907605"/>
    <w:rsid w:val="009103A2"/>
    <w:rsid w:val="00910B50"/>
    <w:rsid w:val="00910E7D"/>
    <w:rsid w:val="00910FDC"/>
    <w:rsid w:val="0091150A"/>
    <w:rsid w:val="009115A4"/>
    <w:rsid w:val="0091245E"/>
    <w:rsid w:val="00913496"/>
    <w:rsid w:val="009166A9"/>
    <w:rsid w:val="009166D2"/>
    <w:rsid w:val="00917B85"/>
    <w:rsid w:val="00920A1C"/>
    <w:rsid w:val="00920C06"/>
    <w:rsid w:val="00921A36"/>
    <w:rsid w:val="00922BD4"/>
    <w:rsid w:val="00923374"/>
    <w:rsid w:val="00923413"/>
    <w:rsid w:val="00923556"/>
    <w:rsid w:val="00924D80"/>
    <w:rsid w:val="00924F11"/>
    <w:rsid w:val="009260EF"/>
    <w:rsid w:val="009266F8"/>
    <w:rsid w:val="00926FE0"/>
    <w:rsid w:val="00930BF0"/>
    <w:rsid w:val="009310D9"/>
    <w:rsid w:val="00933A71"/>
    <w:rsid w:val="009349F7"/>
    <w:rsid w:val="00944650"/>
    <w:rsid w:val="00944D08"/>
    <w:rsid w:val="009452E4"/>
    <w:rsid w:val="009508C7"/>
    <w:rsid w:val="00950CEA"/>
    <w:rsid w:val="00950F1A"/>
    <w:rsid w:val="00951763"/>
    <w:rsid w:val="0095340E"/>
    <w:rsid w:val="009535B6"/>
    <w:rsid w:val="00953C46"/>
    <w:rsid w:val="00954191"/>
    <w:rsid w:val="00955976"/>
    <w:rsid w:val="00955B95"/>
    <w:rsid w:val="009625ED"/>
    <w:rsid w:val="00962EF2"/>
    <w:rsid w:val="0096330B"/>
    <w:rsid w:val="00963AF9"/>
    <w:rsid w:val="0096470D"/>
    <w:rsid w:val="00964C41"/>
    <w:rsid w:val="009676F1"/>
    <w:rsid w:val="00971079"/>
    <w:rsid w:val="009712B9"/>
    <w:rsid w:val="00972698"/>
    <w:rsid w:val="00972C0C"/>
    <w:rsid w:val="00972D9D"/>
    <w:rsid w:val="00976D65"/>
    <w:rsid w:val="00976DF4"/>
    <w:rsid w:val="0097741D"/>
    <w:rsid w:val="009778A4"/>
    <w:rsid w:val="00977EE9"/>
    <w:rsid w:val="00980904"/>
    <w:rsid w:val="00981AD2"/>
    <w:rsid w:val="00983249"/>
    <w:rsid w:val="00986518"/>
    <w:rsid w:val="00986DA4"/>
    <w:rsid w:val="0098749C"/>
    <w:rsid w:val="009900B6"/>
    <w:rsid w:val="00990C72"/>
    <w:rsid w:val="0099333F"/>
    <w:rsid w:val="00993DBD"/>
    <w:rsid w:val="00993DE8"/>
    <w:rsid w:val="00995D9C"/>
    <w:rsid w:val="00995F1C"/>
    <w:rsid w:val="00996E2E"/>
    <w:rsid w:val="009A378E"/>
    <w:rsid w:val="009A3AF4"/>
    <w:rsid w:val="009A3CE5"/>
    <w:rsid w:val="009A628F"/>
    <w:rsid w:val="009A72A4"/>
    <w:rsid w:val="009B04ED"/>
    <w:rsid w:val="009B0637"/>
    <w:rsid w:val="009B19E5"/>
    <w:rsid w:val="009B1BE2"/>
    <w:rsid w:val="009B2C92"/>
    <w:rsid w:val="009B2F52"/>
    <w:rsid w:val="009B3C80"/>
    <w:rsid w:val="009B3F09"/>
    <w:rsid w:val="009B4960"/>
    <w:rsid w:val="009B49B7"/>
    <w:rsid w:val="009B7524"/>
    <w:rsid w:val="009C0BD9"/>
    <w:rsid w:val="009C1054"/>
    <w:rsid w:val="009C1D22"/>
    <w:rsid w:val="009C4799"/>
    <w:rsid w:val="009C5B35"/>
    <w:rsid w:val="009C5B38"/>
    <w:rsid w:val="009C6031"/>
    <w:rsid w:val="009D1DEE"/>
    <w:rsid w:val="009D21B8"/>
    <w:rsid w:val="009D425B"/>
    <w:rsid w:val="009D4771"/>
    <w:rsid w:val="009D7F35"/>
    <w:rsid w:val="009E18A9"/>
    <w:rsid w:val="009E31C8"/>
    <w:rsid w:val="009E3393"/>
    <w:rsid w:val="009E5257"/>
    <w:rsid w:val="009E5C26"/>
    <w:rsid w:val="009E6210"/>
    <w:rsid w:val="009E6A85"/>
    <w:rsid w:val="009E7286"/>
    <w:rsid w:val="009F056D"/>
    <w:rsid w:val="009F3B31"/>
    <w:rsid w:val="009F3E38"/>
    <w:rsid w:val="009F4FB4"/>
    <w:rsid w:val="009F6CC6"/>
    <w:rsid w:val="009F70FE"/>
    <w:rsid w:val="009F7908"/>
    <w:rsid w:val="009F7C6B"/>
    <w:rsid w:val="00A01416"/>
    <w:rsid w:val="00A0245E"/>
    <w:rsid w:val="00A02A78"/>
    <w:rsid w:val="00A02D17"/>
    <w:rsid w:val="00A04517"/>
    <w:rsid w:val="00A05192"/>
    <w:rsid w:val="00A05A91"/>
    <w:rsid w:val="00A06ABA"/>
    <w:rsid w:val="00A071D9"/>
    <w:rsid w:val="00A13EC8"/>
    <w:rsid w:val="00A15D3E"/>
    <w:rsid w:val="00A1680F"/>
    <w:rsid w:val="00A168CB"/>
    <w:rsid w:val="00A16E36"/>
    <w:rsid w:val="00A20130"/>
    <w:rsid w:val="00A209AE"/>
    <w:rsid w:val="00A20D03"/>
    <w:rsid w:val="00A22A73"/>
    <w:rsid w:val="00A22B92"/>
    <w:rsid w:val="00A2391E"/>
    <w:rsid w:val="00A23D5F"/>
    <w:rsid w:val="00A240A5"/>
    <w:rsid w:val="00A244AD"/>
    <w:rsid w:val="00A24D1E"/>
    <w:rsid w:val="00A252A8"/>
    <w:rsid w:val="00A274FC"/>
    <w:rsid w:val="00A27B7D"/>
    <w:rsid w:val="00A300E4"/>
    <w:rsid w:val="00A30D26"/>
    <w:rsid w:val="00A3142C"/>
    <w:rsid w:val="00A32C80"/>
    <w:rsid w:val="00A33B02"/>
    <w:rsid w:val="00A36647"/>
    <w:rsid w:val="00A43202"/>
    <w:rsid w:val="00A4340D"/>
    <w:rsid w:val="00A43B0E"/>
    <w:rsid w:val="00A45351"/>
    <w:rsid w:val="00A45A68"/>
    <w:rsid w:val="00A45DF1"/>
    <w:rsid w:val="00A465A7"/>
    <w:rsid w:val="00A4729C"/>
    <w:rsid w:val="00A4796F"/>
    <w:rsid w:val="00A504C6"/>
    <w:rsid w:val="00A50F26"/>
    <w:rsid w:val="00A51BB3"/>
    <w:rsid w:val="00A5208B"/>
    <w:rsid w:val="00A52619"/>
    <w:rsid w:val="00A546E6"/>
    <w:rsid w:val="00A55A22"/>
    <w:rsid w:val="00A57D29"/>
    <w:rsid w:val="00A60E04"/>
    <w:rsid w:val="00A610A2"/>
    <w:rsid w:val="00A61F90"/>
    <w:rsid w:val="00A624F7"/>
    <w:rsid w:val="00A64C26"/>
    <w:rsid w:val="00A651A8"/>
    <w:rsid w:val="00A6677D"/>
    <w:rsid w:val="00A66B90"/>
    <w:rsid w:val="00A67C50"/>
    <w:rsid w:val="00A70714"/>
    <w:rsid w:val="00A71123"/>
    <w:rsid w:val="00A7130C"/>
    <w:rsid w:val="00A71608"/>
    <w:rsid w:val="00A7340B"/>
    <w:rsid w:val="00A7427D"/>
    <w:rsid w:val="00A77B38"/>
    <w:rsid w:val="00A80E4A"/>
    <w:rsid w:val="00A81120"/>
    <w:rsid w:val="00A81270"/>
    <w:rsid w:val="00A830A2"/>
    <w:rsid w:val="00A83358"/>
    <w:rsid w:val="00A83B31"/>
    <w:rsid w:val="00A83B8F"/>
    <w:rsid w:val="00A840F0"/>
    <w:rsid w:val="00A87533"/>
    <w:rsid w:val="00A91965"/>
    <w:rsid w:val="00A92509"/>
    <w:rsid w:val="00A9533B"/>
    <w:rsid w:val="00A95CB4"/>
    <w:rsid w:val="00A970A3"/>
    <w:rsid w:val="00A975C8"/>
    <w:rsid w:val="00A97D44"/>
    <w:rsid w:val="00AA0443"/>
    <w:rsid w:val="00AA1504"/>
    <w:rsid w:val="00AA1ACC"/>
    <w:rsid w:val="00AA1D2A"/>
    <w:rsid w:val="00AA33C2"/>
    <w:rsid w:val="00AA3DCA"/>
    <w:rsid w:val="00AA4AB8"/>
    <w:rsid w:val="00AA4CA0"/>
    <w:rsid w:val="00AA5555"/>
    <w:rsid w:val="00AB080F"/>
    <w:rsid w:val="00AB35BD"/>
    <w:rsid w:val="00AB378B"/>
    <w:rsid w:val="00AB4230"/>
    <w:rsid w:val="00AB4334"/>
    <w:rsid w:val="00AB4AE5"/>
    <w:rsid w:val="00AB5FE0"/>
    <w:rsid w:val="00AB68B9"/>
    <w:rsid w:val="00AB7F77"/>
    <w:rsid w:val="00AC044C"/>
    <w:rsid w:val="00AC25B0"/>
    <w:rsid w:val="00AC3E17"/>
    <w:rsid w:val="00AC46F1"/>
    <w:rsid w:val="00AC5E9F"/>
    <w:rsid w:val="00AC73F9"/>
    <w:rsid w:val="00AD0FCC"/>
    <w:rsid w:val="00AD3010"/>
    <w:rsid w:val="00AD5C21"/>
    <w:rsid w:val="00AD6833"/>
    <w:rsid w:val="00AD683A"/>
    <w:rsid w:val="00AE116C"/>
    <w:rsid w:val="00AE188F"/>
    <w:rsid w:val="00AE34A4"/>
    <w:rsid w:val="00AE4858"/>
    <w:rsid w:val="00AE6E7C"/>
    <w:rsid w:val="00AE7E27"/>
    <w:rsid w:val="00AF0417"/>
    <w:rsid w:val="00AF13D2"/>
    <w:rsid w:val="00AF1F64"/>
    <w:rsid w:val="00AF5004"/>
    <w:rsid w:val="00AF5EBC"/>
    <w:rsid w:val="00AF7776"/>
    <w:rsid w:val="00B0058C"/>
    <w:rsid w:val="00B02708"/>
    <w:rsid w:val="00B030A1"/>
    <w:rsid w:val="00B033FA"/>
    <w:rsid w:val="00B03CE7"/>
    <w:rsid w:val="00B049F5"/>
    <w:rsid w:val="00B06384"/>
    <w:rsid w:val="00B069BE"/>
    <w:rsid w:val="00B0791A"/>
    <w:rsid w:val="00B11BC1"/>
    <w:rsid w:val="00B12C64"/>
    <w:rsid w:val="00B1434A"/>
    <w:rsid w:val="00B145BA"/>
    <w:rsid w:val="00B15DDC"/>
    <w:rsid w:val="00B16CAD"/>
    <w:rsid w:val="00B2050F"/>
    <w:rsid w:val="00B23CC7"/>
    <w:rsid w:val="00B250D4"/>
    <w:rsid w:val="00B25735"/>
    <w:rsid w:val="00B25E1B"/>
    <w:rsid w:val="00B264F7"/>
    <w:rsid w:val="00B26FFF"/>
    <w:rsid w:val="00B31030"/>
    <w:rsid w:val="00B314F5"/>
    <w:rsid w:val="00B3437C"/>
    <w:rsid w:val="00B34E7B"/>
    <w:rsid w:val="00B352B8"/>
    <w:rsid w:val="00B36514"/>
    <w:rsid w:val="00B3680B"/>
    <w:rsid w:val="00B3771B"/>
    <w:rsid w:val="00B40E99"/>
    <w:rsid w:val="00B417CE"/>
    <w:rsid w:val="00B42F0E"/>
    <w:rsid w:val="00B44307"/>
    <w:rsid w:val="00B51586"/>
    <w:rsid w:val="00B51A70"/>
    <w:rsid w:val="00B54DAA"/>
    <w:rsid w:val="00B56C49"/>
    <w:rsid w:val="00B579DF"/>
    <w:rsid w:val="00B57BDA"/>
    <w:rsid w:val="00B604C5"/>
    <w:rsid w:val="00B61C09"/>
    <w:rsid w:val="00B64227"/>
    <w:rsid w:val="00B647F4"/>
    <w:rsid w:val="00B667EF"/>
    <w:rsid w:val="00B670FF"/>
    <w:rsid w:val="00B71EB8"/>
    <w:rsid w:val="00B7276B"/>
    <w:rsid w:val="00B74785"/>
    <w:rsid w:val="00B7755A"/>
    <w:rsid w:val="00B81550"/>
    <w:rsid w:val="00B81D0D"/>
    <w:rsid w:val="00B822DC"/>
    <w:rsid w:val="00B82C44"/>
    <w:rsid w:val="00B87264"/>
    <w:rsid w:val="00B9045A"/>
    <w:rsid w:val="00B90CD9"/>
    <w:rsid w:val="00B9515B"/>
    <w:rsid w:val="00B967D6"/>
    <w:rsid w:val="00B96DC4"/>
    <w:rsid w:val="00B9784D"/>
    <w:rsid w:val="00BA0724"/>
    <w:rsid w:val="00BA291F"/>
    <w:rsid w:val="00BA324A"/>
    <w:rsid w:val="00BA5445"/>
    <w:rsid w:val="00BA78FD"/>
    <w:rsid w:val="00BB0B97"/>
    <w:rsid w:val="00BB49BC"/>
    <w:rsid w:val="00BB766A"/>
    <w:rsid w:val="00BC086A"/>
    <w:rsid w:val="00BC0886"/>
    <w:rsid w:val="00BC0BD5"/>
    <w:rsid w:val="00BC2FA3"/>
    <w:rsid w:val="00BC39B8"/>
    <w:rsid w:val="00BC3E8A"/>
    <w:rsid w:val="00BC41FC"/>
    <w:rsid w:val="00BC5119"/>
    <w:rsid w:val="00BD201A"/>
    <w:rsid w:val="00BD2A11"/>
    <w:rsid w:val="00BD3024"/>
    <w:rsid w:val="00BD5408"/>
    <w:rsid w:val="00BD6077"/>
    <w:rsid w:val="00BD76D3"/>
    <w:rsid w:val="00BE0AF1"/>
    <w:rsid w:val="00BE1C44"/>
    <w:rsid w:val="00BE3D1F"/>
    <w:rsid w:val="00BE46F2"/>
    <w:rsid w:val="00BE4CEB"/>
    <w:rsid w:val="00BE5C0E"/>
    <w:rsid w:val="00BE5EF4"/>
    <w:rsid w:val="00BE67B8"/>
    <w:rsid w:val="00BE7C03"/>
    <w:rsid w:val="00BF18C1"/>
    <w:rsid w:val="00BF5BB9"/>
    <w:rsid w:val="00C009E3"/>
    <w:rsid w:val="00C00F6E"/>
    <w:rsid w:val="00C019F3"/>
    <w:rsid w:val="00C02436"/>
    <w:rsid w:val="00C03DEF"/>
    <w:rsid w:val="00C06511"/>
    <w:rsid w:val="00C06F6F"/>
    <w:rsid w:val="00C1019A"/>
    <w:rsid w:val="00C116D1"/>
    <w:rsid w:val="00C133F8"/>
    <w:rsid w:val="00C13489"/>
    <w:rsid w:val="00C14BAF"/>
    <w:rsid w:val="00C15203"/>
    <w:rsid w:val="00C16BA2"/>
    <w:rsid w:val="00C2036B"/>
    <w:rsid w:val="00C20E49"/>
    <w:rsid w:val="00C21A12"/>
    <w:rsid w:val="00C2707F"/>
    <w:rsid w:val="00C30D41"/>
    <w:rsid w:val="00C3293A"/>
    <w:rsid w:val="00C34A42"/>
    <w:rsid w:val="00C3592F"/>
    <w:rsid w:val="00C35DB6"/>
    <w:rsid w:val="00C405A2"/>
    <w:rsid w:val="00C42051"/>
    <w:rsid w:val="00C42BAD"/>
    <w:rsid w:val="00C50225"/>
    <w:rsid w:val="00C60822"/>
    <w:rsid w:val="00C61239"/>
    <w:rsid w:val="00C6265D"/>
    <w:rsid w:val="00C6475A"/>
    <w:rsid w:val="00C658E3"/>
    <w:rsid w:val="00C658F8"/>
    <w:rsid w:val="00C66DC8"/>
    <w:rsid w:val="00C677F6"/>
    <w:rsid w:val="00C67CCA"/>
    <w:rsid w:val="00C717A2"/>
    <w:rsid w:val="00C71961"/>
    <w:rsid w:val="00C7214C"/>
    <w:rsid w:val="00C745EF"/>
    <w:rsid w:val="00C80F2C"/>
    <w:rsid w:val="00C84D74"/>
    <w:rsid w:val="00C857A5"/>
    <w:rsid w:val="00C862CB"/>
    <w:rsid w:val="00C8742C"/>
    <w:rsid w:val="00C931D7"/>
    <w:rsid w:val="00C939C4"/>
    <w:rsid w:val="00C94860"/>
    <w:rsid w:val="00C95312"/>
    <w:rsid w:val="00C961CE"/>
    <w:rsid w:val="00C96DEF"/>
    <w:rsid w:val="00CA0696"/>
    <w:rsid w:val="00CA31F1"/>
    <w:rsid w:val="00CA33F6"/>
    <w:rsid w:val="00CA36D6"/>
    <w:rsid w:val="00CA5C85"/>
    <w:rsid w:val="00CA685F"/>
    <w:rsid w:val="00CA6FEA"/>
    <w:rsid w:val="00CA7283"/>
    <w:rsid w:val="00CA7382"/>
    <w:rsid w:val="00CA7C08"/>
    <w:rsid w:val="00CB2F95"/>
    <w:rsid w:val="00CB3431"/>
    <w:rsid w:val="00CB62D5"/>
    <w:rsid w:val="00CB6567"/>
    <w:rsid w:val="00CC1639"/>
    <w:rsid w:val="00CC3DD6"/>
    <w:rsid w:val="00CC5062"/>
    <w:rsid w:val="00CC51AC"/>
    <w:rsid w:val="00CC56AD"/>
    <w:rsid w:val="00CC6F06"/>
    <w:rsid w:val="00CD063C"/>
    <w:rsid w:val="00CD0775"/>
    <w:rsid w:val="00CD2A31"/>
    <w:rsid w:val="00CD3865"/>
    <w:rsid w:val="00CD3B6E"/>
    <w:rsid w:val="00CD434E"/>
    <w:rsid w:val="00CD62A4"/>
    <w:rsid w:val="00CD659C"/>
    <w:rsid w:val="00CD6C58"/>
    <w:rsid w:val="00CD7D0C"/>
    <w:rsid w:val="00CE0A7A"/>
    <w:rsid w:val="00CE0A83"/>
    <w:rsid w:val="00CE0E37"/>
    <w:rsid w:val="00CE3BBE"/>
    <w:rsid w:val="00CE3D08"/>
    <w:rsid w:val="00CE4407"/>
    <w:rsid w:val="00CE5083"/>
    <w:rsid w:val="00CE561B"/>
    <w:rsid w:val="00CE6ACF"/>
    <w:rsid w:val="00CF35FC"/>
    <w:rsid w:val="00CF3A7E"/>
    <w:rsid w:val="00CF3BA8"/>
    <w:rsid w:val="00CF7EE4"/>
    <w:rsid w:val="00D004E5"/>
    <w:rsid w:val="00D014FF"/>
    <w:rsid w:val="00D02E69"/>
    <w:rsid w:val="00D04658"/>
    <w:rsid w:val="00D05222"/>
    <w:rsid w:val="00D063F3"/>
    <w:rsid w:val="00D067D6"/>
    <w:rsid w:val="00D10A7E"/>
    <w:rsid w:val="00D11515"/>
    <w:rsid w:val="00D13849"/>
    <w:rsid w:val="00D1572B"/>
    <w:rsid w:val="00D15826"/>
    <w:rsid w:val="00D16209"/>
    <w:rsid w:val="00D1671B"/>
    <w:rsid w:val="00D16B29"/>
    <w:rsid w:val="00D20E18"/>
    <w:rsid w:val="00D22102"/>
    <w:rsid w:val="00D221B6"/>
    <w:rsid w:val="00D22A7D"/>
    <w:rsid w:val="00D248F9"/>
    <w:rsid w:val="00D25258"/>
    <w:rsid w:val="00D25307"/>
    <w:rsid w:val="00D25868"/>
    <w:rsid w:val="00D2648B"/>
    <w:rsid w:val="00D2650A"/>
    <w:rsid w:val="00D26E0C"/>
    <w:rsid w:val="00D3159A"/>
    <w:rsid w:val="00D31D93"/>
    <w:rsid w:val="00D338D7"/>
    <w:rsid w:val="00D346C2"/>
    <w:rsid w:val="00D36DF1"/>
    <w:rsid w:val="00D4160D"/>
    <w:rsid w:val="00D42F84"/>
    <w:rsid w:val="00D44ABD"/>
    <w:rsid w:val="00D45880"/>
    <w:rsid w:val="00D5129E"/>
    <w:rsid w:val="00D530F3"/>
    <w:rsid w:val="00D5377B"/>
    <w:rsid w:val="00D537CF"/>
    <w:rsid w:val="00D54C52"/>
    <w:rsid w:val="00D55316"/>
    <w:rsid w:val="00D56E58"/>
    <w:rsid w:val="00D5769D"/>
    <w:rsid w:val="00D577E4"/>
    <w:rsid w:val="00D57E1B"/>
    <w:rsid w:val="00D6045F"/>
    <w:rsid w:val="00D60887"/>
    <w:rsid w:val="00D6155D"/>
    <w:rsid w:val="00D62841"/>
    <w:rsid w:val="00D63186"/>
    <w:rsid w:val="00D639F2"/>
    <w:rsid w:val="00D63AE5"/>
    <w:rsid w:val="00D66106"/>
    <w:rsid w:val="00D66BF9"/>
    <w:rsid w:val="00D708BF"/>
    <w:rsid w:val="00D74916"/>
    <w:rsid w:val="00D74E04"/>
    <w:rsid w:val="00D76066"/>
    <w:rsid w:val="00D770AC"/>
    <w:rsid w:val="00D77E71"/>
    <w:rsid w:val="00D8158A"/>
    <w:rsid w:val="00D81C98"/>
    <w:rsid w:val="00D84C51"/>
    <w:rsid w:val="00D90798"/>
    <w:rsid w:val="00D92637"/>
    <w:rsid w:val="00D9309A"/>
    <w:rsid w:val="00D95751"/>
    <w:rsid w:val="00DA065C"/>
    <w:rsid w:val="00DA0728"/>
    <w:rsid w:val="00DA23BB"/>
    <w:rsid w:val="00DA353F"/>
    <w:rsid w:val="00DA737D"/>
    <w:rsid w:val="00DA7E85"/>
    <w:rsid w:val="00DB0126"/>
    <w:rsid w:val="00DB2C34"/>
    <w:rsid w:val="00DB3C6F"/>
    <w:rsid w:val="00DB5EB3"/>
    <w:rsid w:val="00DB7147"/>
    <w:rsid w:val="00DC11CB"/>
    <w:rsid w:val="00DC15A1"/>
    <w:rsid w:val="00DC1A59"/>
    <w:rsid w:val="00DC2B1C"/>
    <w:rsid w:val="00DC2EF0"/>
    <w:rsid w:val="00DC3E95"/>
    <w:rsid w:val="00DC4C2A"/>
    <w:rsid w:val="00DC56DC"/>
    <w:rsid w:val="00DC5BDC"/>
    <w:rsid w:val="00DC5E55"/>
    <w:rsid w:val="00DD03F1"/>
    <w:rsid w:val="00DD0736"/>
    <w:rsid w:val="00DD3BA2"/>
    <w:rsid w:val="00DD6015"/>
    <w:rsid w:val="00DD62AC"/>
    <w:rsid w:val="00DD661B"/>
    <w:rsid w:val="00DD6D32"/>
    <w:rsid w:val="00DD7057"/>
    <w:rsid w:val="00DD70C3"/>
    <w:rsid w:val="00DD71BA"/>
    <w:rsid w:val="00DE0B20"/>
    <w:rsid w:val="00DE2E13"/>
    <w:rsid w:val="00DE4C4C"/>
    <w:rsid w:val="00DE4F63"/>
    <w:rsid w:val="00DE5B67"/>
    <w:rsid w:val="00DF375F"/>
    <w:rsid w:val="00DF44EF"/>
    <w:rsid w:val="00DF485F"/>
    <w:rsid w:val="00DF59AD"/>
    <w:rsid w:val="00DF6BA8"/>
    <w:rsid w:val="00DF7E62"/>
    <w:rsid w:val="00E007DF"/>
    <w:rsid w:val="00E01765"/>
    <w:rsid w:val="00E0389F"/>
    <w:rsid w:val="00E03B27"/>
    <w:rsid w:val="00E06BA4"/>
    <w:rsid w:val="00E1080F"/>
    <w:rsid w:val="00E11E8B"/>
    <w:rsid w:val="00E14B3C"/>
    <w:rsid w:val="00E14C0E"/>
    <w:rsid w:val="00E151FB"/>
    <w:rsid w:val="00E201D6"/>
    <w:rsid w:val="00E20569"/>
    <w:rsid w:val="00E20C70"/>
    <w:rsid w:val="00E212B8"/>
    <w:rsid w:val="00E216F7"/>
    <w:rsid w:val="00E23EEC"/>
    <w:rsid w:val="00E24C0B"/>
    <w:rsid w:val="00E250D2"/>
    <w:rsid w:val="00E2636A"/>
    <w:rsid w:val="00E2755D"/>
    <w:rsid w:val="00E30062"/>
    <w:rsid w:val="00E303D7"/>
    <w:rsid w:val="00E30E0B"/>
    <w:rsid w:val="00E3224B"/>
    <w:rsid w:val="00E3233E"/>
    <w:rsid w:val="00E34EE7"/>
    <w:rsid w:val="00E3515B"/>
    <w:rsid w:val="00E354F7"/>
    <w:rsid w:val="00E35DC6"/>
    <w:rsid w:val="00E36223"/>
    <w:rsid w:val="00E44471"/>
    <w:rsid w:val="00E452DA"/>
    <w:rsid w:val="00E55A39"/>
    <w:rsid w:val="00E57089"/>
    <w:rsid w:val="00E5796D"/>
    <w:rsid w:val="00E57DA6"/>
    <w:rsid w:val="00E60AA7"/>
    <w:rsid w:val="00E611DB"/>
    <w:rsid w:val="00E62BEB"/>
    <w:rsid w:val="00E62D6B"/>
    <w:rsid w:val="00E635F4"/>
    <w:rsid w:val="00E64799"/>
    <w:rsid w:val="00E64A4E"/>
    <w:rsid w:val="00E66EA0"/>
    <w:rsid w:val="00E71E16"/>
    <w:rsid w:val="00E732C2"/>
    <w:rsid w:val="00E738C5"/>
    <w:rsid w:val="00E77071"/>
    <w:rsid w:val="00E8056E"/>
    <w:rsid w:val="00E8071B"/>
    <w:rsid w:val="00E809D6"/>
    <w:rsid w:val="00E80E33"/>
    <w:rsid w:val="00E844A5"/>
    <w:rsid w:val="00E84636"/>
    <w:rsid w:val="00E86745"/>
    <w:rsid w:val="00E87658"/>
    <w:rsid w:val="00E87AA4"/>
    <w:rsid w:val="00E87DDF"/>
    <w:rsid w:val="00E9139E"/>
    <w:rsid w:val="00E91A68"/>
    <w:rsid w:val="00E91DA0"/>
    <w:rsid w:val="00E956D0"/>
    <w:rsid w:val="00E97DD7"/>
    <w:rsid w:val="00EA02B2"/>
    <w:rsid w:val="00EA1C3E"/>
    <w:rsid w:val="00EA2F00"/>
    <w:rsid w:val="00EA3923"/>
    <w:rsid w:val="00EA5C84"/>
    <w:rsid w:val="00EA77E0"/>
    <w:rsid w:val="00EA7AD1"/>
    <w:rsid w:val="00EB39EA"/>
    <w:rsid w:val="00EB3BC0"/>
    <w:rsid w:val="00EB3FEE"/>
    <w:rsid w:val="00EB581D"/>
    <w:rsid w:val="00EB7E53"/>
    <w:rsid w:val="00EC1B90"/>
    <w:rsid w:val="00EC2330"/>
    <w:rsid w:val="00EC2825"/>
    <w:rsid w:val="00EC3354"/>
    <w:rsid w:val="00EC48D0"/>
    <w:rsid w:val="00EC536A"/>
    <w:rsid w:val="00EC5DE5"/>
    <w:rsid w:val="00EC6ADC"/>
    <w:rsid w:val="00ED0173"/>
    <w:rsid w:val="00ED0AAF"/>
    <w:rsid w:val="00ED23D2"/>
    <w:rsid w:val="00ED3954"/>
    <w:rsid w:val="00ED5294"/>
    <w:rsid w:val="00EE1BC6"/>
    <w:rsid w:val="00EE2B21"/>
    <w:rsid w:val="00EE33B7"/>
    <w:rsid w:val="00EE35E9"/>
    <w:rsid w:val="00EE3798"/>
    <w:rsid w:val="00EE442D"/>
    <w:rsid w:val="00EE4BDF"/>
    <w:rsid w:val="00EF1254"/>
    <w:rsid w:val="00EF335D"/>
    <w:rsid w:val="00EF5E06"/>
    <w:rsid w:val="00F02001"/>
    <w:rsid w:val="00F02469"/>
    <w:rsid w:val="00F03838"/>
    <w:rsid w:val="00F04361"/>
    <w:rsid w:val="00F04681"/>
    <w:rsid w:val="00F1003E"/>
    <w:rsid w:val="00F10F69"/>
    <w:rsid w:val="00F11708"/>
    <w:rsid w:val="00F1198B"/>
    <w:rsid w:val="00F126BE"/>
    <w:rsid w:val="00F12C6B"/>
    <w:rsid w:val="00F131B8"/>
    <w:rsid w:val="00F13ADE"/>
    <w:rsid w:val="00F13BBC"/>
    <w:rsid w:val="00F145EC"/>
    <w:rsid w:val="00F15A47"/>
    <w:rsid w:val="00F210AE"/>
    <w:rsid w:val="00F21A25"/>
    <w:rsid w:val="00F222FA"/>
    <w:rsid w:val="00F23206"/>
    <w:rsid w:val="00F26127"/>
    <w:rsid w:val="00F264F8"/>
    <w:rsid w:val="00F26BA2"/>
    <w:rsid w:val="00F305AD"/>
    <w:rsid w:val="00F30F07"/>
    <w:rsid w:val="00F35688"/>
    <w:rsid w:val="00F36259"/>
    <w:rsid w:val="00F36332"/>
    <w:rsid w:val="00F3716C"/>
    <w:rsid w:val="00F37E89"/>
    <w:rsid w:val="00F43023"/>
    <w:rsid w:val="00F432C5"/>
    <w:rsid w:val="00F4741E"/>
    <w:rsid w:val="00F47A62"/>
    <w:rsid w:val="00F502CD"/>
    <w:rsid w:val="00F55686"/>
    <w:rsid w:val="00F557A0"/>
    <w:rsid w:val="00F576FF"/>
    <w:rsid w:val="00F615A4"/>
    <w:rsid w:val="00F61922"/>
    <w:rsid w:val="00F61966"/>
    <w:rsid w:val="00F62507"/>
    <w:rsid w:val="00F635AB"/>
    <w:rsid w:val="00F64966"/>
    <w:rsid w:val="00F664B9"/>
    <w:rsid w:val="00F66F6D"/>
    <w:rsid w:val="00F707FC"/>
    <w:rsid w:val="00F770E4"/>
    <w:rsid w:val="00F77AF8"/>
    <w:rsid w:val="00F81E9D"/>
    <w:rsid w:val="00F829B3"/>
    <w:rsid w:val="00F82C18"/>
    <w:rsid w:val="00F843D5"/>
    <w:rsid w:val="00F84864"/>
    <w:rsid w:val="00F84A16"/>
    <w:rsid w:val="00F84EC5"/>
    <w:rsid w:val="00F86251"/>
    <w:rsid w:val="00FA09F3"/>
    <w:rsid w:val="00FA1BCB"/>
    <w:rsid w:val="00FA2A20"/>
    <w:rsid w:val="00FA4061"/>
    <w:rsid w:val="00FA4D81"/>
    <w:rsid w:val="00FA5965"/>
    <w:rsid w:val="00FA6928"/>
    <w:rsid w:val="00FB47EF"/>
    <w:rsid w:val="00FB4F44"/>
    <w:rsid w:val="00FC3CC4"/>
    <w:rsid w:val="00FC7D9D"/>
    <w:rsid w:val="00FD0108"/>
    <w:rsid w:val="00FD019B"/>
    <w:rsid w:val="00FD307C"/>
    <w:rsid w:val="00FD4AA9"/>
    <w:rsid w:val="00FD58B9"/>
    <w:rsid w:val="00FD5CC9"/>
    <w:rsid w:val="00FD71B1"/>
    <w:rsid w:val="00FE07AA"/>
    <w:rsid w:val="00FE1D74"/>
    <w:rsid w:val="00FE2696"/>
    <w:rsid w:val="00FE2D3F"/>
    <w:rsid w:val="00FE52D0"/>
    <w:rsid w:val="00FE71FC"/>
    <w:rsid w:val="00FE747D"/>
    <w:rsid w:val="00FF00F7"/>
    <w:rsid w:val="00FF03E6"/>
    <w:rsid w:val="00FF2013"/>
    <w:rsid w:val="00FF436F"/>
    <w:rsid w:val="00FF4D9C"/>
    <w:rsid w:val="00FF7873"/>
    <w:rsid w:val="01065D86"/>
    <w:rsid w:val="0298595E"/>
    <w:rsid w:val="02D24B25"/>
    <w:rsid w:val="03465308"/>
    <w:rsid w:val="038E2F7A"/>
    <w:rsid w:val="04F81D1A"/>
    <w:rsid w:val="0626793F"/>
    <w:rsid w:val="097F7E2F"/>
    <w:rsid w:val="0B6947A3"/>
    <w:rsid w:val="0D42312A"/>
    <w:rsid w:val="0E094B7D"/>
    <w:rsid w:val="0EF202EB"/>
    <w:rsid w:val="0F083299"/>
    <w:rsid w:val="14A27286"/>
    <w:rsid w:val="17794681"/>
    <w:rsid w:val="177A7468"/>
    <w:rsid w:val="18876818"/>
    <w:rsid w:val="19335AD1"/>
    <w:rsid w:val="19D202BD"/>
    <w:rsid w:val="1AE41D85"/>
    <w:rsid w:val="1BC03D59"/>
    <w:rsid w:val="1BF82755"/>
    <w:rsid w:val="1CC07C47"/>
    <w:rsid w:val="1CCD4D8B"/>
    <w:rsid w:val="21590922"/>
    <w:rsid w:val="22BE31F0"/>
    <w:rsid w:val="231C36C7"/>
    <w:rsid w:val="25B83031"/>
    <w:rsid w:val="261D63E7"/>
    <w:rsid w:val="28BA346E"/>
    <w:rsid w:val="29295153"/>
    <w:rsid w:val="299C14B6"/>
    <w:rsid w:val="2B615FFD"/>
    <w:rsid w:val="2BAA3F32"/>
    <w:rsid w:val="2ECA1F2B"/>
    <w:rsid w:val="2F0B2460"/>
    <w:rsid w:val="31A527E5"/>
    <w:rsid w:val="32050D09"/>
    <w:rsid w:val="33967EEA"/>
    <w:rsid w:val="353E2419"/>
    <w:rsid w:val="35A979D4"/>
    <w:rsid w:val="36ED55C6"/>
    <w:rsid w:val="371A20A2"/>
    <w:rsid w:val="37732EEA"/>
    <w:rsid w:val="390648BB"/>
    <w:rsid w:val="3A191750"/>
    <w:rsid w:val="3A2A533B"/>
    <w:rsid w:val="3ABE76BA"/>
    <w:rsid w:val="3BFA18BD"/>
    <w:rsid w:val="3CBA734B"/>
    <w:rsid w:val="3D5B1C2E"/>
    <w:rsid w:val="3F201E8C"/>
    <w:rsid w:val="3FA51E60"/>
    <w:rsid w:val="40AC7CFE"/>
    <w:rsid w:val="43A54EEF"/>
    <w:rsid w:val="43EA2CAF"/>
    <w:rsid w:val="44920008"/>
    <w:rsid w:val="4698601C"/>
    <w:rsid w:val="48505EB5"/>
    <w:rsid w:val="4A8A3837"/>
    <w:rsid w:val="4B345497"/>
    <w:rsid w:val="4B883747"/>
    <w:rsid w:val="4CEE703A"/>
    <w:rsid w:val="4D44528E"/>
    <w:rsid w:val="4EC77329"/>
    <w:rsid w:val="512F1BA3"/>
    <w:rsid w:val="522732AF"/>
    <w:rsid w:val="568B2AC4"/>
    <w:rsid w:val="59FC00F6"/>
    <w:rsid w:val="5CCB5A09"/>
    <w:rsid w:val="5D434D07"/>
    <w:rsid w:val="5E3C3201"/>
    <w:rsid w:val="5E4E361B"/>
    <w:rsid w:val="5E9A5D15"/>
    <w:rsid w:val="5FEA242D"/>
    <w:rsid w:val="62447DA0"/>
    <w:rsid w:val="65053975"/>
    <w:rsid w:val="65A11991"/>
    <w:rsid w:val="6DFC090C"/>
    <w:rsid w:val="70BE54A2"/>
    <w:rsid w:val="71C77763"/>
    <w:rsid w:val="747A0425"/>
    <w:rsid w:val="75052196"/>
    <w:rsid w:val="76C82521"/>
    <w:rsid w:val="78176023"/>
    <w:rsid w:val="78C27940"/>
    <w:rsid w:val="7B032B7A"/>
    <w:rsid w:val="7DA05DCF"/>
    <w:rsid w:val="7F4A62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ocked="1"/>
    <w:lsdException w:qFormat="1" w:unhideWhenUsed="0" w:uiPriority="9" w:semiHidden="0" w:name="heading 3" w:locked="1"/>
    <w:lsdException w:qFormat="1" w:unhideWhenUsed="0" w:uiPriority="0" w:semiHidden="0" w:name="heading 4" w:locked="1"/>
    <w:lsdException w:qFormat="1" w:unhideWhenUsed="0" w:uiPriority="9" w:semiHidden="0" w:name="heading 5" w:locked="1"/>
    <w:lsdException w:qFormat="1" w:unhideWhenUsed="0" w:uiPriority="9" w:semiHidden="0" w:name="heading 6" w:locked="1"/>
    <w:lsdException w:qFormat="1" w:unhideWhenUsed="0" w:uiPriority="9" w:semiHidden="0" w:name="heading 7" w:locked="1"/>
    <w:lsdException w:qFormat="1" w:unhideWhenUsed="0" w:uiPriority="9" w:semiHidden="0" w:name="heading 8" w:locked="1"/>
    <w:lsdException w:qFormat="1" w:unhideWhenUsed="0" w:uiPriority="9" w:semiHidden="0" w:name="heading 9" w:locked="1"/>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0" w:semiHidden="0" w:name="toc 4"/>
    <w:lsdException w:qFormat="1" w:uiPriority="0" w:semiHidden="0" w:name="toc 5"/>
    <w:lsdException w:qFormat="1" w:uiPriority="0" w:semiHidden="0" w:name="toc 6"/>
    <w:lsdException w:qFormat="1" w:uiPriority="0" w:semiHidden="0" w:name="toc 7"/>
    <w:lsdException w:qFormat="1" w:uiPriority="0" w:semiHidden="0" w:name="toc 8"/>
    <w:lsdException w:qFormat="1" w:uiPriority="0" w:semiHidden="0" w:name="toc 9"/>
    <w:lsdException w:qFormat="1" w:unhideWhenUsed="0" w:uiPriority="0" w:semiHidden="0"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ocked="1"/>
    <w:lsdException w:qFormat="1" w:unhideWhenUsed="0" w:uiPriority="0" w:semiHidden="0"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qFormat="1" w:unhideWhenUsed="0" w:uiPriority="99" w:semiHidden="0"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0" w:semiHidden="0" w:name="Date"/>
    <w:lsdException w:qFormat="1"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qFormat="1" w:unhideWhenUsed="0" w:uiPriority="0" w:semiHidden="0" w:name="FollowedHyperlink"/>
    <w:lsdException w:qFormat="1" w:unhideWhenUsed="0" w:uiPriority="0" w:semiHidden="0" w:name="Strong" w:locked="1"/>
    <w:lsdException w:qFormat="1" w:unhideWhenUsed="0" w:uiPriority="0" w:semiHidden="0" w:name="Emphasis" w:locked="1"/>
    <w:lsdException w:qFormat="1"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qFormat="1" w:uiPriority="0" w:semiHidden="0" w:name="Balloon Text"/>
    <w:lsdException w:qFormat="1" w:unhideWhenUsed="0" w:uiPriority="59" w:semiHidden="0" w:name="Table Grid"/>
    <w:lsdException w:uiPriority="0" w:name="Table Theme" w:locked="1"/>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60"/>
    <w:qFormat/>
    <w:locked/>
    <w:uiPriority w:val="9"/>
    <w:pPr>
      <w:keepNext/>
      <w:keepLines/>
      <w:spacing w:before="100" w:after="200"/>
      <w:jc w:val="left"/>
      <w:outlineLvl w:val="0"/>
    </w:pPr>
    <w:rPr>
      <w:rFonts w:ascii="Times New Roman" w:hAnsi="Times New Roman"/>
      <w:b/>
      <w:bCs/>
      <w:kern w:val="44"/>
      <w:sz w:val="44"/>
      <w:szCs w:val="44"/>
    </w:rPr>
  </w:style>
  <w:style w:type="paragraph" w:styleId="4">
    <w:name w:val="heading 2"/>
    <w:basedOn w:val="1"/>
    <w:link w:val="84"/>
    <w:qFormat/>
    <w:locked/>
    <w:uiPriority w:val="99"/>
    <w:pPr>
      <w:jc w:val="center"/>
      <w:outlineLvl w:val="1"/>
    </w:pPr>
    <w:rPr>
      <w:rFonts w:ascii="宋体" w:hAnsi="宋体"/>
      <w:b/>
      <w:kern w:val="0"/>
      <w:sz w:val="32"/>
      <w:szCs w:val="36"/>
      <w:lang w:eastAsia="en-US"/>
    </w:rPr>
  </w:style>
  <w:style w:type="paragraph" w:styleId="5">
    <w:name w:val="heading 3"/>
    <w:basedOn w:val="1"/>
    <w:link w:val="85"/>
    <w:qFormat/>
    <w:locked/>
    <w:uiPriority w:val="9"/>
    <w:pPr>
      <w:jc w:val="center"/>
      <w:outlineLvl w:val="2"/>
    </w:pPr>
    <w:rPr>
      <w:rFonts w:ascii="宋体" w:hAnsi="宋体"/>
      <w:b/>
      <w:kern w:val="0"/>
      <w:sz w:val="32"/>
      <w:szCs w:val="32"/>
      <w:lang w:eastAsia="en-US"/>
    </w:rPr>
  </w:style>
  <w:style w:type="paragraph" w:styleId="6">
    <w:name w:val="heading 4"/>
    <w:basedOn w:val="1"/>
    <w:next w:val="1"/>
    <w:link w:val="58"/>
    <w:autoRedefine/>
    <w:qFormat/>
    <w:locked/>
    <w:uiPriority w:val="0"/>
    <w:pPr>
      <w:keepNext/>
      <w:keepLines/>
      <w:spacing w:before="280" w:after="290" w:line="376" w:lineRule="auto"/>
      <w:outlineLvl w:val="3"/>
    </w:pPr>
    <w:rPr>
      <w:rFonts w:ascii="Cambria" w:hAnsi="Cambria"/>
      <w:b/>
      <w:bCs/>
      <w:sz w:val="28"/>
      <w:szCs w:val="28"/>
    </w:rPr>
  </w:style>
  <w:style w:type="paragraph" w:styleId="7">
    <w:name w:val="heading 5"/>
    <w:basedOn w:val="1"/>
    <w:next w:val="1"/>
    <w:link w:val="86"/>
    <w:autoRedefine/>
    <w:qFormat/>
    <w:locked/>
    <w:uiPriority w:val="9"/>
    <w:pPr>
      <w:keepNext/>
      <w:keepLines/>
      <w:spacing w:before="280" w:after="290" w:line="376" w:lineRule="auto"/>
      <w:outlineLvl w:val="4"/>
    </w:pPr>
    <w:rPr>
      <w:b/>
      <w:bCs/>
      <w:sz w:val="28"/>
      <w:szCs w:val="28"/>
    </w:rPr>
  </w:style>
  <w:style w:type="paragraph" w:styleId="8">
    <w:name w:val="heading 6"/>
    <w:basedOn w:val="1"/>
    <w:next w:val="1"/>
    <w:link w:val="62"/>
    <w:autoRedefine/>
    <w:qFormat/>
    <w:locked/>
    <w:uiPriority w:val="9"/>
    <w:pPr>
      <w:keepNext/>
      <w:keepLines/>
      <w:spacing w:before="240" w:after="64" w:line="320" w:lineRule="auto"/>
      <w:outlineLvl w:val="5"/>
    </w:pPr>
    <w:rPr>
      <w:rFonts w:ascii="Cambria" w:hAnsi="Cambria"/>
      <w:b/>
      <w:bCs/>
      <w:sz w:val="24"/>
    </w:rPr>
  </w:style>
  <w:style w:type="paragraph" w:styleId="9">
    <w:name w:val="heading 7"/>
    <w:basedOn w:val="1"/>
    <w:next w:val="1"/>
    <w:link w:val="87"/>
    <w:autoRedefine/>
    <w:qFormat/>
    <w:locked/>
    <w:uiPriority w:val="9"/>
    <w:pPr>
      <w:keepNext/>
      <w:keepLines/>
      <w:tabs>
        <w:tab w:val="left" w:pos="1296"/>
        <w:tab w:val="left" w:pos="2940"/>
      </w:tabs>
      <w:spacing w:before="240" w:after="64" w:line="320" w:lineRule="auto"/>
      <w:ind w:left="2940" w:hanging="420"/>
      <w:outlineLvl w:val="6"/>
    </w:pPr>
    <w:rPr>
      <w:b/>
      <w:bCs/>
    </w:rPr>
  </w:style>
  <w:style w:type="paragraph" w:styleId="10">
    <w:name w:val="heading 8"/>
    <w:basedOn w:val="1"/>
    <w:next w:val="1"/>
    <w:link w:val="223"/>
    <w:autoRedefine/>
    <w:qFormat/>
    <w:locked/>
    <w:uiPriority w:val="9"/>
    <w:pPr>
      <w:widowControl/>
      <w:tabs>
        <w:tab w:val="left" w:pos="360"/>
      </w:tabs>
      <w:spacing w:line="360" w:lineRule="auto"/>
      <w:jc w:val="left"/>
      <w:outlineLvl w:val="7"/>
    </w:pPr>
    <w:rPr>
      <w:rFonts w:ascii="Cambria" w:hAnsi="Cambria"/>
      <w:b/>
      <w:bCs/>
      <w:color w:val="7F7F7F"/>
      <w:kern w:val="0"/>
      <w:sz w:val="20"/>
      <w:szCs w:val="20"/>
    </w:rPr>
  </w:style>
  <w:style w:type="paragraph" w:styleId="11">
    <w:name w:val="heading 9"/>
    <w:basedOn w:val="1"/>
    <w:next w:val="1"/>
    <w:link w:val="224"/>
    <w:autoRedefine/>
    <w:qFormat/>
    <w:locked/>
    <w:uiPriority w:val="9"/>
    <w:pPr>
      <w:widowControl/>
      <w:tabs>
        <w:tab w:val="left" w:pos="360"/>
      </w:tabs>
      <w:spacing w:line="271" w:lineRule="auto"/>
      <w:jc w:val="left"/>
      <w:outlineLvl w:val="8"/>
    </w:pPr>
    <w:rPr>
      <w:rFonts w:ascii="Cambria" w:hAnsi="Cambria"/>
      <w:b/>
      <w:bCs/>
      <w:i/>
      <w:iCs/>
      <w:color w:val="7F7F7F"/>
      <w:kern w:val="0"/>
      <w:sz w:val="18"/>
      <w:szCs w:val="18"/>
    </w:rPr>
  </w:style>
  <w:style w:type="character" w:default="1" w:styleId="49">
    <w:name w:val="Default Paragraph Font"/>
    <w:autoRedefine/>
    <w:semiHidden/>
    <w:unhideWhenUsed/>
    <w:qFormat/>
    <w:uiPriority w:val="1"/>
  </w:style>
  <w:style w:type="table" w:default="1" w:styleId="47">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link w:val="225"/>
    <w:autoRedefine/>
    <w:qFormat/>
    <w:uiPriority w:val="0"/>
    <w:pPr>
      <w:spacing w:line="360" w:lineRule="auto"/>
      <w:ind w:firstLine="420" w:firstLineChars="200"/>
    </w:pPr>
    <w:rPr>
      <w:rFonts w:ascii="Times New Roman" w:hAnsi="Times New Roman"/>
      <w:szCs w:val="20"/>
    </w:rPr>
  </w:style>
  <w:style w:type="paragraph" w:styleId="12">
    <w:name w:val="toc 7"/>
    <w:basedOn w:val="1"/>
    <w:next w:val="1"/>
    <w:autoRedefine/>
    <w:unhideWhenUsed/>
    <w:qFormat/>
    <w:uiPriority w:val="0"/>
    <w:pPr>
      <w:ind w:left="1260"/>
      <w:jc w:val="left"/>
    </w:pPr>
    <w:rPr>
      <w:sz w:val="18"/>
      <w:szCs w:val="18"/>
    </w:rPr>
  </w:style>
  <w:style w:type="paragraph" w:styleId="13">
    <w:name w:val="caption"/>
    <w:basedOn w:val="1"/>
    <w:next w:val="1"/>
    <w:autoRedefine/>
    <w:qFormat/>
    <w:locked/>
    <w:uiPriority w:val="0"/>
    <w:rPr>
      <w:rFonts w:ascii="Cambria" w:hAnsi="Cambria" w:eastAsia="黑体"/>
      <w:sz w:val="20"/>
      <w:szCs w:val="20"/>
    </w:rPr>
  </w:style>
  <w:style w:type="paragraph" w:styleId="14">
    <w:name w:val="Document Map"/>
    <w:basedOn w:val="1"/>
    <w:link w:val="88"/>
    <w:autoRedefine/>
    <w:unhideWhenUsed/>
    <w:qFormat/>
    <w:uiPriority w:val="0"/>
    <w:rPr>
      <w:rFonts w:ascii="宋体"/>
      <w:kern w:val="0"/>
      <w:sz w:val="18"/>
      <w:szCs w:val="18"/>
    </w:rPr>
  </w:style>
  <w:style w:type="paragraph" w:styleId="15">
    <w:name w:val="annotation text"/>
    <w:basedOn w:val="1"/>
    <w:link w:val="89"/>
    <w:autoRedefine/>
    <w:qFormat/>
    <w:uiPriority w:val="0"/>
    <w:pPr>
      <w:jc w:val="left"/>
    </w:pPr>
    <w:rPr>
      <w:kern w:val="0"/>
      <w:sz w:val="20"/>
      <w:szCs w:val="20"/>
    </w:rPr>
  </w:style>
  <w:style w:type="paragraph" w:styleId="16">
    <w:name w:val="Body Text 3"/>
    <w:basedOn w:val="1"/>
    <w:link w:val="90"/>
    <w:autoRedefine/>
    <w:qFormat/>
    <w:uiPriority w:val="0"/>
    <w:pPr>
      <w:spacing w:after="120"/>
    </w:pPr>
    <w:rPr>
      <w:kern w:val="0"/>
      <w:sz w:val="16"/>
      <w:szCs w:val="16"/>
    </w:rPr>
  </w:style>
  <w:style w:type="paragraph" w:styleId="17">
    <w:name w:val="Body Text"/>
    <w:basedOn w:val="1"/>
    <w:link w:val="91"/>
    <w:autoRedefine/>
    <w:unhideWhenUsed/>
    <w:qFormat/>
    <w:uiPriority w:val="0"/>
    <w:pPr>
      <w:spacing w:after="120"/>
    </w:pPr>
  </w:style>
  <w:style w:type="paragraph" w:styleId="18">
    <w:name w:val="Body Text Indent"/>
    <w:basedOn w:val="1"/>
    <w:link w:val="226"/>
    <w:autoRedefine/>
    <w:qFormat/>
    <w:uiPriority w:val="0"/>
    <w:pPr>
      <w:spacing w:after="120" w:line="360" w:lineRule="auto"/>
      <w:ind w:left="420" w:leftChars="200" w:firstLine="425"/>
    </w:pPr>
    <w:rPr>
      <w:rFonts w:ascii="Times New Roman" w:hAnsi="Times New Roman"/>
      <w:szCs w:val="20"/>
    </w:rPr>
  </w:style>
  <w:style w:type="paragraph" w:styleId="19">
    <w:name w:val="toc 5"/>
    <w:basedOn w:val="1"/>
    <w:next w:val="1"/>
    <w:autoRedefine/>
    <w:unhideWhenUsed/>
    <w:qFormat/>
    <w:uiPriority w:val="0"/>
    <w:pPr>
      <w:ind w:left="840"/>
      <w:jc w:val="left"/>
    </w:pPr>
    <w:rPr>
      <w:sz w:val="18"/>
      <w:szCs w:val="18"/>
    </w:rPr>
  </w:style>
  <w:style w:type="paragraph" w:styleId="20">
    <w:name w:val="toc 3"/>
    <w:basedOn w:val="1"/>
    <w:next w:val="1"/>
    <w:autoRedefine/>
    <w:unhideWhenUsed/>
    <w:qFormat/>
    <w:uiPriority w:val="39"/>
    <w:pPr>
      <w:ind w:left="420"/>
      <w:jc w:val="left"/>
    </w:pPr>
    <w:rPr>
      <w:i/>
      <w:iCs/>
      <w:sz w:val="20"/>
      <w:szCs w:val="20"/>
    </w:rPr>
  </w:style>
  <w:style w:type="paragraph" w:styleId="21">
    <w:name w:val="Plain Text"/>
    <w:basedOn w:val="1"/>
    <w:link w:val="92"/>
    <w:autoRedefine/>
    <w:qFormat/>
    <w:uiPriority w:val="0"/>
    <w:rPr>
      <w:rFonts w:ascii="宋体" w:hAnsi="Courier New" w:cs="Courier New"/>
      <w:szCs w:val="21"/>
    </w:rPr>
  </w:style>
  <w:style w:type="paragraph" w:styleId="22">
    <w:name w:val="toc 8"/>
    <w:basedOn w:val="1"/>
    <w:next w:val="1"/>
    <w:autoRedefine/>
    <w:unhideWhenUsed/>
    <w:qFormat/>
    <w:uiPriority w:val="0"/>
    <w:pPr>
      <w:ind w:left="1470"/>
      <w:jc w:val="left"/>
    </w:pPr>
    <w:rPr>
      <w:sz w:val="18"/>
      <w:szCs w:val="18"/>
    </w:rPr>
  </w:style>
  <w:style w:type="paragraph" w:styleId="23">
    <w:name w:val="Date"/>
    <w:basedOn w:val="1"/>
    <w:next w:val="1"/>
    <w:link w:val="93"/>
    <w:autoRedefine/>
    <w:unhideWhenUsed/>
    <w:qFormat/>
    <w:uiPriority w:val="0"/>
    <w:pPr>
      <w:ind w:left="100" w:leftChars="2500"/>
    </w:pPr>
  </w:style>
  <w:style w:type="paragraph" w:styleId="24">
    <w:name w:val="Body Text Indent 2"/>
    <w:basedOn w:val="1"/>
    <w:link w:val="94"/>
    <w:autoRedefine/>
    <w:qFormat/>
    <w:uiPriority w:val="0"/>
    <w:pPr>
      <w:spacing w:after="120" w:line="480" w:lineRule="auto"/>
      <w:ind w:left="420" w:leftChars="200" w:firstLine="425"/>
    </w:pPr>
    <w:rPr>
      <w:rFonts w:ascii="Times New Roman" w:hAnsi="Times New Roman"/>
      <w:szCs w:val="20"/>
    </w:rPr>
  </w:style>
  <w:style w:type="paragraph" w:styleId="25">
    <w:name w:val="endnote text"/>
    <w:basedOn w:val="1"/>
    <w:link w:val="227"/>
    <w:autoRedefine/>
    <w:qFormat/>
    <w:uiPriority w:val="99"/>
    <w:pPr>
      <w:snapToGrid w:val="0"/>
      <w:spacing w:line="360" w:lineRule="auto"/>
      <w:ind w:firstLine="425"/>
      <w:jc w:val="left"/>
    </w:pPr>
    <w:rPr>
      <w:rFonts w:ascii="宋体" w:hAnsi="宋体"/>
      <w:kern w:val="0"/>
      <w:sz w:val="28"/>
      <w:szCs w:val="20"/>
    </w:rPr>
  </w:style>
  <w:style w:type="paragraph" w:styleId="26">
    <w:name w:val="Balloon Text"/>
    <w:basedOn w:val="1"/>
    <w:link w:val="61"/>
    <w:autoRedefine/>
    <w:unhideWhenUsed/>
    <w:qFormat/>
    <w:uiPriority w:val="0"/>
    <w:rPr>
      <w:sz w:val="18"/>
      <w:szCs w:val="18"/>
    </w:rPr>
  </w:style>
  <w:style w:type="paragraph" w:styleId="27">
    <w:name w:val="footer"/>
    <w:basedOn w:val="1"/>
    <w:link w:val="63"/>
    <w:autoRedefine/>
    <w:qFormat/>
    <w:uiPriority w:val="0"/>
    <w:pPr>
      <w:tabs>
        <w:tab w:val="center" w:pos="4153"/>
        <w:tab w:val="right" w:pos="8306"/>
      </w:tabs>
      <w:snapToGrid w:val="0"/>
      <w:jc w:val="left"/>
    </w:pPr>
    <w:rPr>
      <w:kern w:val="0"/>
      <w:sz w:val="18"/>
      <w:szCs w:val="18"/>
    </w:rPr>
  </w:style>
  <w:style w:type="paragraph" w:styleId="28">
    <w:name w:val="header"/>
    <w:basedOn w:val="1"/>
    <w:link w:val="64"/>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kern w:val="0"/>
      <w:sz w:val="18"/>
      <w:szCs w:val="18"/>
    </w:rPr>
  </w:style>
  <w:style w:type="paragraph" w:styleId="29">
    <w:name w:val="toc 1"/>
    <w:basedOn w:val="1"/>
    <w:next w:val="1"/>
    <w:autoRedefine/>
    <w:unhideWhenUsed/>
    <w:qFormat/>
    <w:uiPriority w:val="39"/>
    <w:pPr>
      <w:spacing w:before="120" w:after="120"/>
      <w:jc w:val="left"/>
    </w:pPr>
    <w:rPr>
      <w:b/>
      <w:bCs/>
      <w:caps/>
      <w:sz w:val="20"/>
      <w:szCs w:val="20"/>
    </w:rPr>
  </w:style>
  <w:style w:type="paragraph" w:styleId="30">
    <w:name w:val="toc 4"/>
    <w:basedOn w:val="1"/>
    <w:next w:val="1"/>
    <w:unhideWhenUsed/>
    <w:qFormat/>
    <w:uiPriority w:val="0"/>
    <w:pPr>
      <w:ind w:left="630"/>
      <w:jc w:val="left"/>
    </w:pPr>
    <w:rPr>
      <w:sz w:val="18"/>
      <w:szCs w:val="18"/>
    </w:rPr>
  </w:style>
  <w:style w:type="paragraph" w:styleId="31">
    <w:name w:val="index heading"/>
    <w:basedOn w:val="1"/>
    <w:next w:val="32"/>
    <w:autoRedefine/>
    <w:qFormat/>
    <w:uiPriority w:val="0"/>
    <w:rPr>
      <w:rFonts w:ascii="Times New Roman" w:hAnsi="Times New Roman"/>
      <w:szCs w:val="20"/>
    </w:rPr>
  </w:style>
  <w:style w:type="paragraph" w:styleId="32">
    <w:name w:val="index 1"/>
    <w:basedOn w:val="1"/>
    <w:next w:val="1"/>
    <w:autoRedefine/>
    <w:unhideWhenUsed/>
    <w:qFormat/>
    <w:uiPriority w:val="0"/>
  </w:style>
  <w:style w:type="paragraph" w:styleId="33">
    <w:name w:val="Subtitle"/>
    <w:basedOn w:val="1"/>
    <w:next w:val="1"/>
    <w:link w:val="228"/>
    <w:autoRedefine/>
    <w:qFormat/>
    <w:locked/>
    <w:uiPriority w:val="0"/>
    <w:pPr>
      <w:spacing w:before="240" w:after="60" w:line="312" w:lineRule="auto"/>
      <w:jc w:val="center"/>
      <w:outlineLvl w:val="1"/>
    </w:pPr>
    <w:rPr>
      <w:rFonts w:ascii="Cambria" w:hAnsi="Cambria"/>
      <w:b/>
      <w:bCs/>
      <w:kern w:val="28"/>
      <w:sz w:val="32"/>
      <w:szCs w:val="32"/>
    </w:rPr>
  </w:style>
  <w:style w:type="paragraph" w:styleId="34">
    <w:name w:val="List"/>
    <w:basedOn w:val="1"/>
    <w:autoRedefine/>
    <w:qFormat/>
    <w:uiPriority w:val="0"/>
    <w:pPr>
      <w:ind w:left="200" w:hanging="200" w:hangingChars="200"/>
      <w:contextualSpacing/>
    </w:pPr>
    <w:rPr>
      <w:szCs w:val="22"/>
    </w:rPr>
  </w:style>
  <w:style w:type="paragraph" w:styleId="35">
    <w:name w:val="footnote text"/>
    <w:basedOn w:val="1"/>
    <w:link w:val="56"/>
    <w:unhideWhenUsed/>
    <w:qFormat/>
    <w:uiPriority w:val="99"/>
    <w:pPr>
      <w:widowControl/>
      <w:jc w:val="left"/>
    </w:pPr>
    <w:rPr>
      <w:kern w:val="0"/>
      <w:sz w:val="20"/>
      <w:szCs w:val="20"/>
    </w:rPr>
  </w:style>
  <w:style w:type="paragraph" w:styleId="36">
    <w:name w:val="toc 6"/>
    <w:basedOn w:val="1"/>
    <w:next w:val="1"/>
    <w:autoRedefine/>
    <w:unhideWhenUsed/>
    <w:qFormat/>
    <w:uiPriority w:val="0"/>
    <w:pPr>
      <w:ind w:left="1050"/>
      <w:jc w:val="left"/>
    </w:pPr>
    <w:rPr>
      <w:sz w:val="18"/>
      <w:szCs w:val="18"/>
    </w:rPr>
  </w:style>
  <w:style w:type="paragraph" w:styleId="37">
    <w:name w:val="Body Text Indent 3"/>
    <w:basedOn w:val="1"/>
    <w:link w:val="95"/>
    <w:autoRedefine/>
    <w:qFormat/>
    <w:uiPriority w:val="0"/>
    <w:pPr>
      <w:spacing w:after="120"/>
      <w:ind w:left="200" w:leftChars="200"/>
    </w:pPr>
    <w:rPr>
      <w:rFonts w:ascii="Times New Roman" w:hAnsi="Times New Roman"/>
      <w:sz w:val="16"/>
      <w:szCs w:val="16"/>
    </w:rPr>
  </w:style>
  <w:style w:type="paragraph" w:styleId="38">
    <w:name w:val="table of figures"/>
    <w:basedOn w:val="1"/>
    <w:next w:val="1"/>
    <w:autoRedefine/>
    <w:qFormat/>
    <w:uiPriority w:val="0"/>
    <w:pPr>
      <w:ind w:left="200" w:leftChars="200" w:hanging="200" w:hangingChars="200"/>
    </w:pPr>
    <w:rPr>
      <w:szCs w:val="22"/>
    </w:rPr>
  </w:style>
  <w:style w:type="paragraph" w:styleId="39">
    <w:name w:val="toc 2"/>
    <w:basedOn w:val="1"/>
    <w:next w:val="1"/>
    <w:autoRedefine/>
    <w:unhideWhenUsed/>
    <w:qFormat/>
    <w:uiPriority w:val="39"/>
    <w:pPr>
      <w:ind w:left="210"/>
      <w:jc w:val="left"/>
    </w:pPr>
    <w:rPr>
      <w:smallCaps/>
      <w:sz w:val="20"/>
      <w:szCs w:val="20"/>
    </w:rPr>
  </w:style>
  <w:style w:type="paragraph" w:styleId="40">
    <w:name w:val="toc 9"/>
    <w:basedOn w:val="1"/>
    <w:next w:val="1"/>
    <w:autoRedefine/>
    <w:unhideWhenUsed/>
    <w:qFormat/>
    <w:uiPriority w:val="0"/>
    <w:pPr>
      <w:ind w:left="1680"/>
      <w:jc w:val="left"/>
    </w:pPr>
    <w:rPr>
      <w:sz w:val="18"/>
      <w:szCs w:val="18"/>
    </w:rPr>
  </w:style>
  <w:style w:type="paragraph" w:styleId="41">
    <w:name w:val="Body Text 2"/>
    <w:basedOn w:val="1"/>
    <w:link w:val="229"/>
    <w:autoRedefine/>
    <w:qFormat/>
    <w:uiPriority w:val="0"/>
    <w:pPr>
      <w:adjustRightInd w:val="0"/>
      <w:snapToGrid w:val="0"/>
      <w:spacing w:before="240"/>
      <w:ind w:right="210" w:rightChars="100"/>
    </w:pPr>
    <w:rPr>
      <w:rFonts w:ascii="宋体" w:hAnsi="宋体"/>
      <w:bCs/>
    </w:rPr>
  </w:style>
  <w:style w:type="paragraph" w:styleId="42">
    <w:name w:val="Normal (Web)"/>
    <w:basedOn w:val="1"/>
    <w:qFormat/>
    <w:uiPriority w:val="0"/>
    <w:pPr>
      <w:widowControl/>
      <w:spacing w:before="100" w:beforeAutospacing="1" w:after="100" w:afterAutospacing="1"/>
      <w:jc w:val="left"/>
    </w:pPr>
    <w:rPr>
      <w:rFonts w:ascii="宋体" w:hAnsi="宋体"/>
      <w:color w:val="000000"/>
      <w:kern w:val="0"/>
      <w:sz w:val="24"/>
    </w:rPr>
  </w:style>
  <w:style w:type="paragraph" w:styleId="43">
    <w:name w:val="Title"/>
    <w:basedOn w:val="1"/>
    <w:next w:val="1"/>
    <w:link w:val="96"/>
    <w:autoRedefine/>
    <w:qFormat/>
    <w:locked/>
    <w:uiPriority w:val="0"/>
    <w:pPr>
      <w:jc w:val="center"/>
    </w:pPr>
    <w:rPr>
      <w:rFonts w:ascii="宋体"/>
      <w:b/>
      <w:snapToGrid w:val="0"/>
      <w:kern w:val="0"/>
      <w:sz w:val="36"/>
      <w:szCs w:val="20"/>
    </w:rPr>
  </w:style>
  <w:style w:type="paragraph" w:styleId="44">
    <w:name w:val="annotation subject"/>
    <w:basedOn w:val="15"/>
    <w:next w:val="15"/>
    <w:link w:val="65"/>
    <w:autoRedefine/>
    <w:qFormat/>
    <w:uiPriority w:val="0"/>
    <w:rPr>
      <w:b/>
      <w:bCs/>
      <w:kern w:val="2"/>
      <w:sz w:val="21"/>
      <w:szCs w:val="22"/>
    </w:rPr>
  </w:style>
  <w:style w:type="paragraph" w:styleId="45">
    <w:name w:val="Body Text First Indent"/>
    <w:basedOn w:val="17"/>
    <w:link w:val="97"/>
    <w:autoRedefine/>
    <w:unhideWhenUsed/>
    <w:qFormat/>
    <w:uiPriority w:val="0"/>
    <w:pPr>
      <w:ind w:firstLine="420" w:firstLineChars="100"/>
    </w:pPr>
  </w:style>
  <w:style w:type="paragraph" w:styleId="46">
    <w:name w:val="Body Text First Indent 2"/>
    <w:basedOn w:val="18"/>
    <w:link w:val="230"/>
    <w:autoRedefine/>
    <w:unhideWhenUsed/>
    <w:qFormat/>
    <w:uiPriority w:val="99"/>
    <w:pPr>
      <w:ind w:firstLine="420" w:firstLineChars="200"/>
    </w:pPr>
  </w:style>
  <w:style w:type="table" w:styleId="48">
    <w:name w:val="Table Grid"/>
    <w:basedOn w:val="47"/>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0">
    <w:name w:val="Strong"/>
    <w:autoRedefine/>
    <w:qFormat/>
    <w:locked/>
    <w:uiPriority w:val="0"/>
    <w:rPr>
      <w:rFonts w:ascii="Tahoma" w:hAnsi="Tahoma" w:eastAsia="宋体"/>
      <w:b/>
      <w:bCs/>
      <w:spacing w:val="10"/>
      <w:sz w:val="24"/>
      <w:lang w:val="en-US" w:eastAsia="zh-CN" w:bidi="ar-SA"/>
    </w:rPr>
  </w:style>
  <w:style w:type="character" w:styleId="51">
    <w:name w:val="page number"/>
    <w:autoRedefine/>
    <w:qFormat/>
    <w:uiPriority w:val="0"/>
    <w:rPr>
      <w:rFonts w:cs="Times New Roman"/>
    </w:rPr>
  </w:style>
  <w:style w:type="character" w:styleId="52">
    <w:name w:val="FollowedHyperlink"/>
    <w:autoRedefine/>
    <w:qFormat/>
    <w:uiPriority w:val="0"/>
    <w:rPr>
      <w:color w:val="800080"/>
      <w:u w:val="single"/>
    </w:rPr>
  </w:style>
  <w:style w:type="character" w:styleId="53">
    <w:name w:val="Emphasis"/>
    <w:autoRedefine/>
    <w:qFormat/>
    <w:locked/>
    <w:uiPriority w:val="0"/>
    <w:rPr>
      <w:i/>
      <w:iCs/>
    </w:rPr>
  </w:style>
  <w:style w:type="character" w:styleId="54">
    <w:name w:val="Hyperlink"/>
    <w:autoRedefine/>
    <w:unhideWhenUsed/>
    <w:qFormat/>
    <w:uiPriority w:val="99"/>
    <w:rPr>
      <w:color w:val="0000FF"/>
      <w:u w:val="single"/>
    </w:rPr>
  </w:style>
  <w:style w:type="character" w:styleId="55">
    <w:name w:val="annotation reference"/>
    <w:qFormat/>
    <w:uiPriority w:val="99"/>
    <w:rPr>
      <w:sz w:val="21"/>
      <w:szCs w:val="21"/>
    </w:rPr>
  </w:style>
  <w:style w:type="character" w:customStyle="1" w:styleId="56">
    <w:name w:val="脚注文本 字符2"/>
    <w:link w:val="35"/>
    <w:autoRedefine/>
    <w:qFormat/>
    <w:uiPriority w:val="99"/>
  </w:style>
  <w:style w:type="character" w:customStyle="1" w:styleId="57">
    <w:name w:val="文档结构图 Char1"/>
    <w:autoRedefine/>
    <w:semiHidden/>
    <w:qFormat/>
    <w:uiPriority w:val="99"/>
    <w:rPr>
      <w:rFonts w:ascii="宋体"/>
      <w:kern w:val="2"/>
      <w:sz w:val="18"/>
      <w:szCs w:val="18"/>
    </w:rPr>
  </w:style>
  <w:style w:type="character" w:customStyle="1" w:styleId="58">
    <w:name w:val="标题 4 字符2"/>
    <w:link w:val="6"/>
    <w:autoRedefine/>
    <w:qFormat/>
    <w:uiPriority w:val="0"/>
    <w:rPr>
      <w:rFonts w:ascii="Cambria" w:hAnsi="Cambria"/>
      <w:b/>
      <w:bCs/>
      <w:kern w:val="2"/>
      <w:sz w:val="28"/>
      <w:szCs w:val="28"/>
    </w:rPr>
  </w:style>
  <w:style w:type="character" w:customStyle="1" w:styleId="59">
    <w:name w:val="标题 3 Char Char Char Char Char Char Char Char Char Char Char Char Char Char Char Char Char Char Char Char Char Char Char Char Char Char Char Char Char Char Char Char Char Char Char Char Char Char Char Char Char Char Char Char Char Char Char Char Cha Char"/>
    <w:autoRedefine/>
    <w:qFormat/>
    <w:uiPriority w:val="0"/>
    <w:rPr>
      <w:rFonts w:eastAsia="宋体"/>
      <w:b/>
      <w:bCs/>
      <w:kern w:val="2"/>
      <w:sz w:val="32"/>
      <w:szCs w:val="32"/>
      <w:lang w:val="en-US" w:eastAsia="zh-CN" w:bidi="ar-SA"/>
    </w:rPr>
  </w:style>
  <w:style w:type="character" w:customStyle="1" w:styleId="60">
    <w:name w:val="标题 1 字符2"/>
    <w:link w:val="3"/>
    <w:autoRedefine/>
    <w:qFormat/>
    <w:uiPriority w:val="0"/>
    <w:rPr>
      <w:rFonts w:ascii="Times New Roman" w:hAnsi="Times New Roman" w:eastAsia="宋体"/>
      <w:b/>
      <w:bCs/>
      <w:kern w:val="44"/>
      <w:sz w:val="44"/>
      <w:szCs w:val="44"/>
    </w:rPr>
  </w:style>
  <w:style w:type="character" w:customStyle="1" w:styleId="61">
    <w:name w:val="批注框文本 字符2"/>
    <w:link w:val="26"/>
    <w:autoRedefine/>
    <w:qFormat/>
    <w:uiPriority w:val="0"/>
    <w:rPr>
      <w:kern w:val="2"/>
      <w:sz w:val="18"/>
      <w:szCs w:val="18"/>
    </w:rPr>
  </w:style>
  <w:style w:type="character" w:customStyle="1" w:styleId="62">
    <w:name w:val="标题 6 字符2"/>
    <w:link w:val="8"/>
    <w:autoRedefine/>
    <w:qFormat/>
    <w:uiPriority w:val="0"/>
    <w:rPr>
      <w:rFonts w:ascii="Cambria" w:hAnsi="Cambria" w:eastAsia="宋体" w:cs="Times New Roman"/>
      <w:b/>
      <w:bCs/>
      <w:kern w:val="2"/>
      <w:sz w:val="24"/>
      <w:szCs w:val="24"/>
    </w:rPr>
  </w:style>
  <w:style w:type="character" w:customStyle="1" w:styleId="63">
    <w:name w:val="页脚 字符2"/>
    <w:link w:val="27"/>
    <w:autoRedefine/>
    <w:qFormat/>
    <w:uiPriority w:val="0"/>
    <w:rPr>
      <w:sz w:val="18"/>
      <w:szCs w:val="18"/>
    </w:rPr>
  </w:style>
  <w:style w:type="character" w:customStyle="1" w:styleId="64">
    <w:name w:val="页眉 字符2"/>
    <w:link w:val="28"/>
    <w:autoRedefine/>
    <w:qFormat/>
    <w:uiPriority w:val="0"/>
    <w:rPr>
      <w:sz w:val="18"/>
      <w:szCs w:val="18"/>
    </w:rPr>
  </w:style>
  <w:style w:type="character" w:customStyle="1" w:styleId="65">
    <w:name w:val="批注主题 字符2"/>
    <w:link w:val="44"/>
    <w:autoRedefine/>
    <w:qFormat/>
    <w:uiPriority w:val="0"/>
    <w:rPr>
      <w:rFonts w:ascii="Calibri" w:hAnsi="Calibri" w:cs="黑体"/>
      <w:b/>
      <w:bCs/>
      <w:kern w:val="2"/>
      <w:sz w:val="21"/>
      <w:szCs w:val="22"/>
    </w:rPr>
  </w:style>
  <w:style w:type="character" w:customStyle="1" w:styleId="66">
    <w:name w:val="批注框文本 字符"/>
    <w:autoRedefine/>
    <w:semiHidden/>
    <w:qFormat/>
    <w:uiPriority w:val="99"/>
    <w:rPr>
      <w:sz w:val="18"/>
      <w:szCs w:val="18"/>
    </w:rPr>
  </w:style>
  <w:style w:type="character" w:customStyle="1" w:styleId="67">
    <w:name w:val="正文文本缩进 3 字符1"/>
    <w:autoRedefine/>
    <w:qFormat/>
    <w:uiPriority w:val="0"/>
    <w:rPr>
      <w:rFonts w:ascii="Times New Roman" w:hAnsi="Times New Roman" w:eastAsia="宋体" w:cs="Times New Roman"/>
      <w:sz w:val="16"/>
      <w:szCs w:val="16"/>
    </w:rPr>
  </w:style>
  <w:style w:type="character" w:customStyle="1" w:styleId="68">
    <w:name w:val="标题 2 字符1"/>
    <w:autoRedefine/>
    <w:qFormat/>
    <w:uiPriority w:val="0"/>
    <w:rPr>
      <w:rFonts w:ascii="宋体" w:hAnsi="宋体" w:eastAsia="宋体" w:cs="Times New Roman"/>
      <w:b/>
      <w:kern w:val="0"/>
      <w:sz w:val="32"/>
      <w:szCs w:val="36"/>
      <w:lang w:eastAsia="en-US"/>
    </w:rPr>
  </w:style>
  <w:style w:type="character" w:customStyle="1" w:styleId="69">
    <w:name w:val="fontstyle21"/>
    <w:autoRedefine/>
    <w:qFormat/>
    <w:uiPriority w:val="0"/>
    <w:rPr>
      <w:rFonts w:hint="default" w:ascii="Times New Roman" w:hAnsi="Times New Roman" w:cs="Times New Roman"/>
      <w:color w:val="000000"/>
      <w:sz w:val="24"/>
      <w:szCs w:val="24"/>
    </w:rPr>
  </w:style>
  <w:style w:type="character" w:customStyle="1" w:styleId="70">
    <w:name w:val="正文文本缩进 2 字符"/>
    <w:autoRedefine/>
    <w:semiHidden/>
    <w:qFormat/>
    <w:uiPriority w:val="99"/>
    <w:rPr>
      <w:kern w:val="2"/>
      <w:sz w:val="21"/>
      <w:szCs w:val="24"/>
    </w:rPr>
  </w:style>
  <w:style w:type="character" w:customStyle="1" w:styleId="71">
    <w:name w:val="页脚 字符"/>
    <w:autoRedefine/>
    <w:qFormat/>
    <w:uiPriority w:val="0"/>
    <w:rPr>
      <w:sz w:val="18"/>
      <w:szCs w:val="18"/>
    </w:rPr>
  </w:style>
  <w:style w:type="character" w:customStyle="1" w:styleId="72">
    <w:name w:val="正文文本 3 字符"/>
    <w:autoRedefine/>
    <w:semiHidden/>
    <w:qFormat/>
    <w:uiPriority w:val="99"/>
    <w:rPr>
      <w:sz w:val="16"/>
      <w:szCs w:val="16"/>
    </w:rPr>
  </w:style>
  <w:style w:type="character" w:customStyle="1" w:styleId="73">
    <w:name w:val="页脚 字符1"/>
    <w:autoRedefine/>
    <w:qFormat/>
    <w:uiPriority w:val="0"/>
    <w:rPr>
      <w:sz w:val="18"/>
      <w:szCs w:val="18"/>
    </w:rPr>
  </w:style>
  <w:style w:type="character" w:customStyle="1" w:styleId="74">
    <w:name w:val="正文文本缩进 3 字符"/>
    <w:autoRedefine/>
    <w:qFormat/>
    <w:uiPriority w:val="0"/>
    <w:rPr>
      <w:sz w:val="16"/>
      <w:szCs w:val="16"/>
    </w:rPr>
  </w:style>
  <w:style w:type="character" w:customStyle="1" w:styleId="75">
    <w:name w:val="正文首行缩进 字符"/>
    <w:autoRedefine/>
    <w:semiHidden/>
    <w:qFormat/>
    <w:uiPriority w:val="99"/>
  </w:style>
  <w:style w:type="character" w:customStyle="1" w:styleId="76">
    <w:name w:val="批注主题 字符1"/>
    <w:autoRedefine/>
    <w:qFormat/>
    <w:uiPriority w:val="0"/>
    <w:rPr>
      <w:rFonts w:ascii="Calibri" w:hAnsi="Calibri" w:cs="黑体"/>
      <w:b/>
      <w:bCs/>
    </w:rPr>
  </w:style>
  <w:style w:type="character" w:customStyle="1" w:styleId="77">
    <w:name w:val="文档结构图 字符"/>
    <w:autoRedefine/>
    <w:semiHidden/>
    <w:qFormat/>
    <w:uiPriority w:val="99"/>
    <w:rPr>
      <w:rFonts w:ascii="Microsoft YaHei UI" w:eastAsia="Microsoft YaHei UI"/>
      <w:sz w:val="18"/>
      <w:szCs w:val="18"/>
    </w:rPr>
  </w:style>
  <w:style w:type="character" w:customStyle="1" w:styleId="78">
    <w:name w:val="标题 字符"/>
    <w:autoRedefine/>
    <w:qFormat/>
    <w:uiPriority w:val="10"/>
    <w:rPr>
      <w:rFonts w:ascii="等线 Light" w:hAnsi="等线 Light" w:eastAsia="等线 Light" w:cs="Times New Roman"/>
      <w:b/>
      <w:bCs/>
      <w:sz w:val="32"/>
      <w:szCs w:val="32"/>
    </w:rPr>
  </w:style>
  <w:style w:type="character" w:customStyle="1" w:styleId="79">
    <w:name w:val="脚注文本 字符1"/>
    <w:autoRedefine/>
    <w:qFormat/>
    <w:uiPriority w:val="99"/>
    <w:rPr>
      <w:rFonts w:ascii="Calibri" w:hAnsi="Calibri" w:eastAsia="宋体" w:cs="Times New Roman"/>
      <w:kern w:val="0"/>
      <w:sz w:val="20"/>
      <w:szCs w:val="20"/>
    </w:rPr>
  </w:style>
  <w:style w:type="character" w:customStyle="1" w:styleId="80">
    <w:name w:val="纯文本 字符"/>
    <w:autoRedefine/>
    <w:qFormat/>
    <w:uiPriority w:val="0"/>
    <w:rPr>
      <w:rFonts w:ascii="宋体" w:hAnsi="Courier New" w:cs="Courier New"/>
      <w:kern w:val="2"/>
      <w:sz w:val="21"/>
      <w:szCs w:val="21"/>
    </w:rPr>
  </w:style>
  <w:style w:type="character" w:customStyle="1" w:styleId="81">
    <w:name w:val="脚注文本 字符"/>
    <w:autoRedefine/>
    <w:semiHidden/>
    <w:qFormat/>
    <w:uiPriority w:val="99"/>
    <w:rPr>
      <w:sz w:val="18"/>
      <w:szCs w:val="18"/>
    </w:rPr>
  </w:style>
  <w:style w:type="character" w:customStyle="1" w:styleId="82">
    <w:name w:val="标题 5 字符1"/>
    <w:autoRedefine/>
    <w:qFormat/>
    <w:uiPriority w:val="0"/>
    <w:rPr>
      <w:rFonts w:ascii="Calibri" w:hAnsi="Calibri" w:eastAsia="宋体" w:cs="Times New Roman"/>
      <w:b/>
      <w:bCs/>
      <w:sz w:val="28"/>
      <w:szCs w:val="28"/>
    </w:rPr>
  </w:style>
  <w:style w:type="character" w:customStyle="1" w:styleId="83">
    <w:name w:val="批注框文本 字符1"/>
    <w:autoRedefine/>
    <w:qFormat/>
    <w:uiPriority w:val="0"/>
    <w:rPr>
      <w:sz w:val="18"/>
      <w:szCs w:val="18"/>
    </w:rPr>
  </w:style>
  <w:style w:type="character" w:customStyle="1" w:styleId="84">
    <w:name w:val="标题 2 字符2"/>
    <w:link w:val="4"/>
    <w:autoRedefine/>
    <w:qFormat/>
    <w:uiPriority w:val="0"/>
    <w:rPr>
      <w:rFonts w:ascii="宋体" w:hAnsi="宋体" w:eastAsia="宋体" w:cs="Times New Roman"/>
      <w:b/>
      <w:sz w:val="32"/>
      <w:szCs w:val="36"/>
      <w:lang w:eastAsia="en-US"/>
    </w:rPr>
  </w:style>
  <w:style w:type="character" w:customStyle="1" w:styleId="85">
    <w:name w:val="标题 3 字符2"/>
    <w:link w:val="5"/>
    <w:autoRedefine/>
    <w:qFormat/>
    <w:uiPriority w:val="0"/>
    <w:rPr>
      <w:rFonts w:ascii="宋体" w:hAnsi="宋体" w:eastAsia="宋体" w:cs="Times New Roman"/>
      <w:b/>
      <w:sz w:val="32"/>
      <w:szCs w:val="32"/>
      <w:lang w:eastAsia="en-US"/>
    </w:rPr>
  </w:style>
  <w:style w:type="character" w:customStyle="1" w:styleId="86">
    <w:name w:val="标题 5 字符2"/>
    <w:link w:val="7"/>
    <w:autoRedefine/>
    <w:qFormat/>
    <w:uiPriority w:val="0"/>
    <w:rPr>
      <w:b/>
      <w:bCs/>
      <w:kern w:val="2"/>
      <w:sz w:val="28"/>
      <w:szCs w:val="28"/>
    </w:rPr>
  </w:style>
  <w:style w:type="character" w:customStyle="1" w:styleId="87">
    <w:name w:val="标题 7 字符2"/>
    <w:link w:val="9"/>
    <w:autoRedefine/>
    <w:qFormat/>
    <w:uiPriority w:val="0"/>
    <w:rPr>
      <w:b/>
      <w:bCs/>
      <w:kern w:val="2"/>
      <w:sz w:val="21"/>
      <w:szCs w:val="24"/>
    </w:rPr>
  </w:style>
  <w:style w:type="character" w:customStyle="1" w:styleId="88">
    <w:name w:val="文档结构图 字符2"/>
    <w:link w:val="14"/>
    <w:autoRedefine/>
    <w:qFormat/>
    <w:uiPriority w:val="0"/>
    <w:rPr>
      <w:rFonts w:ascii="宋体"/>
      <w:sz w:val="18"/>
      <w:szCs w:val="18"/>
    </w:rPr>
  </w:style>
  <w:style w:type="character" w:customStyle="1" w:styleId="89">
    <w:name w:val="批注文字 字符2"/>
    <w:link w:val="15"/>
    <w:autoRedefine/>
    <w:qFormat/>
    <w:uiPriority w:val="0"/>
    <w:rPr>
      <w:rFonts w:ascii="Calibri" w:hAnsi="Calibri" w:cs="黑体"/>
    </w:rPr>
  </w:style>
  <w:style w:type="character" w:customStyle="1" w:styleId="90">
    <w:name w:val="正文文本 3 字符2"/>
    <w:link w:val="16"/>
    <w:autoRedefine/>
    <w:qFormat/>
    <w:uiPriority w:val="99"/>
    <w:rPr>
      <w:sz w:val="16"/>
      <w:szCs w:val="16"/>
    </w:rPr>
  </w:style>
  <w:style w:type="character" w:customStyle="1" w:styleId="91">
    <w:name w:val="正文文本 字符1"/>
    <w:link w:val="17"/>
    <w:autoRedefine/>
    <w:qFormat/>
    <w:uiPriority w:val="99"/>
    <w:rPr>
      <w:kern w:val="2"/>
      <w:sz w:val="21"/>
      <w:szCs w:val="24"/>
    </w:rPr>
  </w:style>
  <w:style w:type="character" w:customStyle="1" w:styleId="92">
    <w:name w:val="纯文本 字符1"/>
    <w:link w:val="21"/>
    <w:autoRedefine/>
    <w:qFormat/>
    <w:uiPriority w:val="99"/>
    <w:rPr>
      <w:rFonts w:ascii="宋体" w:hAnsi="Courier New" w:cs="Courier New"/>
      <w:kern w:val="2"/>
      <w:sz w:val="21"/>
      <w:szCs w:val="21"/>
    </w:rPr>
  </w:style>
  <w:style w:type="character" w:customStyle="1" w:styleId="93">
    <w:name w:val="日期 字符2"/>
    <w:link w:val="23"/>
    <w:autoRedefine/>
    <w:semiHidden/>
    <w:qFormat/>
    <w:uiPriority w:val="99"/>
    <w:rPr>
      <w:kern w:val="2"/>
      <w:sz w:val="21"/>
      <w:szCs w:val="24"/>
    </w:rPr>
  </w:style>
  <w:style w:type="character" w:customStyle="1" w:styleId="94">
    <w:name w:val="正文文本缩进 2 字符1"/>
    <w:link w:val="24"/>
    <w:autoRedefine/>
    <w:qFormat/>
    <w:uiPriority w:val="0"/>
    <w:rPr>
      <w:rFonts w:ascii="Times New Roman" w:hAnsi="Times New Roman"/>
      <w:kern w:val="2"/>
      <w:sz w:val="21"/>
    </w:rPr>
  </w:style>
  <w:style w:type="character" w:customStyle="1" w:styleId="95">
    <w:name w:val="正文文本缩进 3 字符2"/>
    <w:link w:val="37"/>
    <w:autoRedefine/>
    <w:qFormat/>
    <w:uiPriority w:val="0"/>
    <w:rPr>
      <w:rFonts w:ascii="Times New Roman" w:hAnsi="Times New Roman"/>
      <w:kern w:val="2"/>
      <w:sz w:val="16"/>
      <w:szCs w:val="16"/>
    </w:rPr>
  </w:style>
  <w:style w:type="character" w:customStyle="1" w:styleId="96">
    <w:name w:val="标题 字符2"/>
    <w:link w:val="43"/>
    <w:autoRedefine/>
    <w:qFormat/>
    <w:uiPriority w:val="0"/>
    <w:rPr>
      <w:rFonts w:ascii="宋体"/>
      <w:b/>
      <w:snapToGrid w:val="0"/>
      <w:sz w:val="36"/>
    </w:rPr>
  </w:style>
  <w:style w:type="character" w:customStyle="1" w:styleId="97">
    <w:name w:val="正文文本首行缩进 字符"/>
    <w:link w:val="45"/>
    <w:autoRedefine/>
    <w:qFormat/>
    <w:uiPriority w:val="99"/>
  </w:style>
  <w:style w:type="character" w:customStyle="1" w:styleId="98">
    <w:name w:val="批注主题 Char1"/>
    <w:autoRedefine/>
    <w:semiHidden/>
    <w:qFormat/>
    <w:uiPriority w:val="99"/>
    <w:rPr>
      <w:b/>
      <w:bCs/>
      <w:kern w:val="2"/>
      <w:sz w:val="21"/>
      <w:szCs w:val="24"/>
    </w:rPr>
  </w:style>
  <w:style w:type="character" w:customStyle="1" w:styleId="99">
    <w:name w:val="my正文 Char Char Char Char Char"/>
    <w:link w:val="100"/>
    <w:autoRedefine/>
    <w:qFormat/>
    <w:uiPriority w:val="0"/>
    <w:rPr>
      <w:rFonts w:ascii="仿宋_GB2312" w:hAnsi="仿宋_GB2312"/>
      <w:spacing w:val="10"/>
      <w:sz w:val="24"/>
    </w:rPr>
  </w:style>
  <w:style w:type="paragraph" w:customStyle="1" w:styleId="100">
    <w:name w:val="my正文 Char Char"/>
    <w:basedOn w:val="34"/>
    <w:link w:val="99"/>
    <w:autoRedefine/>
    <w:qFormat/>
    <w:uiPriority w:val="0"/>
    <w:pPr>
      <w:spacing w:line="360" w:lineRule="auto"/>
      <w:ind w:left="0" w:firstLine="640" w:firstLineChars="200"/>
    </w:pPr>
    <w:rPr>
      <w:rFonts w:ascii="仿宋_GB2312" w:hAnsi="仿宋_GB2312"/>
      <w:spacing w:val="10"/>
      <w:kern w:val="0"/>
      <w:sz w:val="24"/>
      <w:szCs w:val="20"/>
    </w:rPr>
  </w:style>
  <w:style w:type="character" w:customStyle="1" w:styleId="101">
    <w:name w:val="my正文 Char Char Char Char"/>
    <w:link w:val="102"/>
    <w:autoRedefine/>
    <w:qFormat/>
    <w:uiPriority w:val="0"/>
    <w:rPr>
      <w:rFonts w:ascii="仿宋_GB2312" w:hAnsi="仿宋_GB2312"/>
      <w:spacing w:val="10"/>
      <w:sz w:val="24"/>
    </w:rPr>
  </w:style>
  <w:style w:type="paragraph" w:customStyle="1" w:styleId="102">
    <w:name w:val="my正文"/>
    <w:basedOn w:val="34"/>
    <w:link w:val="101"/>
    <w:autoRedefine/>
    <w:qFormat/>
    <w:uiPriority w:val="0"/>
    <w:pPr>
      <w:spacing w:line="360" w:lineRule="auto"/>
      <w:ind w:left="0" w:firstLine="640" w:firstLineChars="200"/>
    </w:pPr>
    <w:rPr>
      <w:rFonts w:ascii="仿宋_GB2312" w:hAnsi="仿宋_GB2312"/>
      <w:spacing w:val="10"/>
      <w:kern w:val="0"/>
      <w:sz w:val="24"/>
      <w:szCs w:val="20"/>
    </w:rPr>
  </w:style>
  <w:style w:type="character" w:customStyle="1" w:styleId="103">
    <w:name w:val="批注文字 Char2"/>
    <w:autoRedefine/>
    <w:semiHidden/>
    <w:qFormat/>
    <w:uiPriority w:val="99"/>
    <w:rPr>
      <w:kern w:val="2"/>
      <w:sz w:val="21"/>
      <w:szCs w:val="24"/>
    </w:rPr>
  </w:style>
  <w:style w:type="character" w:customStyle="1" w:styleId="104">
    <w:name w:val="访问过的超链接1"/>
    <w:autoRedefine/>
    <w:unhideWhenUsed/>
    <w:qFormat/>
    <w:uiPriority w:val="99"/>
    <w:rPr>
      <w:color w:val="800080"/>
      <w:u w:val="single"/>
    </w:rPr>
  </w:style>
  <w:style w:type="character" w:customStyle="1" w:styleId="105">
    <w:name w:val="表格文字 Char"/>
    <w:link w:val="106"/>
    <w:autoRedefine/>
    <w:qFormat/>
    <w:locked/>
    <w:uiPriority w:val="0"/>
    <w:rPr>
      <w:bCs/>
      <w:spacing w:val="10"/>
      <w:kern w:val="2"/>
      <w:sz w:val="24"/>
      <w:szCs w:val="24"/>
    </w:rPr>
  </w:style>
  <w:style w:type="paragraph" w:customStyle="1" w:styleId="106">
    <w:name w:val="表格文字"/>
    <w:basedOn w:val="1"/>
    <w:link w:val="105"/>
    <w:autoRedefine/>
    <w:qFormat/>
    <w:uiPriority w:val="0"/>
    <w:pPr>
      <w:spacing w:before="25" w:after="25"/>
      <w:jc w:val="left"/>
    </w:pPr>
    <w:rPr>
      <w:bCs/>
      <w:spacing w:val="10"/>
      <w:sz w:val="24"/>
    </w:rPr>
  </w:style>
  <w:style w:type="character" w:customStyle="1" w:styleId="107">
    <w:name w:val="批注引用1"/>
    <w:autoRedefine/>
    <w:qFormat/>
    <w:uiPriority w:val="0"/>
    <w:rPr>
      <w:sz w:val="21"/>
      <w:szCs w:val="21"/>
    </w:rPr>
  </w:style>
  <w:style w:type="character" w:customStyle="1" w:styleId="108">
    <w:name w:val="批注文字 Char1"/>
    <w:autoRedefine/>
    <w:qFormat/>
    <w:uiPriority w:val="0"/>
  </w:style>
  <w:style w:type="character" w:customStyle="1" w:styleId="109">
    <w:name w:val="表格文字 Char Char"/>
    <w:autoRedefine/>
    <w:qFormat/>
    <w:uiPriority w:val="0"/>
    <w:rPr>
      <w:bCs/>
      <w:spacing w:val="10"/>
      <w:sz w:val="24"/>
    </w:rPr>
  </w:style>
  <w:style w:type="character" w:customStyle="1" w:styleId="110">
    <w:name w:val="fontstyle01"/>
    <w:autoRedefine/>
    <w:qFormat/>
    <w:uiPriority w:val="0"/>
    <w:rPr>
      <w:rFonts w:hint="eastAsia" w:ascii="宋体" w:hAnsi="宋体" w:eastAsia="宋体"/>
      <w:color w:val="000000"/>
      <w:sz w:val="24"/>
      <w:szCs w:val="24"/>
    </w:rPr>
  </w:style>
  <w:style w:type="character" w:customStyle="1" w:styleId="111">
    <w:name w:val="Subtle Emphasis"/>
    <w:autoRedefine/>
    <w:qFormat/>
    <w:uiPriority w:val="19"/>
    <w:rPr>
      <w:rFonts w:eastAsia="宋体" w:cs="Times New Roman"/>
      <w:i/>
      <w:iCs/>
      <w:color w:val="808080"/>
      <w:szCs w:val="22"/>
      <w:lang w:eastAsia="zh-CN"/>
    </w:rPr>
  </w:style>
  <w:style w:type="character" w:customStyle="1" w:styleId="112">
    <w:name w:val="标题 1 字符"/>
    <w:autoRedefine/>
    <w:qFormat/>
    <w:uiPriority w:val="9"/>
    <w:rPr>
      <w:b/>
      <w:bCs/>
      <w:kern w:val="44"/>
      <w:sz w:val="44"/>
      <w:szCs w:val="44"/>
    </w:rPr>
  </w:style>
  <w:style w:type="character" w:customStyle="1" w:styleId="113">
    <w:name w:val="标题 2 字符"/>
    <w:autoRedefine/>
    <w:semiHidden/>
    <w:qFormat/>
    <w:uiPriority w:val="9"/>
    <w:rPr>
      <w:rFonts w:ascii="等线 Light" w:hAnsi="等线 Light" w:eastAsia="等线 Light" w:cs="Times New Roman"/>
      <w:b/>
      <w:bCs/>
      <w:sz w:val="32"/>
      <w:szCs w:val="32"/>
    </w:rPr>
  </w:style>
  <w:style w:type="character" w:customStyle="1" w:styleId="114">
    <w:name w:val="标题 3 字符"/>
    <w:autoRedefine/>
    <w:qFormat/>
    <w:uiPriority w:val="0"/>
    <w:rPr>
      <w:b/>
      <w:bCs/>
      <w:sz w:val="32"/>
      <w:szCs w:val="32"/>
    </w:rPr>
  </w:style>
  <w:style w:type="character" w:customStyle="1" w:styleId="115">
    <w:name w:val="标题 4 字符"/>
    <w:autoRedefine/>
    <w:semiHidden/>
    <w:qFormat/>
    <w:uiPriority w:val="9"/>
    <w:rPr>
      <w:rFonts w:ascii="等线 Light" w:hAnsi="等线 Light" w:eastAsia="等线 Light" w:cs="Times New Roman"/>
      <w:b/>
      <w:bCs/>
      <w:sz w:val="28"/>
      <w:szCs w:val="28"/>
    </w:rPr>
  </w:style>
  <w:style w:type="character" w:customStyle="1" w:styleId="116">
    <w:name w:val="标题 5 字符"/>
    <w:autoRedefine/>
    <w:semiHidden/>
    <w:qFormat/>
    <w:uiPriority w:val="9"/>
    <w:rPr>
      <w:b/>
      <w:bCs/>
      <w:sz w:val="28"/>
      <w:szCs w:val="28"/>
    </w:rPr>
  </w:style>
  <w:style w:type="character" w:customStyle="1" w:styleId="117">
    <w:name w:val="标题 6 字符"/>
    <w:autoRedefine/>
    <w:semiHidden/>
    <w:qFormat/>
    <w:uiPriority w:val="9"/>
    <w:rPr>
      <w:rFonts w:ascii="等线 Light" w:hAnsi="等线 Light" w:eastAsia="等线 Light" w:cs="Times New Roman"/>
      <w:b/>
      <w:bCs/>
      <w:sz w:val="24"/>
      <w:szCs w:val="24"/>
    </w:rPr>
  </w:style>
  <w:style w:type="character" w:customStyle="1" w:styleId="118">
    <w:name w:val="标题 7 字符"/>
    <w:autoRedefine/>
    <w:semiHidden/>
    <w:qFormat/>
    <w:uiPriority w:val="9"/>
    <w:rPr>
      <w:b/>
      <w:bCs/>
      <w:sz w:val="24"/>
      <w:szCs w:val="24"/>
    </w:rPr>
  </w:style>
  <w:style w:type="character" w:customStyle="1" w:styleId="119">
    <w:name w:val="正文文本 3 字符1"/>
    <w:autoRedefine/>
    <w:qFormat/>
    <w:uiPriority w:val="99"/>
    <w:rPr>
      <w:sz w:val="16"/>
      <w:szCs w:val="16"/>
    </w:rPr>
  </w:style>
  <w:style w:type="character" w:customStyle="1" w:styleId="120">
    <w:name w:val="文档结构图 字符1"/>
    <w:autoRedefine/>
    <w:qFormat/>
    <w:uiPriority w:val="0"/>
    <w:rPr>
      <w:rFonts w:ascii="宋体"/>
      <w:sz w:val="18"/>
      <w:szCs w:val="18"/>
    </w:rPr>
  </w:style>
  <w:style w:type="character" w:customStyle="1" w:styleId="121">
    <w:name w:val="标题 4 字符1"/>
    <w:autoRedefine/>
    <w:qFormat/>
    <w:uiPriority w:val="0"/>
    <w:rPr>
      <w:rFonts w:ascii="Cambria" w:hAnsi="Cambria" w:eastAsia="宋体" w:cs="Times New Roman"/>
      <w:b/>
      <w:bCs/>
      <w:sz w:val="28"/>
      <w:szCs w:val="28"/>
    </w:rPr>
  </w:style>
  <w:style w:type="character" w:customStyle="1" w:styleId="122">
    <w:name w:val="标题 3 字符1"/>
    <w:autoRedefine/>
    <w:qFormat/>
    <w:uiPriority w:val="0"/>
    <w:rPr>
      <w:rFonts w:ascii="宋体" w:hAnsi="宋体" w:eastAsia="宋体" w:cs="Times New Roman"/>
      <w:b/>
      <w:kern w:val="0"/>
      <w:sz w:val="32"/>
      <w:szCs w:val="32"/>
      <w:lang w:eastAsia="en-US"/>
    </w:rPr>
  </w:style>
  <w:style w:type="character" w:customStyle="1" w:styleId="123">
    <w:name w:val="标题 1 字符1"/>
    <w:autoRedefine/>
    <w:qFormat/>
    <w:uiPriority w:val="0"/>
    <w:rPr>
      <w:rFonts w:ascii="Times New Roman" w:hAnsi="Times New Roman" w:eastAsia="宋体" w:cs="Times New Roman"/>
      <w:b/>
      <w:bCs/>
      <w:kern w:val="44"/>
      <w:sz w:val="44"/>
      <w:szCs w:val="44"/>
    </w:rPr>
  </w:style>
  <w:style w:type="character" w:customStyle="1" w:styleId="124">
    <w:name w:val="标题 字符1"/>
    <w:autoRedefine/>
    <w:qFormat/>
    <w:uiPriority w:val="0"/>
    <w:rPr>
      <w:rFonts w:ascii="宋体"/>
      <w:b/>
      <w:snapToGrid/>
      <w:sz w:val="36"/>
    </w:rPr>
  </w:style>
  <w:style w:type="character" w:customStyle="1" w:styleId="125">
    <w:name w:val="日期 字符1"/>
    <w:autoRedefine/>
    <w:qFormat/>
    <w:uiPriority w:val="99"/>
    <w:rPr>
      <w:szCs w:val="24"/>
    </w:rPr>
  </w:style>
  <w:style w:type="character" w:customStyle="1" w:styleId="126">
    <w:name w:val="页眉 字符1"/>
    <w:autoRedefine/>
    <w:qFormat/>
    <w:uiPriority w:val="0"/>
    <w:rPr>
      <w:sz w:val="18"/>
      <w:szCs w:val="18"/>
    </w:rPr>
  </w:style>
  <w:style w:type="character" w:customStyle="1" w:styleId="127">
    <w:name w:val="标题 6 字符1"/>
    <w:autoRedefine/>
    <w:qFormat/>
    <w:uiPriority w:val="0"/>
    <w:rPr>
      <w:rFonts w:ascii="Cambria" w:hAnsi="Cambria" w:eastAsia="宋体" w:cs="Times New Roman"/>
      <w:b/>
      <w:bCs/>
      <w:sz w:val="24"/>
      <w:szCs w:val="24"/>
    </w:rPr>
  </w:style>
  <w:style w:type="character" w:customStyle="1" w:styleId="128">
    <w:name w:val="标题 7 字符1"/>
    <w:autoRedefine/>
    <w:qFormat/>
    <w:uiPriority w:val="0"/>
    <w:rPr>
      <w:rFonts w:ascii="Calibri" w:hAnsi="Calibri" w:eastAsia="宋体" w:cs="Times New Roman"/>
      <w:b/>
      <w:bCs/>
      <w:szCs w:val="24"/>
    </w:rPr>
  </w:style>
  <w:style w:type="character" w:customStyle="1" w:styleId="129">
    <w:name w:val="批注文字 字符1"/>
    <w:autoRedefine/>
    <w:qFormat/>
    <w:uiPriority w:val="0"/>
    <w:rPr>
      <w:rFonts w:ascii="Calibri" w:hAnsi="Calibri" w:cs="黑体"/>
    </w:rPr>
  </w:style>
  <w:style w:type="character" w:customStyle="1" w:styleId="130">
    <w:name w:val="正文首行缩进 字符1"/>
    <w:autoRedefine/>
    <w:qFormat/>
    <w:uiPriority w:val="99"/>
  </w:style>
  <w:style w:type="character" w:customStyle="1" w:styleId="131">
    <w:name w:val="正文文本 字符"/>
    <w:autoRedefine/>
    <w:qFormat/>
    <w:uiPriority w:val="0"/>
  </w:style>
  <w:style w:type="character" w:customStyle="1" w:styleId="132">
    <w:name w:val="批注文字 字符"/>
    <w:autoRedefine/>
    <w:qFormat/>
    <w:uiPriority w:val="0"/>
  </w:style>
  <w:style w:type="character" w:customStyle="1" w:styleId="133">
    <w:name w:val="批注主题 字符"/>
    <w:autoRedefine/>
    <w:qFormat/>
    <w:uiPriority w:val="0"/>
    <w:rPr>
      <w:b/>
      <w:bCs/>
    </w:rPr>
  </w:style>
  <w:style w:type="character" w:customStyle="1" w:styleId="134">
    <w:name w:val="页眉 字符"/>
    <w:autoRedefine/>
    <w:qFormat/>
    <w:uiPriority w:val="0"/>
    <w:rPr>
      <w:sz w:val="18"/>
      <w:szCs w:val="18"/>
    </w:rPr>
  </w:style>
  <w:style w:type="character" w:customStyle="1" w:styleId="135">
    <w:name w:val="日期 字符"/>
    <w:autoRedefine/>
    <w:semiHidden/>
    <w:qFormat/>
    <w:uiPriority w:val="99"/>
  </w:style>
  <w:style w:type="character" w:customStyle="1" w:styleId="136">
    <w:name w:val="标题 2 Char"/>
    <w:autoRedefine/>
    <w:qFormat/>
    <w:uiPriority w:val="99"/>
    <w:rPr>
      <w:rFonts w:ascii="宋体" w:hAnsi="宋体"/>
      <w:b/>
      <w:sz w:val="32"/>
      <w:szCs w:val="36"/>
      <w:lang w:eastAsia="en-US"/>
    </w:rPr>
  </w:style>
  <w:style w:type="paragraph" w:customStyle="1" w:styleId="137">
    <w:name w:val="Normal_6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8">
    <w:name w:val="普通(网站)_0"/>
    <w:basedOn w:val="1"/>
    <w:autoRedefine/>
    <w:unhideWhenUsed/>
    <w:qFormat/>
    <w:uiPriority w:val="99"/>
    <w:pPr>
      <w:widowControl/>
      <w:spacing w:before="100" w:beforeAutospacing="1" w:after="100" w:afterAutospacing="1"/>
      <w:jc w:val="left"/>
    </w:pPr>
    <w:rPr>
      <w:rFonts w:ascii="宋体" w:hAnsi="宋体"/>
      <w:kern w:val="0"/>
      <w:sz w:val="24"/>
    </w:rPr>
  </w:style>
  <w:style w:type="paragraph" w:customStyle="1" w:styleId="139">
    <w:name w:val="正文_19_0_1"/>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40">
    <w:name w:val="正文_11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41">
    <w:name w:val="Normal_32_0"/>
    <w:autoRedefine/>
    <w:qFormat/>
    <w:uiPriority w:val="0"/>
    <w:rPr>
      <w:rFonts w:ascii="黑体" w:hAnsi="黑体" w:eastAsia="黑体" w:cs="Times New Roman"/>
      <w:b/>
      <w:sz w:val="32"/>
      <w:szCs w:val="24"/>
      <w:lang w:val="en-US" w:eastAsia="zh-CN" w:bidi="ar-SA"/>
    </w:rPr>
  </w:style>
  <w:style w:type="paragraph" w:customStyle="1" w:styleId="142">
    <w:name w:val="标题 4_2"/>
    <w:basedOn w:val="1"/>
    <w:next w:val="1"/>
    <w:autoRedefine/>
    <w:unhideWhenUsed/>
    <w:qFormat/>
    <w:uiPriority w:val="9"/>
    <w:pPr>
      <w:keepNext/>
      <w:keepLines/>
      <w:spacing w:before="280" w:after="290" w:line="376" w:lineRule="auto"/>
      <w:outlineLvl w:val="3"/>
    </w:pPr>
    <w:rPr>
      <w:rFonts w:ascii="等线 Light" w:hAnsi="等线 Light" w:eastAsia="等线 Light"/>
      <w:b/>
      <w:bCs/>
      <w:sz w:val="28"/>
      <w:szCs w:val="28"/>
    </w:rPr>
  </w:style>
  <w:style w:type="paragraph" w:customStyle="1" w:styleId="143">
    <w:name w:val="Normal_33_1"/>
    <w:autoRedefine/>
    <w:qFormat/>
    <w:uiPriority w:val="0"/>
    <w:rPr>
      <w:rFonts w:ascii="黑体" w:hAnsi="黑体" w:eastAsia="黑体" w:cs="Times New Roman"/>
      <w:b/>
      <w:sz w:val="32"/>
      <w:szCs w:val="24"/>
      <w:lang w:val="en-US" w:eastAsia="zh-CN" w:bidi="ar-SA"/>
    </w:rPr>
  </w:style>
  <w:style w:type="paragraph" w:customStyle="1" w:styleId="144">
    <w:name w:val="Normal_26_1"/>
    <w:autoRedefine/>
    <w:qFormat/>
    <w:uiPriority w:val="0"/>
    <w:rPr>
      <w:rFonts w:ascii="黑体" w:hAnsi="黑体" w:eastAsia="黑体" w:cs="Times New Roman"/>
      <w:b/>
      <w:sz w:val="32"/>
      <w:szCs w:val="24"/>
      <w:lang w:val="en-US" w:eastAsia="zh-CN" w:bidi="ar-SA"/>
    </w:rPr>
  </w:style>
  <w:style w:type="paragraph" w:customStyle="1" w:styleId="145">
    <w:name w:val="Normal_5_2"/>
    <w:autoRedefine/>
    <w:qFormat/>
    <w:uiPriority w:val="0"/>
    <w:rPr>
      <w:rFonts w:ascii="黑体" w:hAnsi="黑体" w:eastAsia="黑体" w:cs="Times New Roman"/>
      <w:b/>
      <w:sz w:val="32"/>
      <w:szCs w:val="24"/>
      <w:lang w:val="en-US" w:eastAsia="zh-CN" w:bidi="ar-SA"/>
    </w:rPr>
  </w:style>
  <w:style w:type="paragraph" w:customStyle="1" w:styleId="146">
    <w:name w:val="正文_2_1_1_0"/>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styleId="147">
    <w:name w:val="List Paragraph"/>
    <w:basedOn w:val="1"/>
    <w:autoRedefine/>
    <w:qFormat/>
    <w:uiPriority w:val="0"/>
    <w:pPr>
      <w:ind w:firstLine="420" w:firstLineChars="200"/>
    </w:pPr>
  </w:style>
  <w:style w:type="paragraph" w:customStyle="1" w:styleId="148">
    <w:name w:val="Normal_30"/>
    <w:autoRedefine/>
    <w:qFormat/>
    <w:uiPriority w:val="0"/>
    <w:rPr>
      <w:rFonts w:ascii="Times New Roman" w:hAnsi="Times New Roman" w:eastAsia="Times New Roman" w:cs="Times New Roman"/>
      <w:sz w:val="24"/>
      <w:szCs w:val="24"/>
      <w:lang w:val="en-US" w:eastAsia="zh-CN" w:bidi="ar-SA"/>
    </w:rPr>
  </w:style>
  <w:style w:type="paragraph" w:customStyle="1" w:styleId="149">
    <w:name w:val="样式 标题 1 + 小二 行距: 1.5 倍行距"/>
    <w:basedOn w:val="3"/>
    <w:autoRedefine/>
    <w:qFormat/>
    <w:uiPriority w:val="0"/>
    <w:pPr>
      <w:tabs>
        <w:tab w:val="left" w:pos="840"/>
      </w:tabs>
      <w:spacing w:line="360" w:lineRule="auto"/>
      <w:ind w:left="431" w:hanging="431"/>
    </w:pPr>
    <w:rPr>
      <w:rFonts w:cs="宋体"/>
      <w:sz w:val="36"/>
      <w:szCs w:val="20"/>
    </w:rPr>
  </w:style>
  <w:style w:type="paragraph" w:customStyle="1" w:styleId="150">
    <w:name w:val="正文_20_0_0_1"/>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51">
    <w:name w:val="正文_9_1_0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2">
    <w:name w:val="WPSOffice手动目录 1"/>
    <w:autoRedefine/>
    <w:qFormat/>
    <w:uiPriority w:val="0"/>
    <w:rPr>
      <w:rFonts w:ascii="Calibri" w:hAnsi="Calibri" w:eastAsia="宋体" w:cs="Times New Roman"/>
      <w:lang w:val="en-US" w:eastAsia="zh-CN" w:bidi="ar-SA"/>
    </w:rPr>
  </w:style>
  <w:style w:type="paragraph" w:customStyle="1" w:styleId="153">
    <w:name w:val="段"/>
    <w:autoRedefine/>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154">
    <w:name w:val="正文_17_0_0_1"/>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55">
    <w:name w:val="一级条标题"/>
    <w:basedOn w:val="156"/>
    <w:next w:val="153"/>
    <w:autoRedefine/>
    <w:qFormat/>
    <w:uiPriority w:val="0"/>
    <w:pPr>
      <w:tabs>
        <w:tab w:val="left" w:pos="425"/>
      </w:tabs>
      <w:ind w:left="425" w:hanging="425"/>
      <w:outlineLvl w:val="2"/>
    </w:pPr>
  </w:style>
  <w:style w:type="paragraph" w:customStyle="1" w:styleId="156">
    <w:name w:val="章标题"/>
    <w:next w:val="153"/>
    <w:autoRedefine/>
    <w:qFormat/>
    <w:uiPriority w:val="0"/>
    <w:pPr>
      <w:spacing w:beforeLines="50" w:afterLines="50"/>
      <w:ind w:left="284" w:hanging="284"/>
      <w:jc w:val="both"/>
      <w:outlineLvl w:val="1"/>
    </w:pPr>
    <w:rPr>
      <w:rFonts w:ascii="黑体" w:hAnsi="Calibri" w:eastAsia="黑体" w:cs="Times New Roman"/>
      <w:sz w:val="21"/>
      <w:lang w:val="en-US" w:eastAsia="zh-CN" w:bidi="ar-SA"/>
    </w:rPr>
  </w:style>
  <w:style w:type="paragraph" w:customStyle="1" w:styleId="157">
    <w:name w:val="正文_10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8">
    <w:name w:val="正文_8_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9">
    <w:name w:val="Normal_8_1"/>
    <w:autoRedefine/>
    <w:qFormat/>
    <w:uiPriority w:val="0"/>
    <w:rPr>
      <w:rFonts w:ascii="黑体" w:hAnsi="黑体" w:eastAsia="黑体" w:cs="Times New Roman"/>
      <w:b/>
      <w:sz w:val="32"/>
      <w:szCs w:val="24"/>
      <w:lang w:val="en-US" w:eastAsia="zh-CN" w:bidi="ar-SA"/>
    </w:rPr>
  </w:style>
  <w:style w:type="paragraph" w:customStyle="1" w:styleId="160">
    <w:name w:val="字母编号列项（一级）"/>
    <w:autoRedefine/>
    <w:qFormat/>
    <w:uiPriority w:val="0"/>
    <w:pPr>
      <w:ind w:left="840" w:leftChars="200" w:hanging="420" w:hangingChars="200"/>
      <w:jc w:val="both"/>
    </w:pPr>
    <w:rPr>
      <w:rFonts w:ascii="宋体" w:hAnsi="Calibri" w:eastAsia="宋体" w:cs="Times New Roman"/>
      <w:sz w:val="21"/>
      <w:lang w:val="en-US" w:eastAsia="zh-CN" w:bidi="ar-SA"/>
    </w:rPr>
  </w:style>
  <w:style w:type="paragraph" w:customStyle="1" w:styleId="161">
    <w:name w:val="WPSOffice手动目录 3"/>
    <w:autoRedefine/>
    <w:qFormat/>
    <w:uiPriority w:val="0"/>
    <w:pPr>
      <w:ind w:left="400" w:leftChars="400"/>
    </w:pPr>
    <w:rPr>
      <w:rFonts w:ascii="Calibri" w:hAnsi="Calibri" w:eastAsia="宋体" w:cs="Times New Roman"/>
      <w:lang w:val="en-US" w:eastAsia="zh-CN" w:bidi="ar-SA"/>
    </w:rPr>
  </w:style>
  <w:style w:type="paragraph" w:customStyle="1" w:styleId="162">
    <w:name w:val="题注4"/>
    <w:basedOn w:val="1"/>
    <w:next w:val="13"/>
    <w:autoRedefine/>
    <w:qFormat/>
    <w:uiPriority w:val="0"/>
    <w:pPr>
      <w:ind w:left="-108" w:right="-108"/>
      <w:jc w:val="center"/>
    </w:pPr>
    <w:rPr>
      <w:rFonts w:ascii="Times New Roman" w:hAnsi="Times New Roman"/>
      <w:b/>
      <w:bCs/>
      <w:color w:val="000000"/>
      <w:szCs w:val="21"/>
      <w:lang w:val="en-GB"/>
    </w:rPr>
  </w:style>
  <w:style w:type="paragraph" w:customStyle="1" w:styleId="163">
    <w:name w:val="Table Paragraph"/>
    <w:basedOn w:val="1"/>
    <w:autoRedefine/>
    <w:qFormat/>
    <w:uiPriority w:val="1"/>
    <w:pPr>
      <w:autoSpaceDE w:val="0"/>
      <w:autoSpaceDN w:val="0"/>
      <w:adjustRightInd w:val="0"/>
      <w:jc w:val="left"/>
    </w:pPr>
    <w:rPr>
      <w:kern w:val="0"/>
      <w:sz w:val="24"/>
    </w:rPr>
  </w:style>
  <w:style w:type="paragraph" w:customStyle="1" w:styleId="164">
    <w:name w:val="正文_18_0_1"/>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65">
    <w:name w:val="正文_0"/>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66">
    <w:name w:val="样式 标题 4H4PIM 4h444heading1.1.1.1Fab-4T5Ref Heading 1rh..."/>
    <w:basedOn w:val="6"/>
    <w:autoRedefine/>
    <w:qFormat/>
    <w:uiPriority w:val="0"/>
    <w:pPr>
      <w:spacing w:line="415" w:lineRule="auto"/>
    </w:pPr>
    <w:rPr>
      <w:rFonts w:ascii="Times New Roman" w:hAnsi="Times New Roman" w:cs="宋体"/>
      <w:sz w:val="30"/>
      <w:szCs w:val="20"/>
    </w:rPr>
  </w:style>
  <w:style w:type="paragraph" w:customStyle="1" w:styleId="167">
    <w:name w:val="正文_20_0_2"/>
    <w:autoRedefine/>
    <w:qFormat/>
    <w:uiPriority w:val="0"/>
    <w:pPr>
      <w:widowControl w:val="0"/>
      <w:jc w:val="both"/>
    </w:pPr>
    <w:rPr>
      <w:rFonts w:ascii="Calibri" w:hAnsi="Calibri" w:eastAsia="宋体" w:cs="Times New Roman"/>
      <w:color w:val="0000FF"/>
      <w:kern w:val="2"/>
      <w:sz w:val="24"/>
      <w:szCs w:val="24"/>
      <w:lang w:val="en-US" w:eastAsia="zh-CN" w:bidi="ar-SA"/>
    </w:rPr>
  </w:style>
  <w:style w:type="paragraph" w:customStyle="1" w:styleId="168">
    <w:name w:val="Normal_19_1"/>
    <w:autoRedefine/>
    <w:qFormat/>
    <w:uiPriority w:val="0"/>
    <w:rPr>
      <w:rFonts w:ascii="黑体" w:hAnsi="黑体" w:eastAsia="黑体" w:cs="Times New Roman"/>
      <w:b/>
      <w:sz w:val="32"/>
      <w:szCs w:val="24"/>
      <w:lang w:val="en-US" w:eastAsia="zh-CN" w:bidi="ar-SA"/>
    </w:rPr>
  </w:style>
  <w:style w:type="paragraph" w:customStyle="1" w:styleId="169">
    <w:name w:val="TOC Heading"/>
    <w:basedOn w:val="3"/>
    <w:next w:val="1"/>
    <w:autoRedefine/>
    <w:qFormat/>
    <w:uiPriority w:val="0"/>
    <w:pPr>
      <w:widowControl/>
      <w:tabs>
        <w:tab w:val="left" w:pos="4320"/>
      </w:tabs>
      <w:spacing w:before="480" w:after="0" w:line="276" w:lineRule="auto"/>
      <w:outlineLvl w:val="9"/>
    </w:pPr>
    <w:rPr>
      <w:rFonts w:ascii="Cambria" w:hAnsi="Cambria"/>
      <w:color w:val="365F91"/>
      <w:kern w:val="0"/>
      <w:sz w:val="28"/>
      <w:szCs w:val="28"/>
    </w:rPr>
  </w:style>
  <w:style w:type="paragraph" w:customStyle="1" w:styleId="170">
    <w:name w:val="列出段落2"/>
    <w:basedOn w:val="1"/>
    <w:autoRedefine/>
    <w:qFormat/>
    <w:uiPriority w:val="0"/>
    <w:pPr>
      <w:ind w:firstLine="420" w:firstLineChars="200"/>
    </w:pPr>
    <w:rPr>
      <w:szCs w:val="20"/>
    </w:rPr>
  </w:style>
  <w:style w:type="paragraph" w:customStyle="1" w:styleId="171">
    <w:name w:val="正文_22_3"/>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72">
    <w:name w:val="_Style 3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73">
    <w:name w:val="正文_0_6"/>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74">
    <w:name w:val="列出段落1"/>
    <w:basedOn w:val="1"/>
    <w:autoRedefine/>
    <w:qFormat/>
    <w:uiPriority w:val="0"/>
    <w:pPr>
      <w:ind w:firstLine="420" w:firstLineChars="200"/>
    </w:pPr>
    <w:rPr>
      <w:szCs w:val="22"/>
    </w:rPr>
  </w:style>
  <w:style w:type="paragraph" w:customStyle="1" w:styleId="175">
    <w:name w:val="正文首行缩进1"/>
    <w:basedOn w:val="1"/>
    <w:autoRedefine/>
    <w:qFormat/>
    <w:uiPriority w:val="0"/>
    <w:pPr>
      <w:ind w:firstLine="425"/>
      <w:textAlignment w:val="baseline"/>
    </w:pPr>
    <w:rPr>
      <w:rFonts w:cs="黑体"/>
    </w:rPr>
  </w:style>
  <w:style w:type="paragraph" w:customStyle="1" w:styleId="176">
    <w:name w:val="正文_15_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7">
    <w:name w:val="封面标准文稿编辑信息"/>
    <w:autoRedefine/>
    <w:qFormat/>
    <w:uiPriority w:val="0"/>
    <w:pPr>
      <w:spacing w:before="180" w:line="180" w:lineRule="exact"/>
      <w:jc w:val="center"/>
    </w:pPr>
    <w:rPr>
      <w:rFonts w:ascii="宋体" w:hAnsi="Calibri" w:eastAsia="宋体" w:cs="Times New Roman"/>
      <w:sz w:val="21"/>
      <w:lang w:val="en-US" w:eastAsia="zh-CN" w:bidi="ar-SA"/>
    </w:rPr>
  </w:style>
  <w:style w:type="paragraph" w:styleId="178">
    <w:name w:val="No Spacing"/>
    <w:link w:val="233"/>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79">
    <w:name w:val="正文_0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80">
    <w:name w:val="TOC 标题1"/>
    <w:basedOn w:val="3"/>
    <w:next w:val="1"/>
    <w:autoRedefine/>
    <w:unhideWhenUsed/>
    <w:qFormat/>
    <w:uiPriority w:val="39"/>
    <w:pPr>
      <w:widowControl/>
      <w:spacing w:before="480" w:after="0" w:line="276" w:lineRule="auto"/>
      <w:outlineLvl w:val="9"/>
    </w:pPr>
    <w:rPr>
      <w:rFonts w:ascii="Cambria" w:hAnsi="Cambria"/>
      <w:color w:val="366091"/>
      <w:kern w:val="0"/>
      <w:sz w:val="28"/>
      <w:szCs w:val="28"/>
    </w:rPr>
  </w:style>
  <w:style w:type="paragraph" w:customStyle="1" w:styleId="181">
    <w:name w:val="列出段落11"/>
    <w:basedOn w:val="1"/>
    <w:autoRedefine/>
    <w:qFormat/>
    <w:uiPriority w:val="34"/>
    <w:pPr>
      <w:ind w:firstLine="420" w:firstLineChars="200"/>
    </w:pPr>
    <w:rPr>
      <w:szCs w:val="22"/>
    </w:rPr>
  </w:style>
  <w:style w:type="paragraph" w:customStyle="1" w:styleId="182">
    <w:name w:val="正文_9_0_0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3">
    <w:name w:val="Revision"/>
    <w:autoRedefine/>
    <w:qFormat/>
    <w:uiPriority w:val="0"/>
    <w:rPr>
      <w:rFonts w:ascii="Calibri" w:hAnsi="Calibri" w:eastAsia="宋体" w:cs="Times New Roman"/>
      <w:kern w:val="2"/>
      <w:sz w:val="21"/>
      <w:szCs w:val="22"/>
      <w:lang w:val="en-US" w:eastAsia="zh-CN" w:bidi="ar-SA"/>
    </w:rPr>
  </w:style>
  <w:style w:type="paragraph" w:customStyle="1" w:styleId="184">
    <w:name w:val="Normal_24_1"/>
    <w:autoRedefine/>
    <w:qFormat/>
    <w:uiPriority w:val="0"/>
    <w:rPr>
      <w:rFonts w:ascii="Times New Roman" w:hAnsi="Times New Roman" w:eastAsia="Times New Roman" w:cs="Times New Roman"/>
      <w:sz w:val="24"/>
      <w:szCs w:val="24"/>
      <w:lang w:val="en-US" w:eastAsia="zh-CN" w:bidi="ar-SA"/>
    </w:rPr>
  </w:style>
  <w:style w:type="paragraph" w:customStyle="1" w:styleId="185">
    <w:name w:val="目次、标准名称标题"/>
    <w:basedOn w:val="1"/>
    <w:next w:val="1"/>
    <w:autoRedefine/>
    <w:qFormat/>
    <w:uiPriority w:val="0"/>
    <w:pPr>
      <w:widowControl/>
      <w:shd w:val="clear" w:color="FFFFFF" w:fill="FFFFFF"/>
      <w:spacing w:before="640" w:after="560" w:line="460" w:lineRule="exact"/>
      <w:outlineLvl w:val="0"/>
    </w:pPr>
    <w:rPr>
      <w:rFonts w:ascii="黑体" w:eastAsia="黑体"/>
      <w:kern w:val="0"/>
      <w:sz w:val="32"/>
      <w:szCs w:val="20"/>
    </w:rPr>
  </w:style>
  <w:style w:type="paragraph" w:customStyle="1" w:styleId="186">
    <w:name w:val="正文_16_0_2"/>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87">
    <w:name w:val="WPSOffice手动目录 2"/>
    <w:autoRedefine/>
    <w:qFormat/>
    <w:uiPriority w:val="0"/>
    <w:pPr>
      <w:ind w:left="200" w:leftChars="200"/>
    </w:pPr>
    <w:rPr>
      <w:rFonts w:ascii="Calibri" w:hAnsi="Calibri" w:eastAsia="宋体" w:cs="Times New Roman"/>
      <w:lang w:val="en-US" w:eastAsia="zh-CN" w:bidi="ar-SA"/>
    </w:rPr>
  </w:style>
  <w:style w:type="paragraph" w:customStyle="1" w:styleId="188">
    <w:name w:val="Normal_25_0"/>
    <w:autoRedefine/>
    <w:qFormat/>
    <w:uiPriority w:val="0"/>
    <w:rPr>
      <w:rFonts w:ascii="黑体" w:hAnsi="黑体" w:eastAsia="黑体" w:cs="Times New Roman"/>
      <w:b/>
      <w:sz w:val="32"/>
      <w:szCs w:val="24"/>
      <w:lang w:val="en-US" w:eastAsia="zh-CN" w:bidi="ar-SA"/>
    </w:rPr>
  </w:style>
  <w:style w:type="paragraph" w:customStyle="1" w:styleId="189">
    <w:name w:val="表格正文"/>
    <w:basedOn w:val="1"/>
    <w:autoRedefine/>
    <w:qFormat/>
    <w:uiPriority w:val="0"/>
    <w:pPr>
      <w:spacing w:line="360" w:lineRule="atLeast"/>
      <w:textAlignment w:val="baseline"/>
    </w:pPr>
    <w:rPr>
      <w:szCs w:val="22"/>
    </w:rPr>
  </w:style>
  <w:style w:type="paragraph" w:customStyle="1" w:styleId="190">
    <w:name w:val="Char Char Char Char Char Char1 Char Char Char Char"/>
    <w:basedOn w:val="1"/>
    <w:autoRedefine/>
    <w:qFormat/>
    <w:uiPriority w:val="0"/>
    <w:rPr>
      <w:rFonts w:ascii="Tahoma" w:hAnsi="Tahoma" w:eastAsia="Times New Roman"/>
      <w:kern w:val="0"/>
      <w:sz w:val="24"/>
      <w:szCs w:val="20"/>
    </w:rPr>
  </w:style>
  <w:style w:type="paragraph" w:customStyle="1" w:styleId="191">
    <w:name w:val="Normal_21_1"/>
    <w:autoRedefine/>
    <w:qFormat/>
    <w:uiPriority w:val="0"/>
    <w:rPr>
      <w:rFonts w:ascii="黑体" w:hAnsi="黑体" w:eastAsia="黑体" w:cs="Times New Roman"/>
      <w:b/>
      <w:sz w:val="32"/>
      <w:szCs w:val="24"/>
      <w:lang w:val="en-US" w:eastAsia="zh-CN" w:bidi="ar-SA"/>
    </w:rPr>
  </w:style>
  <w:style w:type="paragraph" w:customStyle="1" w:styleId="192">
    <w:name w:val="正文_16_0_0_0"/>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93">
    <w:name w:val="Decimal Aligned"/>
    <w:basedOn w:val="1"/>
    <w:autoRedefine/>
    <w:qFormat/>
    <w:uiPriority w:val="40"/>
    <w:pPr>
      <w:widowControl/>
      <w:tabs>
        <w:tab w:val="decimal" w:pos="360"/>
      </w:tabs>
      <w:spacing w:after="200" w:line="276" w:lineRule="auto"/>
      <w:jc w:val="left"/>
    </w:pPr>
    <w:rPr>
      <w:kern w:val="0"/>
      <w:sz w:val="22"/>
      <w:szCs w:val="22"/>
    </w:rPr>
  </w:style>
  <w:style w:type="paragraph" w:customStyle="1" w:styleId="194">
    <w:name w:val="正文_16_2_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95">
    <w:name w:val="Char Char Char"/>
    <w:basedOn w:val="1"/>
    <w:autoRedefine/>
    <w:qFormat/>
    <w:uiPriority w:val="0"/>
    <w:rPr>
      <w:rFonts w:ascii="宋体" w:hAnsi="宋体"/>
      <w:b/>
      <w:sz w:val="28"/>
      <w:szCs w:val="28"/>
    </w:rPr>
  </w:style>
  <w:style w:type="paragraph" w:customStyle="1" w:styleId="196">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97">
    <w:name w:val="正文_1"/>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8">
    <w:name w:val="p0"/>
    <w:basedOn w:val="1"/>
    <w:autoRedefine/>
    <w:qFormat/>
    <w:uiPriority w:val="0"/>
    <w:pPr>
      <w:widowControl/>
    </w:pPr>
    <w:rPr>
      <w:rFonts w:ascii="Times New Roman" w:hAnsi="Times New Roman"/>
      <w:kern w:val="0"/>
      <w:szCs w:val="21"/>
    </w:rPr>
  </w:style>
  <w:style w:type="paragraph" w:customStyle="1" w:styleId="199">
    <w:name w:val="Normal_14_1"/>
    <w:autoRedefine/>
    <w:qFormat/>
    <w:uiPriority w:val="0"/>
    <w:rPr>
      <w:rFonts w:ascii="黑体" w:hAnsi="黑体" w:eastAsia="黑体" w:cs="Times New Roman"/>
      <w:b/>
      <w:sz w:val="32"/>
      <w:szCs w:val="24"/>
      <w:lang w:val="en-US" w:eastAsia="zh-CN" w:bidi="ar-SA"/>
    </w:rPr>
  </w:style>
  <w:style w:type="paragraph" w:customStyle="1" w:styleId="200">
    <w:name w:val="正文_9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01">
    <w:name w:val="正文_4_9"/>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2">
    <w:name w:val="正文_11_0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03">
    <w:name w:val="列出段落_0_0_0_0_0"/>
    <w:basedOn w:val="1"/>
    <w:autoRedefine/>
    <w:qFormat/>
    <w:uiPriority w:val="0"/>
    <w:pPr>
      <w:ind w:firstLine="420"/>
    </w:pPr>
    <w:rPr>
      <w:szCs w:val="22"/>
    </w:rPr>
  </w:style>
  <w:style w:type="paragraph" w:customStyle="1" w:styleId="204">
    <w:name w:val="Normal_18_1"/>
    <w:autoRedefine/>
    <w:qFormat/>
    <w:uiPriority w:val="0"/>
    <w:rPr>
      <w:rFonts w:ascii="黑体" w:hAnsi="黑体" w:eastAsia="黑体" w:cs="Times New Roman"/>
      <w:b/>
      <w:sz w:val="32"/>
      <w:szCs w:val="24"/>
      <w:lang w:val="en-US" w:eastAsia="zh-CN" w:bidi="ar-SA"/>
    </w:rPr>
  </w:style>
  <w:style w:type="paragraph" w:customStyle="1" w:styleId="205">
    <w:name w:val="正文_6_3"/>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6">
    <w:name w:val="正文_16_0_0_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207">
    <w:name w:val="正文_17_0_2"/>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208">
    <w:name w:val="正文_16_1_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209">
    <w:name w:val="Normal_23_1"/>
    <w:autoRedefine/>
    <w:qFormat/>
    <w:uiPriority w:val="0"/>
    <w:rPr>
      <w:rFonts w:ascii="Times New Roman" w:hAnsi="Times New Roman" w:eastAsia="Times New Roman" w:cs="Times New Roman"/>
      <w:sz w:val="24"/>
      <w:szCs w:val="24"/>
      <w:lang w:val="en-US" w:eastAsia="zh-CN" w:bidi="ar-SA"/>
    </w:rPr>
  </w:style>
  <w:style w:type="paragraph" w:customStyle="1" w:styleId="210">
    <w:name w:val="正文_21_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1">
    <w:name w:val="正文_16_3_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212">
    <w:name w:val="正文_23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13">
    <w:name w:val="Normal_27_0"/>
    <w:autoRedefine/>
    <w:qFormat/>
    <w:uiPriority w:val="0"/>
    <w:rPr>
      <w:rFonts w:ascii="黑体" w:hAnsi="黑体" w:eastAsia="黑体" w:cs="Times New Roman"/>
      <w:b/>
      <w:sz w:val="32"/>
      <w:szCs w:val="24"/>
      <w:lang w:val="en-US" w:eastAsia="zh-CN" w:bidi="ar-SA"/>
    </w:rPr>
  </w:style>
  <w:style w:type="paragraph" w:customStyle="1" w:styleId="214">
    <w:name w:val="Normal_34_0"/>
    <w:autoRedefine/>
    <w:qFormat/>
    <w:uiPriority w:val="0"/>
    <w:rPr>
      <w:rFonts w:ascii="黑体" w:hAnsi="黑体" w:eastAsia="黑体" w:cs="Times New Roman"/>
      <w:b/>
      <w:sz w:val="32"/>
      <w:szCs w:val="24"/>
      <w:lang w:val="en-US" w:eastAsia="zh-CN" w:bidi="ar-SA"/>
    </w:rPr>
  </w:style>
  <w:style w:type="paragraph" w:customStyle="1" w:styleId="215">
    <w:name w:val="正文_24_3"/>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16">
    <w:name w:val="正文_4_4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7">
    <w:name w:val="正文_2_1_0_0_0"/>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218">
    <w:name w:val="正文_50"/>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219">
    <w:name w:val="正文 New"/>
    <w:next w:val="1"/>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table" w:customStyle="1" w:styleId="220">
    <w:name w:val="网格型1"/>
    <w:basedOn w:val="47"/>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21">
    <w:name w:val="网格型2"/>
    <w:basedOn w:val="47"/>
    <w:autoRedefine/>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22">
    <w:name w:val="正文1"/>
    <w:basedOn w:val="1"/>
    <w:autoRedefine/>
    <w:qFormat/>
    <w:uiPriority w:val="99"/>
    <w:pPr>
      <w:widowControl/>
      <w:spacing w:line="318" w:lineRule="atLeast"/>
      <w:ind w:left="369" w:firstLine="369"/>
      <w:jc w:val="left"/>
    </w:pPr>
    <w:rPr>
      <w:rFonts w:ascii="宋体"/>
      <w:kern w:val="0"/>
      <w:sz w:val="24"/>
      <w:szCs w:val="22"/>
    </w:rPr>
  </w:style>
  <w:style w:type="character" w:customStyle="1" w:styleId="223">
    <w:name w:val="标题 8 字符"/>
    <w:link w:val="10"/>
    <w:autoRedefine/>
    <w:qFormat/>
    <w:uiPriority w:val="9"/>
    <w:rPr>
      <w:rFonts w:ascii="Cambria" w:hAnsi="Cambria"/>
      <w:b/>
      <w:bCs/>
      <w:color w:val="7F7F7F"/>
    </w:rPr>
  </w:style>
  <w:style w:type="character" w:customStyle="1" w:styleId="224">
    <w:name w:val="标题 9 字符"/>
    <w:link w:val="11"/>
    <w:autoRedefine/>
    <w:qFormat/>
    <w:uiPriority w:val="9"/>
    <w:rPr>
      <w:rFonts w:ascii="Cambria" w:hAnsi="Cambria"/>
      <w:b/>
      <w:bCs/>
      <w:i/>
      <w:iCs/>
      <w:color w:val="7F7F7F"/>
      <w:sz w:val="18"/>
      <w:szCs w:val="18"/>
    </w:rPr>
  </w:style>
  <w:style w:type="character" w:customStyle="1" w:styleId="225">
    <w:name w:val="正文缩进 字符"/>
    <w:link w:val="2"/>
    <w:autoRedefine/>
    <w:qFormat/>
    <w:uiPriority w:val="0"/>
    <w:rPr>
      <w:rFonts w:ascii="Times New Roman" w:hAnsi="Times New Roman"/>
      <w:kern w:val="2"/>
      <w:sz w:val="21"/>
    </w:rPr>
  </w:style>
  <w:style w:type="character" w:customStyle="1" w:styleId="226">
    <w:name w:val="正文文本缩进 字符"/>
    <w:link w:val="18"/>
    <w:autoRedefine/>
    <w:qFormat/>
    <w:uiPriority w:val="0"/>
    <w:rPr>
      <w:rFonts w:ascii="Times New Roman" w:hAnsi="Times New Roman"/>
      <w:kern w:val="2"/>
      <w:sz w:val="21"/>
    </w:rPr>
  </w:style>
  <w:style w:type="character" w:customStyle="1" w:styleId="227">
    <w:name w:val="尾注文本 字符"/>
    <w:link w:val="25"/>
    <w:autoRedefine/>
    <w:qFormat/>
    <w:uiPriority w:val="99"/>
    <w:rPr>
      <w:rFonts w:ascii="宋体" w:hAnsi="宋体"/>
      <w:sz w:val="28"/>
    </w:rPr>
  </w:style>
  <w:style w:type="character" w:customStyle="1" w:styleId="228">
    <w:name w:val="副标题 字符"/>
    <w:link w:val="33"/>
    <w:autoRedefine/>
    <w:qFormat/>
    <w:uiPriority w:val="0"/>
    <w:rPr>
      <w:rFonts w:ascii="Cambria" w:hAnsi="Cambria"/>
      <w:b/>
      <w:bCs/>
      <w:kern w:val="28"/>
      <w:sz w:val="32"/>
      <w:szCs w:val="32"/>
    </w:rPr>
  </w:style>
  <w:style w:type="character" w:customStyle="1" w:styleId="229">
    <w:name w:val="正文文本 2 字符"/>
    <w:link w:val="41"/>
    <w:autoRedefine/>
    <w:qFormat/>
    <w:uiPriority w:val="0"/>
    <w:rPr>
      <w:rFonts w:ascii="宋体" w:hAnsi="宋体"/>
      <w:bCs/>
      <w:kern w:val="2"/>
      <w:sz w:val="21"/>
      <w:szCs w:val="24"/>
    </w:rPr>
  </w:style>
  <w:style w:type="character" w:customStyle="1" w:styleId="230">
    <w:name w:val="正文文本首行缩进 2 字符"/>
    <w:basedOn w:val="226"/>
    <w:link w:val="46"/>
    <w:autoRedefine/>
    <w:qFormat/>
    <w:uiPriority w:val="99"/>
    <w:rPr>
      <w:rFonts w:ascii="Times New Roman" w:hAnsi="Times New Roman"/>
      <w:kern w:val="2"/>
      <w:sz w:val="21"/>
    </w:rPr>
  </w:style>
  <w:style w:type="character" w:customStyle="1" w:styleId="231">
    <w:name w:val="批注文字 Char"/>
    <w:autoRedefine/>
    <w:qFormat/>
    <w:uiPriority w:val="0"/>
    <w:rPr>
      <w:kern w:val="2"/>
      <w:sz w:val="21"/>
    </w:rPr>
  </w:style>
  <w:style w:type="character" w:customStyle="1" w:styleId="232">
    <w:name w:val="NormalCharacter"/>
    <w:autoRedefine/>
    <w:qFormat/>
    <w:uiPriority w:val="0"/>
  </w:style>
  <w:style w:type="character" w:customStyle="1" w:styleId="233">
    <w:name w:val="无间隔 字符"/>
    <w:link w:val="178"/>
    <w:autoRedefine/>
    <w:qFormat/>
    <w:uiPriority w:val="0"/>
    <w:rPr>
      <w:kern w:val="2"/>
      <w:sz w:val="21"/>
      <w:szCs w:val="22"/>
    </w:rPr>
  </w:style>
  <w:style w:type="character" w:customStyle="1" w:styleId="234">
    <w:name w:val="Unresolved Mention"/>
    <w:autoRedefine/>
    <w:unhideWhenUsed/>
    <w:qFormat/>
    <w:uiPriority w:val="99"/>
    <w:rPr>
      <w:color w:val="605E5C"/>
      <w:shd w:val="clear" w:color="auto" w:fill="E1DFDD"/>
    </w:rPr>
  </w:style>
  <w:style w:type="character" w:customStyle="1" w:styleId="235">
    <w:name w:val="纯文本 Char"/>
    <w:autoRedefine/>
    <w:qFormat/>
    <w:uiPriority w:val="0"/>
    <w:rPr>
      <w:rFonts w:ascii="宋体" w:hAnsi="Courier New" w:eastAsia="宋体" w:cs="Courier New"/>
      <w:kern w:val="2"/>
      <w:sz w:val="21"/>
      <w:szCs w:val="21"/>
      <w:lang w:val="en-US" w:eastAsia="zh-CN" w:bidi="ar-SA"/>
    </w:rPr>
  </w:style>
  <w:style w:type="character" w:customStyle="1" w:styleId="236">
    <w:name w:val="副标题 Char1"/>
    <w:autoRedefine/>
    <w:qFormat/>
    <w:uiPriority w:val="0"/>
    <w:rPr>
      <w:rFonts w:ascii="Cambria" w:hAnsi="Cambria" w:cs="Times New Roman"/>
      <w:b/>
      <w:bCs/>
      <w:kern w:val="28"/>
      <w:sz w:val="32"/>
      <w:szCs w:val="32"/>
    </w:rPr>
  </w:style>
  <w:style w:type="character" w:customStyle="1" w:styleId="237">
    <w:name w:val="表格文字 Char Char Char"/>
    <w:autoRedefine/>
    <w:qFormat/>
    <w:uiPriority w:val="0"/>
    <w:rPr>
      <w:bCs/>
      <w:spacing w:val="10"/>
      <w:sz w:val="24"/>
    </w:rPr>
  </w:style>
  <w:style w:type="character" w:customStyle="1" w:styleId="238">
    <w:name w:val="标题 1 Char"/>
    <w:autoRedefine/>
    <w:qFormat/>
    <w:uiPriority w:val="9"/>
    <w:rPr>
      <w:rFonts w:ascii="Arial" w:hAnsi="Arial" w:eastAsia="宋体" w:cs="Arial"/>
      <w:bCs/>
      <w:kern w:val="32"/>
      <w:sz w:val="32"/>
      <w:szCs w:val="32"/>
      <w:lang w:val="en-US" w:eastAsia="zh-CN" w:bidi="ar-SA"/>
    </w:rPr>
  </w:style>
  <w:style w:type="character" w:customStyle="1" w:styleId="239">
    <w:name w:val="A5"/>
    <w:autoRedefine/>
    <w:qFormat/>
    <w:uiPriority w:val="0"/>
    <w:rPr>
      <w:rFonts w:cs="思源黑体"/>
      <w:b/>
      <w:bCs/>
      <w:color w:val="000000"/>
      <w:sz w:val="20"/>
      <w:szCs w:val="20"/>
    </w:rPr>
  </w:style>
  <w:style w:type="character" w:customStyle="1" w:styleId="240">
    <w:name w:val="表格文字 Char Char Char Char"/>
    <w:autoRedefine/>
    <w:qFormat/>
    <w:uiPriority w:val="0"/>
    <w:rPr>
      <w:bCs/>
      <w:spacing w:val="10"/>
      <w:sz w:val="24"/>
    </w:rPr>
  </w:style>
  <w:style w:type="character" w:customStyle="1" w:styleId="241">
    <w:name w:val="A10"/>
    <w:autoRedefine/>
    <w:qFormat/>
    <w:uiPriority w:val="0"/>
    <w:rPr>
      <w:rFonts w:cs="思源黑体"/>
      <w:color w:val="000000"/>
      <w:sz w:val="12"/>
      <w:szCs w:val="12"/>
    </w:rPr>
  </w:style>
  <w:style w:type="character" w:customStyle="1" w:styleId="242">
    <w:name w:val="A7"/>
    <w:autoRedefine/>
    <w:qFormat/>
    <w:uiPriority w:val="0"/>
    <w:rPr>
      <w:rFonts w:cs="思源黑体"/>
      <w:color w:val="000000"/>
      <w:sz w:val="16"/>
      <w:szCs w:val="16"/>
    </w:rPr>
  </w:style>
  <w:style w:type="paragraph" w:customStyle="1" w:styleId="243">
    <w:name w:val="普通 (Web)"/>
    <w:basedOn w:val="1"/>
    <w:autoRedefine/>
    <w:qFormat/>
    <w:uiPriority w:val="0"/>
    <w:pPr>
      <w:widowControl/>
      <w:spacing w:before="100" w:beforeAutospacing="1" w:after="100" w:afterAutospacing="1"/>
      <w:jc w:val="left"/>
    </w:pPr>
    <w:rPr>
      <w:rFonts w:ascii="宋体" w:hAnsi="宋体"/>
      <w:kern w:val="0"/>
      <w:sz w:val="24"/>
      <w:szCs w:val="20"/>
    </w:rPr>
  </w:style>
  <w:style w:type="paragraph" w:customStyle="1" w:styleId="244">
    <w:name w:val="正文 New New"/>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45">
    <w:name w:val="办公自动化专用标题"/>
    <w:basedOn w:val="43"/>
    <w:autoRedefine/>
    <w:qFormat/>
    <w:uiPriority w:val="0"/>
    <w:pPr>
      <w:spacing w:before="240" w:after="60" w:line="560" w:lineRule="atLeast"/>
      <w:outlineLvl w:val="0"/>
    </w:pPr>
    <w:rPr>
      <w:rFonts w:hAnsi="Arial"/>
      <w:snapToGrid/>
      <w:kern w:val="2"/>
      <w:sz w:val="44"/>
    </w:rPr>
  </w:style>
  <w:style w:type="paragraph" w:customStyle="1" w:styleId="246">
    <w:name w:val="默认"/>
    <w:autoRedefine/>
    <w:qFormat/>
    <w:uiPriority w:val="0"/>
    <w:rPr>
      <w:rFonts w:ascii="Helvetica" w:hAnsi="Helvetica" w:eastAsia="Arial Unicode MS" w:cs="Arial Unicode MS"/>
      <w:color w:val="000000"/>
      <w:sz w:val="22"/>
      <w:szCs w:val="22"/>
      <w:lang w:val="en-US" w:eastAsia="zh-CN" w:bidi="ar-SA"/>
    </w:rPr>
  </w:style>
  <w:style w:type="paragraph" w:customStyle="1" w:styleId="247">
    <w:name w:val="正文 New New New New New New New New New New New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48">
    <w:name w:val="表正文"/>
    <w:basedOn w:val="1"/>
    <w:next w:val="2"/>
    <w:autoRedefine/>
    <w:qFormat/>
    <w:uiPriority w:val="0"/>
    <w:pPr>
      <w:spacing w:after="120" w:line="360" w:lineRule="auto"/>
      <w:ind w:firstLine="425"/>
    </w:pPr>
    <w:rPr>
      <w:rFonts w:ascii="Times New Roman" w:hAnsi="Times New Roman"/>
      <w:sz w:val="28"/>
      <w:szCs w:val="20"/>
    </w:rPr>
  </w:style>
  <w:style w:type="paragraph" w:customStyle="1" w:styleId="249">
    <w:name w:val="正文 New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50">
    <w:name w:val="列出段落 New"/>
    <w:basedOn w:val="1"/>
    <w:autoRedefine/>
    <w:qFormat/>
    <w:uiPriority w:val="0"/>
    <w:pPr>
      <w:ind w:firstLine="420" w:firstLineChars="200"/>
    </w:pPr>
    <w:rPr>
      <w:rFonts w:ascii="Times New Roman" w:hAnsi="Times New Roman"/>
    </w:rPr>
  </w:style>
  <w:style w:type="paragraph" w:customStyle="1" w:styleId="251">
    <w:name w:val="Normal New"/>
    <w:autoRedefine/>
    <w:qFormat/>
    <w:uiPriority w:val="0"/>
    <w:pPr>
      <w:widowControl w:val="0"/>
      <w:jc w:val="both"/>
    </w:pPr>
    <w:rPr>
      <w:rFonts w:ascii="Times New Roman" w:hAnsi="Times New Roman" w:eastAsia="宋体" w:cs="Times New Roman"/>
      <w:color w:val="0000FF"/>
      <w:kern w:val="2"/>
      <w:sz w:val="24"/>
      <w:lang w:val="en-US" w:eastAsia="zh-CN" w:bidi="ar-SA"/>
    </w:rPr>
  </w:style>
  <w:style w:type="paragraph" w:customStyle="1" w:styleId="252">
    <w:name w:val="题注5"/>
    <w:basedOn w:val="1"/>
    <w:next w:val="13"/>
    <w:autoRedefine/>
    <w:qFormat/>
    <w:uiPriority w:val="0"/>
    <w:pPr>
      <w:jc w:val="center"/>
    </w:pPr>
    <w:rPr>
      <w:rFonts w:ascii="Times New Roman" w:hAnsi="Times New Roman"/>
      <w:b/>
      <w:color w:val="000000"/>
      <w:sz w:val="24"/>
      <w:szCs w:val="21"/>
    </w:rPr>
  </w:style>
  <w:style w:type="paragraph" w:customStyle="1" w:styleId="253">
    <w:name w:val="Pa0"/>
    <w:basedOn w:val="1"/>
    <w:next w:val="1"/>
    <w:autoRedefine/>
    <w:qFormat/>
    <w:uiPriority w:val="0"/>
    <w:pPr>
      <w:autoSpaceDE w:val="0"/>
      <w:autoSpaceDN w:val="0"/>
      <w:adjustRightInd w:val="0"/>
      <w:spacing w:line="241" w:lineRule="atLeast"/>
      <w:jc w:val="left"/>
    </w:pPr>
    <w:rPr>
      <w:rFonts w:ascii="思源黑体" w:eastAsia="思源黑体"/>
      <w:kern w:val="0"/>
      <w:sz w:val="24"/>
    </w:rPr>
  </w:style>
  <w:style w:type="paragraph" w:customStyle="1" w:styleId="254">
    <w:name w:val="正文 New New New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55">
    <w:name w:val="列表段落1"/>
    <w:basedOn w:val="1"/>
    <w:autoRedefine/>
    <w:qFormat/>
    <w:uiPriority w:val="0"/>
    <w:pPr>
      <w:ind w:firstLine="420" w:firstLineChars="200"/>
    </w:pPr>
    <w:rPr>
      <w:rFonts w:ascii="Times New Roman" w:hAnsi="Times New Roman"/>
    </w:rPr>
  </w:style>
  <w:style w:type="paragraph" w:customStyle="1" w:styleId="256">
    <w:name w:val="正文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57">
    <w:name w:val="xl25"/>
    <w:basedOn w:val="1"/>
    <w:autoRedefine/>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258">
    <w:name w:val="Char Char2 Char"/>
    <w:basedOn w:val="1"/>
    <w:autoRedefine/>
    <w:qFormat/>
    <w:uiPriority w:val="0"/>
    <w:rPr>
      <w:rFonts w:ascii="宋体" w:hAnsi="宋体"/>
      <w:b/>
      <w:sz w:val="28"/>
      <w:szCs w:val="28"/>
    </w:rPr>
  </w:style>
  <w:style w:type="paragraph" w:customStyle="1" w:styleId="259">
    <w:name w:val="Char"/>
    <w:basedOn w:val="14"/>
    <w:autoRedefine/>
    <w:qFormat/>
    <w:uiPriority w:val="0"/>
    <w:pPr>
      <w:shd w:val="clear" w:color="auto" w:fill="000080"/>
    </w:pPr>
    <w:rPr>
      <w:rFonts w:ascii="Tahoma" w:hAnsi="Tahoma"/>
      <w:kern w:val="2"/>
      <w:sz w:val="24"/>
      <w:szCs w:val="24"/>
    </w:rPr>
  </w:style>
  <w:style w:type="paragraph" w:customStyle="1" w:styleId="260">
    <w:name w:val="正文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61">
    <w:name w:val="正文 New New New New New New New New New New New New New New New New New New New New New New New New New New New New New New New New New New New New New New New"/>
    <w:autoRedefine/>
    <w:qFormat/>
    <w:uiPriority w:val="0"/>
    <w:pPr>
      <w:widowControl w:val="0"/>
      <w:spacing w:line="360" w:lineRule="auto"/>
      <w:ind w:firstLine="480" w:firstLineChars="200"/>
    </w:pPr>
    <w:rPr>
      <w:rFonts w:ascii="Times New Roman" w:hAnsi="Times New Roman" w:eastAsia="宋体" w:cs="Times New Roman"/>
      <w:kern w:val="2"/>
      <w:sz w:val="24"/>
      <w:szCs w:val="24"/>
      <w:lang w:val="en-US" w:eastAsia="zh-CN" w:bidi="ar-SA"/>
    </w:rPr>
  </w:style>
  <w:style w:type="paragraph" w:customStyle="1" w:styleId="262">
    <w:name w:val="题注1"/>
    <w:basedOn w:val="1"/>
    <w:next w:val="13"/>
    <w:autoRedefine/>
    <w:qFormat/>
    <w:uiPriority w:val="0"/>
    <w:pPr>
      <w:ind w:left="-107" w:leftChars="-51" w:firstLine="1"/>
      <w:jc w:val="center"/>
    </w:pPr>
    <w:rPr>
      <w:rFonts w:ascii="Times New Roman" w:hAnsi="Times New Roman" w:eastAsia="华文中宋"/>
      <w:b/>
      <w:bCs/>
      <w:sz w:val="32"/>
    </w:rPr>
  </w:style>
  <w:style w:type="paragraph" w:customStyle="1" w:styleId="263">
    <w:name w:val="默认段落字体 Para Char"/>
    <w:basedOn w:val="1"/>
    <w:autoRedefine/>
    <w:qFormat/>
    <w:uiPriority w:val="0"/>
    <w:rPr>
      <w:rFonts w:ascii="宋体" w:hAnsi="宋体"/>
      <w:b/>
      <w:sz w:val="28"/>
      <w:szCs w:val="28"/>
    </w:rPr>
  </w:style>
  <w:style w:type="paragraph" w:customStyle="1" w:styleId="264">
    <w:name w:val="缺省文本"/>
    <w:basedOn w:val="1"/>
    <w:autoRedefine/>
    <w:qFormat/>
    <w:uiPriority w:val="0"/>
    <w:pPr>
      <w:autoSpaceDE w:val="0"/>
      <w:autoSpaceDN w:val="0"/>
      <w:adjustRightInd w:val="0"/>
      <w:jc w:val="left"/>
    </w:pPr>
    <w:rPr>
      <w:rFonts w:ascii="Times New Roman" w:hAnsi="Times New Roman"/>
      <w:kern w:val="0"/>
      <w:sz w:val="24"/>
    </w:rPr>
  </w:style>
  <w:style w:type="paragraph" w:customStyle="1" w:styleId="265">
    <w:name w:val="图"/>
    <w:basedOn w:val="1"/>
    <w:autoRedefine/>
    <w:qFormat/>
    <w:uiPriority w:val="0"/>
    <w:pPr>
      <w:keepNext/>
      <w:adjustRightInd w:val="0"/>
      <w:spacing w:before="60" w:after="60" w:line="300" w:lineRule="auto"/>
      <w:jc w:val="center"/>
      <w:textAlignment w:val="center"/>
    </w:pPr>
    <w:rPr>
      <w:rFonts w:ascii="Times New Roman" w:hAnsi="Times New Roman"/>
      <w:spacing w:val="20"/>
      <w:kern w:val="0"/>
      <w:sz w:val="24"/>
      <w:szCs w:val="20"/>
    </w:rPr>
  </w:style>
  <w:style w:type="paragraph" w:customStyle="1" w:styleId="266">
    <w:name w:val="a"/>
    <w:basedOn w:val="1"/>
    <w:autoRedefine/>
    <w:qFormat/>
    <w:uiPriority w:val="0"/>
    <w:pPr>
      <w:widowControl/>
      <w:spacing w:before="100" w:beforeAutospacing="1" w:after="100" w:afterAutospacing="1"/>
      <w:jc w:val="left"/>
    </w:pPr>
    <w:rPr>
      <w:rFonts w:ascii="ˎ̥" w:hAnsi="ˎ̥" w:cs="宋体"/>
      <w:kern w:val="0"/>
      <w:sz w:val="18"/>
      <w:szCs w:val="18"/>
    </w:rPr>
  </w:style>
  <w:style w:type="paragraph" w:customStyle="1" w:styleId="267">
    <w:name w:val="Char Char Char Char Char Char Char"/>
    <w:basedOn w:val="1"/>
    <w:autoRedefine/>
    <w:qFormat/>
    <w:uiPriority w:val="0"/>
    <w:pPr>
      <w:tabs>
        <w:tab w:val="left" w:pos="425"/>
      </w:tabs>
      <w:ind w:left="425" w:hanging="425"/>
    </w:pPr>
    <w:rPr>
      <w:rFonts w:ascii="Times New Roman" w:hAnsi="Times New Roman" w:eastAsia="仿宋_GB2312"/>
      <w:kern w:val="24"/>
      <w:sz w:val="24"/>
    </w:rPr>
  </w:style>
  <w:style w:type="paragraph" w:customStyle="1" w:styleId="268">
    <w:name w:val="正文 New New New New New New New"/>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69">
    <w:name w:val="正文 New New New New New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70">
    <w:name w:val="Pa3"/>
    <w:basedOn w:val="196"/>
    <w:next w:val="196"/>
    <w:autoRedefine/>
    <w:qFormat/>
    <w:uiPriority w:val="0"/>
    <w:pPr>
      <w:spacing w:line="241" w:lineRule="atLeast"/>
    </w:pPr>
    <w:rPr>
      <w:rFonts w:ascii="思源黑体" w:hAnsi="Times New Roman" w:eastAsia="思源黑体" w:cs="Times New Roman"/>
      <w:color w:val="auto"/>
    </w:rPr>
  </w:style>
  <w:style w:type="paragraph" w:customStyle="1" w:styleId="271">
    <w:name w:val="Char1"/>
    <w:basedOn w:val="1"/>
    <w:autoRedefine/>
    <w:qFormat/>
    <w:uiPriority w:val="0"/>
    <w:pPr>
      <w:widowControl/>
      <w:spacing w:after="160" w:line="240" w:lineRule="exact"/>
      <w:jc w:val="left"/>
    </w:pPr>
    <w:rPr>
      <w:rFonts w:ascii="Verdana" w:hAnsi="Verdana"/>
      <w:kern w:val="0"/>
      <w:szCs w:val="20"/>
      <w:lang w:eastAsia="en-US"/>
    </w:rPr>
  </w:style>
  <w:style w:type="paragraph" w:customStyle="1" w:styleId="272">
    <w:name w:val="_Style 271"/>
    <w:basedOn w:val="17"/>
    <w:next w:val="45"/>
    <w:link w:val="287"/>
    <w:autoRedefine/>
    <w:qFormat/>
    <w:uiPriority w:val="99"/>
    <w:pPr>
      <w:ind w:firstLine="420" w:firstLineChars="100"/>
    </w:pPr>
    <w:rPr>
      <w:szCs w:val="20"/>
    </w:rPr>
  </w:style>
  <w:style w:type="character" w:customStyle="1" w:styleId="273">
    <w:name w:val="页脚 Char"/>
    <w:autoRedefine/>
    <w:qFormat/>
    <w:uiPriority w:val="0"/>
    <w:rPr>
      <w:rFonts w:eastAsia="宋体"/>
      <w:kern w:val="2"/>
      <w:sz w:val="18"/>
      <w:szCs w:val="18"/>
      <w:lang w:val="en-US" w:eastAsia="zh-CN" w:bidi="ar-SA"/>
    </w:rPr>
  </w:style>
  <w:style w:type="character" w:customStyle="1" w:styleId="274">
    <w:name w:val="正文缩进 Char"/>
    <w:autoRedefine/>
    <w:qFormat/>
    <w:uiPriority w:val="0"/>
    <w:rPr>
      <w:rFonts w:eastAsia="宋体"/>
      <w:kern w:val="2"/>
      <w:sz w:val="21"/>
      <w:lang w:val="en-US" w:eastAsia="zh-CN" w:bidi="ar-SA"/>
    </w:rPr>
  </w:style>
  <w:style w:type="character" w:customStyle="1" w:styleId="275">
    <w:name w:val="页眉 Char"/>
    <w:autoRedefine/>
    <w:qFormat/>
    <w:uiPriority w:val="0"/>
    <w:rPr>
      <w:rFonts w:eastAsia="宋体"/>
      <w:kern w:val="2"/>
      <w:sz w:val="21"/>
      <w:lang w:val="en-US" w:eastAsia="zh-CN" w:bidi="ar-SA"/>
    </w:rPr>
  </w:style>
  <w:style w:type="character" w:customStyle="1" w:styleId="276">
    <w:name w:val="无间隔 Char"/>
    <w:autoRedefine/>
    <w:qFormat/>
    <w:uiPriority w:val="0"/>
    <w:rPr>
      <w:rFonts w:ascii="Calibri" w:hAnsi="Calibri"/>
      <w:sz w:val="22"/>
      <w:szCs w:val="22"/>
      <w:lang w:val="en-US" w:eastAsia="zh-CN" w:bidi="ar-SA"/>
    </w:rPr>
  </w:style>
  <w:style w:type="character" w:customStyle="1" w:styleId="277">
    <w:name w:val="纯文本 Char1"/>
    <w:autoRedefine/>
    <w:qFormat/>
    <w:uiPriority w:val="0"/>
    <w:rPr>
      <w:rFonts w:ascii="宋体" w:hAnsi="Courier New" w:eastAsia="宋体" w:cs="Courier New"/>
      <w:kern w:val="2"/>
      <w:sz w:val="21"/>
      <w:szCs w:val="21"/>
      <w:lang w:val="en-US" w:eastAsia="zh-CN" w:bidi="ar-SA"/>
    </w:rPr>
  </w:style>
  <w:style w:type="character" w:customStyle="1" w:styleId="278">
    <w:name w:val="正文文本缩进 Char"/>
    <w:autoRedefine/>
    <w:qFormat/>
    <w:uiPriority w:val="0"/>
    <w:rPr>
      <w:kern w:val="2"/>
      <w:sz w:val="21"/>
    </w:rPr>
  </w:style>
  <w:style w:type="character" w:customStyle="1" w:styleId="279">
    <w:name w:val="尾注文本 Char"/>
    <w:autoRedefine/>
    <w:qFormat/>
    <w:uiPriority w:val="99"/>
    <w:rPr>
      <w:rFonts w:ascii="宋体" w:hAnsi="宋体"/>
      <w:sz w:val="28"/>
    </w:rPr>
  </w:style>
  <w:style w:type="character" w:customStyle="1" w:styleId="280">
    <w:name w:val="标题 5 Char"/>
    <w:autoRedefine/>
    <w:semiHidden/>
    <w:qFormat/>
    <w:uiPriority w:val="9"/>
    <w:rPr>
      <w:b/>
      <w:bCs/>
      <w:kern w:val="2"/>
      <w:sz w:val="28"/>
      <w:szCs w:val="28"/>
    </w:rPr>
  </w:style>
  <w:style w:type="character" w:customStyle="1" w:styleId="281">
    <w:name w:val="正文文本缩进 3 Char"/>
    <w:autoRedefine/>
    <w:qFormat/>
    <w:uiPriority w:val="0"/>
    <w:rPr>
      <w:kern w:val="2"/>
      <w:sz w:val="21"/>
    </w:rPr>
  </w:style>
  <w:style w:type="character" w:customStyle="1" w:styleId="282">
    <w:name w:val="标题 6 Char"/>
    <w:autoRedefine/>
    <w:semiHidden/>
    <w:qFormat/>
    <w:uiPriority w:val="9"/>
    <w:rPr>
      <w:rFonts w:ascii="等线 Light" w:hAnsi="等线 Light" w:eastAsia="等线 Light" w:cs="Times New Roman"/>
      <w:b/>
      <w:bCs/>
      <w:kern w:val="2"/>
      <w:sz w:val="24"/>
      <w:szCs w:val="24"/>
    </w:rPr>
  </w:style>
  <w:style w:type="character" w:customStyle="1" w:styleId="283">
    <w:name w:val="批注主题 Char"/>
    <w:autoRedefine/>
    <w:qFormat/>
    <w:uiPriority w:val="0"/>
    <w:rPr>
      <w:b/>
      <w:bCs/>
      <w:kern w:val="2"/>
      <w:sz w:val="21"/>
    </w:rPr>
  </w:style>
  <w:style w:type="character" w:customStyle="1" w:styleId="284">
    <w:name w:val="正文文本 Char"/>
    <w:autoRedefine/>
    <w:qFormat/>
    <w:uiPriority w:val="0"/>
    <w:rPr>
      <w:kern w:val="2"/>
      <w:sz w:val="21"/>
    </w:rPr>
  </w:style>
  <w:style w:type="character" w:customStyle="1" w:styleId="285">
    <w:name w:val="副标题 Char"/>
    <w:autoRedefine/>
    <w:qFormat/>
    <w:uiPriority w:val="0"/>
    <w:rPr>
      <w:rFonts w:ascii="Cambria" w:hAnsi="Cambria"/>
      <w:b/>
      <w:bCs/>
      <w:kern w:val="28"/>
      <w:sz w:val="32"/>
      <w:szCs w:val="32"/>
    </w:rPr>
  </w:style>
  <w:style w:type="character" w:customStyle="1" w:styleId="286">
    <w:name w:val="标题 3 Char"/>
    <w:autoRedefine/>
    <w:qFormat/>
    <w:uiPriority w:val="9"/>
    <w:rPr>
      <w:rFonts w:ascii="宋体" w:hAnsi="宋体" w:eastAsia="宋体"/>
      <w:b/>
      <w:color w:val="000000"/>
      <w:sz w:val="21"/>
      <w:lang w:eastAsia="zh-CN" w:bidi="ar-SA"/>
    </w:rPr>
  </w:style>
  <w:style w:type="character" w:customStyle="1" w:styleId="287">
    <w:name w:val="正文首行缩进 2 Char"/>
    <w:link w:val="272"/>
    <w:autoRedefine/>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8417</Words>
  <Characters>8660</Characters>
  <Lines>83</Lines>
  <Paragraphs>23</Paragraphs>
  <TotalTime>0</TotalTime>
  <ScaleCrop>false</ScaleCrop>
  <LinksUpToDate>false</LinksUpToDate>
  <CharactersWithSpaces>8669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2024-05-20T08:54:00Z</dcterms:created>
  <dc:creator>admin</dc:creator>
  <cp:lastModifiedBy>招标代理</cp:lastModifiedBy>
  <cp:lastPrinted>2016-04-05T10:26:00Z</cp:lastPrinted>
  <dcterms:modified xsi:type="dcterms:W3CDTF">2024-07-15T05:42:33Z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0C0BA82D08194CAF94667FF72F202C47_13</vt:lpwstr>
  </property>
</Properties>
</file>