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440607-2024-01914</w:t>
      </w:r>
    </w:p>
    <w:p>
      <w:pPr>
        <w:pStyle w:val="null3"/>
        <w:jc w:val="center"/>
        <w:outlineLvl w:val="3"/>
      </w:pPr>
      <w:r>
        <w:rPr>
          <w:sz w:val="24"/>
          <w:b/>
        </w:rPr>
        <w:t>采购项目编号：</w:t>
      </w:r>
      <w:r>
        <w:rPr>
          <w:sz w:val="24"/>
          <w:b/>
        </w:rPr>
        <w:t>GDZC-24GZ139</w:t>
      </w:r>
    </w:p>
    <w:p>
      <w:pPr>
        <w:pStyle w:val="null3"/>
        <w:jc w:val="center"/>
        <w:outlineLvl w:val="3"/>
      </w:pPr>
      <w:r>
        <w:rPr>
          <w:sz w:val="24"/>
          <w:b/>
        </w:rPr>
        <w:t>项目名称：</w:t>
      </w:r>
      <w:r>
        <w:rPr>
          <w:sz w:val="24"/>
          <w:b/>
        </w:rPr>
        <w:t>医用光学仪器项目</w:t>
      </w:r>
    </w:p>
    <w:p>
      <w:pPr>
        <w:pStyle w:val="null3"/>
        <w:jc w:val="center"/>
        <w:outlineLvl w:val="3"/>
      </w:pPr>
      <w:r>
        <w:rPr>
          <w:sz w:val="24"/>
          <w:b/>
        </w:rPr>
        <w:t>采购人：</w:t>
      </w:r>
      <w:r>
        <w:rPr>
          <w:sz w:val="24"/>
          <w:b/>
        </w:rPr>
        <w:t>佛山市三水区人民医院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佛山市三水区人民医院</w:t>
      </w:r>
      <w:r>
        <w:rPr/>
        <w:t>的委托，采用</w:t>
      </w:r>
      <w:r>
        <w:rPr/>
        <w:t>公开招标</w:t>
      </w:r>
      <w:r>
        <w:rPr/>
        <w:t>方式组织采购</w:t>
      </w:r>
      <w:r>
        <w:rPr/>
        <w:t>医用光学仪器项目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医用光学仪器项目</w:t>
      </w:r>
    </w:p>
    <w:p>
      <w:pPr>
        <w:pStyle w:val="null3"/>
        <w:ind w:firstLine="480"/>
      </w:pPr>
      <w:r>
        <w:rPr/>
        <w:t>采购计划编号：</w:t>
      </w:r>
      <w:r>
        <w:rPr/>
        <w:t>440607-2024-01914</w:t>
      </w:r>
    </w:p>
    <w:p>
      <w:pPr>
        <w:pStyle w:val="null3"/>
        <w:ind w:firstLine="480"/>
      </w:pPr>
      <w:r>
        <w:rPr/>
        <w:t>采购项目编号：</w:t>
      </w:r>
      <w:r>
        <w:rPr/>
        <w:t>GDZC-24GZ139</w:t>
      </w:r>
    </w:p>
    <w:p>
      <w:pPr>
        <w:pStyle w:val="null3"/>
        <w:ind w:firstLine="480"/>
      </w:pPr>
      <w:r>
        <w:rPr/>
        <w:t>采购方式：</w:t>
      </w:r>
      <w:r>
        <w:rPr/>
        <w:t>公开招标</w:t>
      </w:r>
    </w:p>
    <w:p>
      <w:pPr>
        <w:pStyle w:val="null3"/>
        <w:ind w:firstLine="480"/>
      </w:pPr>
      <w:r>
        <w:rPr/>
        <w:t>预算金额：</w:t>
      </w:r>
      <w:r>
        <w:rPr/>
        <w:t>2,150,000.00</w:t>
      </w:r>
      <w:r>
        <w:rPr/>
        <w:t>元</w:t>
      </w:r>
    </w:p>
    <w:p>
      <w:pPr>
        <w:pStyle w:val="null3"/>
        <w:outlineLvl w:val="3"/>
      </w:pPr>
      <w:r>
        <w:rPr>
          <w:sz w:val="24"/>
          <w:b/>
        </w:rPr>
        <w:t>2.项目内容及需求情况（采购项目技术规格、参数及要求）</w:t>
      </w:r>
    </w:p>
    <w:p>
      <w:pPr>
        <w:pStyle w:val="null3"/>
      </w:pPr>
      <w:r>
        <w:rPr/>
        <w:t>采购包1(医用光学仪器项目):</w:t>
      </w:r>
    </w:p>
    <w:p>
      <w:pPr>
        <w:pStyle w:val="null3"/>
      </w:pPr>
      <w:r>
        <w:rPr/>
        <w:t>采购包预算金额：2,150,000.00元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医用光学仪器</w:t>
            </w:r>
          </w:p>
        </w:tc>
        <w:tc>
          <w:tcPr>
            <w:tcW w:type="dxa" w:w="2052"/>
          </w:tcPr>
          <w:p>
            <w:pPr>
              <w:pStyle w:val="null3"/>
            </w:pPr>
            <w:r>
              <w:rPr/>
              <w:t>角膜内皮细胞计</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280,000.00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医用光学仪器</w:t>
            </w:r>
          </w:p>
        </w:tc>
        <w:tc>
          <w:tcPr>
            <w:tcW w:type="dxa" w:w="2052"/>
          </w:tcPr>
          <w:p>
            <w:pPr>
              <w:pStyle w:val="null3"/>
            </w:pPr>
            <w:r>
              <w:rPr/>
              <w:t>眼底照相机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1,490,000.00</w:t>
            </w:r>
          </w:p>
        </w:tc>
        <w:tc>
          <w:tcPr>
            <w:tcW w:type="dxa" w:w="977"/>
          </w:tcPr>
          <w:p>
            <w:pPr>
              <w:pStyle w:val="null3"/>
            </w:pPr>
            <w:r>
              <w:rPr/>
              <w:t>是</w:t>
            </w:r>
          </w:p>
        </w:tc>
      </w:tr>
      <w:tr>
        <w:tc>
          <w:tcPr>
            <w:tcW w:type="dxa" w:w="977"/>
          </w:tcPr>
          <w:p>
            <w:pPr>
              <w:pStyle w:val="null3"/>
            </w:pPr>
            <w:r>
              <w:rPr/>
              <w:t>1-3</w:t>
            </w:r>
          </w:p>
        </w:tc>
        <w:tc>
          <w:tcPr>
            <w:tcW w:type="dxa" w:w="1368"/>
          </w:tcPr>
          <w:p>
            <w:pPr>
              <w:pStyle w:val="null3"/>
            </w:pPr>
            <w:r>
              <w:rPr/>
              <w:t>医用光学仪器</w:t>
            </w:r>
          </w:p>
        </w:tc>
        <w:tc>
          <w:tcPr>
            <w:tcW w:type="dxa" w:w="2052"/>
          </w:tcPr>
          <w:p>
            <w:pPr>
              <w:pStyle w:val="null3"/>
            </w:pPr>
            <w:r>
              <w:rPr/>
              <w:t>非接触式眼底广角观察镜</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380,000.00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合同履行期限：合同签订生效后，国产产品30天内，进口产品90天内，货物须到达采购人指定地点并经验收合格。</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p>
      <w:pPr>
        <w:pStyle w:val="null3"/>
      </w:pPr>
      <w:r>
        <w:rPr/>
        <w:t>3）具有良好的商业信誉和健全的财务会计制度：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5）参加采购活动前3年内，在经营活动中没有重大违法记录：参照投标函相关承诺格式内容或提供《政府采购供应商资格信用承诺函》作为证明材料。 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采购包1（医用光学仪器项目）：</w:t>
      </w:r>
      <w:r>
        <w:rPr/>
        <w:t>本采购包不属于专门面向中小企业采购的项目。本采购包采购标的对应的中小企业划分标准所属行业为：工业。</w:t>
      </w:r>
    </w:p>
    <w:p>
      <w:pPr>
        <w:pStyle w:val="null3"/>
        <w:outlineLvl w:val="3"/>
      </w:pPr>
      <w:r>
        <w:rPr>
          <w:sz w:val="24"/>
          <w:b/>
        </w:rPr>
        <w:t>3.本项目特定的资格要求：</w:t>
      </w:r>
    </w:p>
    <w:p>
      <w:pPr>
        <w:pStyle w:val="null3"/>
      </w:pPr>
      <w:r>
        <w:rPr/>
        <w:t>采购包1（医用光学仪器项目）：</w:t>
      </w:r>
    </w:p>
    <w:p>
      <w:pPr>
        <w:pStyle w:val="null3"/>
      </w:pPr>
      <w:r>
        <w:rPr/>
        <w:t>1)投标人为生产企业且所投产品包含第二、三类医疗器械，则提供有效的《医疗器械生产许可证》扫描件；投标人为经营企业且所投产品包含第三类医疗器械，则提供有效的《医疗器械经营许可证》扫描件；如主管部门另有规定，则从其规定。</w:t>
      </w:r>
    </w:p>
    <w:p>
      <w:pPr>
        <w:pStyle w:val="null3"/>
      </w:pPr>
      <w:r>
        <w:rPr/>
        <w:t>2)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p>
      <w:pPr>
        <w:pStyle w:val="null3"/>
      </w:pPr>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投标函相关承诺要求内容。（提供《投标函》）</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广东省公共资源交易平台（粤公平）（https://ygp.gdzwfw.gov.cn/#/44/index）及采购代理机构网站（http://www.gdzczb.com/）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佛山市三水区人民医院</w:t>
      </w:r>
    </w:p>
    <w:p>
      <w:pPr>
        <w:pStyle w:val="null3"/>
        <w:ind w:firstLine="480"/>
      </w:pPr>
      <w:r>
        <w:rPr/>
        <w:t xml:space="preserve"> 地址：</w:t>
      </w:r>
      <w:r>
        <w:rPr/>
        <w:t>佛山市三水区西南广海大道西16号</w:t>
      </w:r>
    </w:p>
    <w:p>
      <w:pPr>
        <w:pStyle w:val="null3"/>
        <w:ind w:firstLine="480"/>
      </w:pPr>
      <w:r>
        <w:rPr/>
        <w:t xml:space="preserve"> 联系方式：</w:t>
      </w:r>
      <w:r>
        <w:rPr/>
        <w:t>0757-87813247</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商品包装政府采购需求标准（试行）》（财办库〔2020〕123号）和《快递包装政府采购需求标准（试行）》（财办库〔2020〕123号）等。</w:t>
      </w:r>
    </w:p>
    <w:p>
      <w:pPr>
        <w:pStyle w:val="null3"/>
        <w:jc w:val="both"/>
      </w:pPr>
      <w:r>
        <w:rPr>
          <w:sz w:val="21"/>
        </w:rPr>
        <w:t>2、</w:t>
      </w:r>
      <w:r>
        <w:rPr>
          <w:sz w:val="21"/>
        </w:rPr>
        <w:t>本项目只接受唯一投标方案</w:t>
      </w:r>
      <w:r>
        <w:rPr>
          <w:sz w:val="21"/>
        </w:rPr>
        <w:t>。</w:t>
      </w:r>
    </w:p>
    <w:p>
      <w:pPr>
        <w:pStyle w:val="null3"/>
        <w:jc w:val="both"/>
      </w:pPr>
      <w:r>
        <w:rPr>
          <w:sz w:val="21"/>
        </w:rPr>
        <w:t>3、投标人应注意以下响应内容：</w:t>
      </w:r>
    </w:p>
    <w:p>
      <w:pPr>
        <w:pStyle w:val="null3"/>
        <w:ind w:left="420"/>
        <w:jc w:val="both"/>
      </w:pPr>
      <w:r>
        <w:rPr>
          <w:sz w:val="21"/>
        </w:rPr>
        <w:t>(1)招标文件中打“★”号条款为实质性条款，若有任何一条负偏离或不满足则导致投标（响应）无效。</w:t>
      </w:r>
    </w:p>
    <w:p>
      <w:pPr>
        <w:pStyle w:val="null3"/>
        <w:ind w:left="420"/>
        <w:jc w:val="both"/>
      </w:pPr>
      <w:r>
        <w:rPr>
          <w:sz w:val="21"/>
        </w:rPr>
        <w:t>(2)招标文件中打“▲”号条款为重要参数（如有），若有部分“▲”条款未响应或不满足，将根据评审要求影响其得分，但不作为无效投标（响应）条款。</w:t>
      </w:r>
    </w:p>
    <w:p>
      <w:pPr>
        <w:pStyle w:val="null3"/>
        <w:ind w:left="420"/>
        <w:jc w:val="both"/>
      </w:pPr>
      <w:r>
        <w:rPr>
          <w:sz w:val="21"/>
        </w:rPr>
        <w:t>(3)投标人在响应投标方案中应尽量列出具体参数或作出详细应答。如果投标人只简单注明“符合”或“满足”，将影响投标人技术商务评分。投标人应在投标文件中填写/应答技术规格参数，当投标文件中技术参数与招标文件中技术参数有偏离时，须在“偏离”栏内如实注明是“正偏离”或“负偏离”，“正偏离”指投标设备的技术参数优于招标文件中要求，“负偏离”指投标设备的技术参数低于招标文件中要求。投标文件中的技术参数、功能或其它内容优于《用户需求书》要求的不视作负偏离，不构成无效投标条件，但投标人须对这种优于《用户需求书》要求的情况单独作出说明。</w:t>
      </w:r>
    </w:p>
    <w:p>
      <w:pPr>
        <w:pStyle w:val="null3"/>
        <w:ind w:left="420"/>
        <w:jc w:val="both"/>
      </w:pPr>
      <w:r>
        <w:rPr>
          <w:sz w:val="21"/>
        </w:rPr>
        <w:t>(4)投标人不得照搬招标文件的技术规格相关部分内容作为投标文件中的技术规格响应部分而未加说明。</w:t>
      </w:r>
    </w:p>
    <w:p>
      <w:pPr>
        <w:pStyle w:val="null3"/>
        <w:jc w:val="both"/>
      </w:pPr>
      <w:r>
        <w:rPr>
          <w:sz w:val="21"/>
        </w:rPr>
        <w:t>4、投标人应对投标设备列明其品牌、型号、制造商名称、产地、技术参数、功能介绍和使用说明。</w:t>
      </w:r>
    </w:p>
    <w:p>
      <w:pPr>
        <w:pStyle w:val="null3"/>
        <w:jc w:val="both"/>
      </w:pPr>
      <w:r>
        <w:rPr>
          <w:sz w:val="21"/>
        </w:rPr>
        <w:t>5</w:t>
      </w:r>
      <w:r>
        <w:rPr>
          <w:sz w:val="21"/>
        </w:rPr>
        <w:t>、本项目的核心产品（</w:t>
      </w:r>
      <w:r>
        <w:rPr>
          <w:sz w:val="21"/>
        </w:rPr>
        <w:t>“△”）是</w:t>
      </w:r>
      <w:r>
        <w:rPr>
          <w:sz w:val="21"/>
          <w:b/>
          <w:u w:val="single"/>
        </w:rPr>
        <w:t>眼底照相机</w:t>
      </w:r>
      <w:r>
        <w:rPr>
          <w:sz w:val="21"/>
        </w:rPr>
        <w:t>，非单一产品采购项目，评标委员会依照投标人投标的核心产品是否属于相同品牌进行认定，多家投标人投标的核心产品属于相同品牌的按照同一品牌投标认定，并按本文件第四章评标有关规定处理。</w:t>
      </w:r>
    </w:p>
    <w:p>
      <w:pPr>
        <w:pStyle w:val="null3"/>
        <w:jc w:val="both"/>
      </w:pPr>
      <w:r>
        <w:rPr>
          <w:sz w:val="21"/>
        </w:rPr>
        <w:t>6、备注：</w:t>
      </w:r>
    </w:p>
    <w:p>
      <w:pPr>
        <w:pStyle w:val="null3"/>
        <w:ind w:left="420"/>
        <w:jc w:val="both"/>
      </w:pPr>
      <w:r>
        <w:rPr>
          <w:sz w:val="21"/>
        </w:rPr>
        <w:t>(1)以下需求仅作为技术/服务的客观描述，无限制性或指向性，投标方案必须满足或优于。</w:t>
      </w:r>
    </w:p>
    <w:p>
      <w:pPr>
        <w:pStyle w:val="null3"/>
        <w:ind w:left="420"/>
        <w:jc w:val="both"/>
      </w:pPr>
      <w:r>
        <w:rPr>
          <w:sz w:val="21"/>
        </w:rPr>
        <w:t>(2)以下有关政策、标准、规范等，如有更新的，以最新现行版本为准。</w:t>
      </w:r>
    </w:p>
    <w:p>
      <w:pPr>
        <w:pStyle w:val="null3"/>
        <w:ind w:left="420"/>
        <w:jc w:val="both"/>
      </w:pPr>
      <w:r>
        <w:rPr>
          <w:sz w:val="21"/>
        </w:rPr>
        <w:t>(3)除另有说明外，以下需求所述的“大于”“小于”“以上”“以下”等描述或符号均包含本数。</w:t>
      </w:r>
    </w:p>
    <w:p>
      <w:pPr>
        <w:pStyle w:val="null3"/>
        <w:ind w:left="420"/>
        <w:jc w:val="both"/>
      </w:pPr>
      <w:r>
        <w:rPr>
          <w:sz w:val="21"/>
        </w:rPr>
        <w:t>(4)除另有说明外，以下需求所述区间范围的是指：响应数值在该区间范围内，或响应区间能涵盖该范围的，均为符合要求；响应数值不在该范围内，或响应区间不能涵盖该范围的，均为负偏离。所述固定数值的可以完整、明确地描述采购标的需实现的功能或者目标、满足的质量、安全、技术规格、物理特性等技术要求，是指：响应数值满足或优于该固定数值的，均为符合要求；响应数值劣于该固定数值的，均为负偏离。</w:t>
      </w:r>
    </w:p>
    <w:p>
      <w:pPr>
        <w:pStyle w:val="null3"/>
        <w:ind w:left="420"/>
        <w:jc w:val="both"/>
      </w:pPr>
      <w:r>
        <w:rPr>
          <w:sz w:val="21"/>
        </w:rPr>
        <w:t>(5)以下有关配置的要求仅列出主要设备/部件需求，投标人必须确保设备及所有部件的完整性和可靠性，对于招标文件没有列出，而对该设备满足采购需求、正常运行和维护必不可少的部件、配件等，投标人有责任给予补充，且均已包含在总价内。</w:t>
      </w:r>
    </w:p>
    <w:p>
      <w:pPr>
        <w:pStyle w:val="null3"/>
        <w:jc w:val="both"/>
      </w:pPr>
      <w:r>
        <w:rPr>
          <w:sz w:val="21"/>
        </w:rPr>
        <w:t>附表：</w:t>
      </w:r>
    </w:p>
    <w:tbl>
      <w:tblPr>
        <w:tblW w:w="0" w:type="auto"/>
        <w:tblBorders>
          <w:top w:val="none" w:color="000000" w:sz="4"/>
          <w:left w:val="none" w:color="000000" w:sz="4"/>
          <w:bottom w:val="none" w:color="000000" w:sz="4"/>
          <w:right w:val="none" w:color="000000" w:sz="4"/>
          <w:insideH w:val="none"/>
          <w:insideV w:val="none"/>
        </w:tblBorders>
      </w:tblPr>
      <w:tblGrid>
        <w:gridCol w:w="4047"/>
        <w:gridCol w:w="1455"/>
        <w:gridCol w:w="2801"/>
      </w:tblGrid>
      <w:tr>
        <w:tc>
          <w:tcPr>
            <w:tcW w:type="dxa" w:w="40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采购标的名称</w:t>
            </w:r>
          </w:p>
        </w:tc>
        <w:tc>
          <w:tcPr>
            <w:tcW w:type="dxa" w:w="1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采购标的最高</w:t>
            </w:r>
            <w:r>
              <w:rPr>
                <w:sz w:val="21"/>
                <w:b/>
              </w:rPr>
              <w:t>单价</w:t>
            </w:r>
            <w:r>
              <w:rPr>
                <w:sz w:val="21"/>
                <w:b/>
              </w:rPr>
              <w:t>限价（元）</w:t>
            </w:r>
          </w:p>
        </w:tc>
      </w:tr>
      <w:tr>
        <w:tc>
          <w:tcPr>
            <w:tcW w:type="dxa" w:w="4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角膜内皮细胞计</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c>
          <w:tcPr>
            <w:tcW w:type="dxa" w:w="2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275,000.00</w:t>
            </w:r>
          </w:p>
        </w:tc>
      </w:tr>
      <w:tr>
        <w:tc>
          <w:tcPr>
            <w:tcW w:type="dxa" w:w="4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眼底照相机</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c>
          <w:tcPr>
            <w:tcW w:type="dxa" w:w="2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1,480,000.00</w:t>
            </w:r>
          </w:p>
        </w:tc>
      </w:tr>
      <w:tr>
        <w:tc>
          <w:tcPr>
            <w:tcW w:type="dxa" w:w="4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非接触式眼底广角观察镜</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c>
          <w:tcPr>
            <w:tcW w:type="dxa" w:w="2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375,000.00</w:t>
            </w:r>
          </w:p>
        </w:tc>
      </w:tr>
      <w:tr>
        <w:tc>
          <w:tcPr>
            <w:tcW w:type="dxa" w:w="83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合计最高限价</w:t>
            </w:r>
            <w:r>
              <w:rPr>
                <w:sz w:val="21"/>
                <w:b/>
              </w:rPr>
              <w:t>（元）</w:t>
            </w:r>
            <w:r>
              <w:rPr>
                <w:sz w:val="21"/>
                <w:b/>
              </w:rPr>
              <w:t>：</w:t>
            </w:r>
            <w:r>
              <w:rPr>
                <w:sz w:val="21"/>
                <w:b/>
              </w:rPr>
              <w:t>2,130,000.00</w:t>
            </w:r>
          </w:p>
        </w:tc>
      </w:tr>
    </w:tbl>
    <w:p>
      <w:pPr>
        <w:pStyle w:val="null3"/>
      </w:pPr>
      <w:r>
        <w:rPr/>
        <w:t>采购包1（医用光学仪器项目）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★合同签订生效后，国产产品30天内，进口产品90天内，货物须到达采购人指定地点并经验收合格。</w:t>
            </w:r>
          </w:p>
        </w:tc>
      </w:tr>
      <w:tr>
        <w:tc>
          <w:tcPr>
            <w:tcW w:type="dxa" w:w="4153"/>
          </w:tcPr>
          <w:p>
            <w:pPr>
              <w:pStyle w:val="null3"/>
            </w:pPr>
            <w:r>
              <w:rPr/>
              <w:t>标的提供的地点</w:t>
            </w:r>
          </w:p>
        </w:tc>
        <w:tc>
          <w:tcPr>
            <w:tcW w:type="dxa" w:w="4153"/>
          </w:tcPr>
          <w:p>
            <w:pPr>
              <w:pStyle w:val="null3"/>
            </w:pPr>
            <w:r>
              <w:rPr/>
              <w:t>佛山市三水区人民医院，具体地点为佛山市三水区西南街道广海大道西16号采购人指定区域。</w:t>
            </w:r>
          </w:p>
        </w:tc>
      </w:tr>
      <w:tr>
        <w:tc>
          <w:tcPr>
            <w:tcW w:type="dxa" w:w="4153"/>
          </w:tcPr>
          <w:p>
            <w:pPr>
              <w:pStyle w:val="null3"/>
            </w:pPr>
            <w:r>
              <w:rPr/>
              <w:t>付款方式</w:t>
            </w:r>
          </w:p>
        </w:tc>
        <w:tc>
          <w:tcPr>
            <w:tcW w:type="dxa" w:w="4153"/>
          </w:tcPr>
          <w:p>
            <w:pPr>
              <w:pStyle w:val="null3"/>
            </w:pPr>
            <w:r>
              <w:rPr/>
              <w:t>1期：支付比例30%,（1）合同生效之日起10个工作日内，中标人向采购人提供具备资质的第三方机构开具的合同10%总价的履约保函（有效期不少于1年），并提供有效的合同总金额30%的发票，采购人收到发票及履约保函后30天内，向中标人支付合同总金额的30%。</w:t>
            </w:r>
          </w:p>
          <w:p>
            <w:pPr>
              <w:pStyle w:val="null3"/>
            </w:pPr>
            <w:r>
              <w:rPr/>
              <w:t>2期：支付比例70%,（2）货物全部安装、调试、培训、验证合格（以双方签订验收验证报告为准）后，中标人向采购人提供有效的合同总金额70%的发票，采购人收到中标人提供第二期发票后30天内向中标人支付合同总金额70%的合同款。（3）如中标人未有违约行为，验收合格后，采购人在30天内，退还履约保函给乙方。（4）如中标人存在有违约行为，验收合格后，采购人在30天内，退还履约保函给乙方，并按照本项目合同中的“违约责任”条款执行，经过双方确认后，扣除中标人相应的违约金后，再向中标人支付余下的合同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安装及验收要求：①中标人须为完成交付验收提供必需的一切条件及相关费用。②到货检验：在货物到达采购人指定地点后，中标人应在2个工作日内派工程技术人员到达现场检验或根据采购人实际需要和采购人商议决定到场检验时间。中标人的人员应在采购人技术人员在场的情况下清点货物。如出现货物短缺、损坏或存在缺陷，中标人应在采购人限定的时间内补齐或更换全新合格品，否则采购人有权退货和有权取消合同，由此造成的双方所有损失均由中标人负责。③安装调试检验：到货检验通过后，在采购人技术人员在场的情况下组织安装、调试，安装调试后达到验收交付的条件。验收交付前的保管安全责任由中标人承担，采购人可无偿提供必要的临时仓储场所，但不承担保管安全责任。④安装调试完成且达到验收交付条件后10个工作日内由中标人、采购人或法定专业质检部门共同验收并出具验收报告。⑤如果项目标的属于《计量法》规定的强检计量器具的或属于压力容器的，中标人应在交付同时提交当地法定专业检定部门出具的检定合格证书给采购人，检定费用由中标人负担。（2）其他要求：①属于医疗器械管理的货物须在《医疗器械注册证》有效期内生产。②所有标的为交付前6个月内原制造商制造的全新合格产品，整体无污染，无侵权行为、表面无划损、无任何缺陷隐患，在中国境内可依常规安全合法使用。③包装标准为原厂制造商未启封全新包装，具出厂合格证，序列号、包装箱号与出厂批号一致，并可追索查阅。所有随设备的附件必须齐全。（3）项目验收依次序对照执行标准：①符合中华人民共和国国家和履约地相关安全质量标准、行业技术规范标准、环保节能标准；②符合采购文件和投标响应承诺中采购人认可的合理最佳配置、参数规格及各项要求；③货物来源国官方颁布的最新标准；④双方约定的其他验收标准。上述各类标准与法规必须是有关官方机构最新发布的现行标准版本，中标人应向采购人提供详细的验收标准、验收手册；采购人有权委托中国法定专业质检部门对货物进行质检及精度校核。</w:t>
            </w:r>
          </w:p>
        </w:tc>
      </w:tr>
      <w:tr>
        <w:tc>
          <w:tcPr>
            <w:tcW w:type="dxa" w:w="4153"/>
          </w:tcPr>
          <w:p>
            <w:pPr>
              <w:pStyle w:val="null3"/>
            </w:pPr>
            <w:r>
              <w:rPr/>
              <w:t>履约保证金</w:t>
            </w:r>
          </w:p>
        </w:tc>
        <w:tc>
          <w:tcPr>
            <w:tcW w:type="dxa" w:w="4153"/>
          </w:tcPr>
          <w:p>
            <w:pPr>
              <w:pStyle w:val="null3"/>
            </w:pPr>
            <w:r>
              <w:rPr/>
              <w:t>收取比例：10%,说明：收取与退还方式详见付款方式。</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支付方式补充，发票的收款方、出具发票方、合同乙方均必须与中标人名称一致。</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报价方式</w:t>
            </w:r>
          </w:p>
        </w:tc>
        <w:tc>
          <w:tcPr>
            <w:tcW w:type="dxa" w:w="2076"/>
          </w:tcPr>
          <w:p>
            <w:pPr>
              <w:pStyle w:val="null3"/>
              <w:jc w:val="left"/>
            </w:pPr>
            <w:r>
              <w:rPr/>
              <w:t>（1）报价方式为广东省佛山市目的地交付验收价。（2）报价视为已包含货物及零配件的购置、运输装卸、安装调试、验收费用、保险、培训辅导、开放接口费用、质保期售后服务、全额含税发票、雇员费用、合同实施过程中的应预见或不可预见费用等。（3）投标人的投标分项报价表中须单独列明各采购标的的报价，各采购标的的报价均不能超过对应的最高单价限价，否则视为无效投标，其中投标总价用作投标报价得分评审。</w:t>
            </w:r>
          </w:p>
        </w:tc>
      </w:tr>
      <w:tr>
        <w:tc>
          <w:tcPr>
            <w:tcW w:type="dxa" w:w="2076"/>
          </w:tcPr>
          <w:p/>
        </w:tc>
        <w:tc>
          <w:tcPr>
            <w:tcW w:type="dxa" w:w="2076"/>
          </w:tcPr>
          <w:p>
            <w:pPr>
              <w:pStyle w:val="null3"/>
              <w:jc w:val="center"/>
            </w:pPr>
            <w:r>
              <w:rPr/>
              <w:t>2</w:t>
            </w:r>
          </w:p>
        </w:tc>
        <w:tc>
          <w:tcPr>
            <w:tcW w:type="dxa" w:w="2076"/>
          </w:tcPr>
          <w:p>
            <w:pPr>
              <w:pStyle w:val="null3"/>
              <w:jc w:val="left"/>
            </w:pPr>
            <w:r>
              <w:rPr/>
              <w:t>质量保证期（质保期）</w:t>
            </w:r>
          </w:p>
        </w:tc>
        <w:tc>
          <w:tcPr>
            <w:tcW w:type="dxa" w:w="2076"/>
          </w:tcPr>
          <w:p>
            <w:pPr>
              <w:pStyle w:val="null3"/>
              <w:jc w:val="left"/>
            </w:pPr>
            <w:r>
              <w:rPr/>
              <w:t>质量保证期（简称“质保期”）从设备验收合格（双方签署验收报告）之日起计算。 （1）角膜内皮细胞计质保期不少于3年，配件质保期不少于8年； （2）眼底照相机质保期不少于2年，配件质保期不少于1年； （3）非接触式眼底广角观察镜质保期不少于2年，配件质保期不少于2年（不含易损件）； （4）若中标人非设备的生产厂家，则供货前中标人需同时提供生产厂家承诺质保期的有效文件，生产厂家承诺质保期的期限不应短于本项目要求的设备经采购人验收合格后起算的期限，如短于本项目要求的质保期，剩余期限由中标人提供质量保证服务。（5）若国家或制造商或技术参数要求中对本项目所涉及货物的质保期的规定高于本要求，按国家或制造商或技术参数要求中的规定执行。</w:t>
            </w:r>
          </w:p>
        </w:tc>
      </w:tr>
      <w:tr>
        <w:tc>
          <w:tcPr>
            <w:tcW w:type="dxa" w:w="2076"/>
          </w:tcPr>
          <w:p/>
        </w:tc>
        <w:tc>
          <w:tcPr>
            <w:tcW w:type="dxa" w:w="2076"/>
          </w:tcPr>
          <w:p>
            <w:pPr>
              <w:pStyle w:val="null3"/>
              <w:jc w:val="center"/>
            </w:pPr>
            <w:r>
              <w:rPr/>
              <w:t>3</w:t>
            </w:r>
          </w:p>
        </w:tc>
        <w:tc>
          <w:tcPr>
            <w:tcW w:type="dxa" w:w="2076"/>
          </w:tcPr>
          <w:p>
            <w:pPr>
              <w:pStyle w:val="null3"/>
              <w:jc w:val="left"/>
            </w:pPr>
            <w:r>
              <w:rPr/>
              <w:t>供货要求</w:t>
            </w:r>
          </w:p>
        </w:tc>
        <w:tc>
          <w:tcPr>
            <w:tcW w:type="dxa" w:w="2076"/>
          </w:tcPr>
          <w:p>
            <w:pPr>
              <w:pStyle w:val="null3"/>
              <w:jc w:val="left"/>
            </w:pPr>
            <w:r>
              <w:rPr/>
              <w:t>（1）属医疗器械管理的货物须在《医疗器械注册证》有效期内生产。（2）所有标的为交付前6个月内原制造商制造的全新合格产品，整体无污染，无侵权行为、表面无划损、无任何缺陷隐患，在中国境内可依常规安全合法使用。 （3）包装标准为原厂制造商未启封全新包装，具出厂合格证，序列号、包装箱号与出厂批号一致，并可追索查阅。所有随设备的附件必须齐全。</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1）中标人保证设有稳定可靠的售后服务机构或同类合作机构，可提供每周7天×24小时热线服务和长期的技术支持，提供售后服务的人员应具有相应资质，设备易损配件应提供最优惠供应单价。（2）中标人接到采购人的售后服务通知应8小时内响应，12小时内到达现场，48小时内处理完毕。如48小时内未处理完毕，中标人须提供相同檔次备用设备予采购人临时使用或采取其他应急措施不影响采购人的正常业务运行。（3）质保期内中标人对所供标的实行包修、包换、包退、包维护保养。质保期内采购人对中标人享有追索权。（4）质保期内，如设备或零部件非人为因素出现故障而造成短期停用的，则质保期顺延相应时间；如设备因自身故障致停用时间累计超过20天的，其质保期在状态恢复正常时重新起计；如设备因自身故障致停用时间累计超过30天的，中标人予以重新更换该故障设备。（5）质保期内，中标人负责安排厂家提供周期性的上门服务：周期为3个月一次；服务形式为预约上门，服务内容为周期保养检修、检测系统运行状况以及处理使用过程中出现的问题等，中标人保证提供检修所需的配件及服务均已包含在报价中。（6）中标人负责向采购人提供现场安全操作和必要的维护保养培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采购产品要求</w:t>
            </w:r>
          </w:p>
        </w:tc>
        <w:tc>
          <w:tcPr>
            <w:tcW w:type="dxa" w:w="2076"/>
          </w:tcPr>
          <w:p>
            <w:pPr>
              <w:pStyle w:val="null3"/>
              <w:jc w:val="left"/>
            </w:pPr>
            <w:r>
              <w:rPr/>
              <w:t>（1）备案凭证要求（投标时须提供扫描件并加盖投标人公章）：①所投标产品属于第一类医疗器械的，提供生产备案凭证（备案范围涵盖投标产品）。②所投标产品属于第二类医疗器械的，提供投标人有效的《第二类医疗器械经营备案凭证》（备案范围涵盖投标产品）。③如果投标时暂未能提供上述备案凭证的，须承诺在供货前办理备案凭证（备案范围涵盖投标产品）并提供给采购人存档（提供承诺函，格式自拟）。④如果上述备案凭证已合并在多证合一的《营业执照》或其他法定证件中，请提供相关说明。 （2）本项目“眼底照相机”以及“非接触式眼底广角观察镜”允许进口产品或者国产产品参与投标，其它不允许进口产品参与投标；若所投标产品为进口产品的，投标人须提供有效的各级销售授权书（制造商投标的除外）。</w:t>
            </w:r>
          </w:p>
        </w:tc>
      </w:tr>
      <w:tr>
        <w:tc>
          <w:tcPr>
            <w:tcW w:type="dxa" w:w="2076"/>
          </w:tcPr>
          <w:p/>
        </w:tc>
        <w:tc>
          <w:tcPr>
            <w:tcW w:type="dxa" w:w="2076"/>
          </w:tcPr>
          <w:p>
            <w:pPr>
              <w:pStyle w:val="null3"/>
              <w:jc w:val="center"/>
            </w:pPr>
            <w:r>
              <w:rPr/>
              <w:t>6</w:t>
            </w:r>
          </w:p>
        </w:tc>
        <w:tc>
          <w:tcPr>
            <w:tcW w:type="dxa" w:w="2076"/>
          </w:tcPr>
          <w:p>
            <w:pPr>
              <w:pStyle w:val="null3"/>
              <w:jc w:val="left"/>
            </w:pPr>
            <w:r>
              <w:rPr/>
              <w:t>知识产权</w:t>
            </w:r>
          </w:p>
        </w:tc>
        <w:tc>
          <w:tcPr>
            <w:tcW w:type="dxa" w:w="2076"/>
          </w:tcPr>
          <w:p>
            <w:pPr>
              <w:pStyle w:val="null3"/>
              <w:jc w:val="left"/>
            </w:pPr>
            <w:r>
              <w:rPr/>
              <w:t>中标人须保证，所提供货物符合国家有关规范和环保要求及采购人的技术要求。所有货物及服务不得侵犯第三方版权、专利等，如所供货物牵涉知识产权等问题的法律责任由中标人承担。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医用光学仪器</w:t>
            </w:r>
          </w:p>
        </w:tc>
        <w:tc>
          <w:tcPr>
            <w:tcW w:type="dxa" w:w="831"/>
          </w:tcPr>
          <w:p>
            <w:pPr>
              <w:pStyle w:val="null3"/>
              <w:jc w:val="left"/>
            </w:pPr>
            <w:r>
              <w:rPr/>
              <w:t>角膜内皮细胞计</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280,000.00</w:t>
            </w:r>
          </w:p>
        </w:tc>
        <w:tc>
          <w:tcPr>
            <w:tcW w:type="dxa" w:w="831"/>
          </w:tcPr>
          <w:p>
            <w:pPr>
              <w:pStyle w:val="null3"/>
              <w:jc w:val="right"/>
            </w:pPr>
            <w:r>
              <w:rPr/>
              <w:t>280,000.00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医用光学仪器</w:t>
            </w:r>
          </w:p>
        </w:tc>
        <w:tc>
          <w:tcPr>
            <w:tcW w:type="dxa" w:w="831"/>
          </w:tcPr>
          <w:p>
            <w:pPr>
              <w:pStyle w:val="null3"/>
              <w:jc w:val="left"/>
            </w:pPr>
            <w:r>
              <w:rPr/>
              <w:t>眼底照相机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1,490,000.00</w:t>
            </w:r>
          </w:p>
        </w:tc>
        <w:tc>
          <w:tcPr>
            <w:tcW w:type="dxa" w:w="831"/>
          </w:tcPr>
          <w:p>
            <w:pPr>
              <w:pStyle w:val="null3"/>
              <w:jc w:val="right"/>
            </w:pPr>
            <w:r>
              <w:rPr/>
              <w:t>1,490,000.00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医用光学仪器</w:t>
            </w:r>
          </w:p>
        </w:tc>
        <w:tc>
          <w:tcPr>
            <w:tcW w:type="dxa" w:w="831"/>
          </w:tcPr>
          <w:p>
            <w:pPr>
              <w:pStyle w:val="null3"/>
              <w:jc w:val="left"/>
            </w:pPr>
            <w:r>
              <w:rPr/>
              <w:t>非接触式眼底广角观察镜</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380,000.00</w:t>
            </w:r>
          </w:p>
        </w:tc>
        <w:tc>
          <w:tcPr>
            <w:tcW w:type="dxa" w:w="831"/>
          </w:tcPr>
          <w:p>
            <w:pPr>
              <w:pStyle w:val="null3"/>
              <w:jc w:val="right"/>
            </w:pPr>
            <w:r>
              <w:rPr/>
              <w:t>380,000.00</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角膜内皮细胞计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1、</w:t>
            </w:r>
            <w:r>
              <w:rPr/>
              <w:t>▲拍摄方式：非接触</w:t>
            </w:r>
            <w:r>
              <w:rPr/>
              <w:t>拍摄。</w:t>
            </w:r>
            <w:r>
              <w:rPr/>
              <w:t>拍摄范围：</w:t>
            </w:r>
            <w:r>
              <w:rPr/>
              <w:t>0.25mm×0.55mm</w:t>
            </w:r>
            <w:r>
              <w:rPr/>
              <w:t>。</w:t>
            </w:r>
          </w:p>
          <w:p>
            <w:pPr>
              <w:pStyle w:val="null3"/>
              <w:jc w:val="both"/>
            </w:pPr>
            <w:r>
              <w:rPr/>
              <w:t>2、</w:t>
            </w:r>
            <w:r>
              <w:rPr/>
              <w:t>▲拍摄位置：中心点位+6近轴点位+6边缘点位</w:t>
            </w:r>
            <w:r>
              <w:rPr/>
              <w:t>。</w:t>
            </w:r>
          </w:p>
          <w:p>
            <w:pPr>
              <w:pStyle w:val="null3"/>
              <w:jc w:val="both"/>
            </w:pPr>
            <w:r>
              <w:rPr/>
              <w:t>3、</w:t>
            </w:r>
            <w:r>
              <w:rPr/>
              <w:t>工作模式：全自动、半自动</w:t>
            </w:r>
            <w:r>
              <w:rPr/>
              <w:t>。</w:t>
            </w:r>
          </w:p>
          <w:p>
            <w:pPr>
              <w:pStyle w:val="null3"/>
              <w:jc w:val="both"/>
            </w:pPr>
            <w:r>
              <w:rPr/>
              <w:t>4、</w:t>
            </w:r>
            <w:r>
              <w:rPr/>
              <w:t>中心角膜厚度测量范围：</w:t>
            </w:r>
            <w:r>
              <w:rPr/>
              <w:t>400μm～750μm</w:t>
            </w:r>
            <w:r>
              <w:rPr/>
              <w:t>。</w:t>
            </w:r>
          </w:p>
          <w:p>
            <w:pPr>
              <w:pStyle w:val="null3"/>
              <w:jc w:val="both"/>
            </w:pPr>
            <w:r>
              <w:rPr/>
              <w:t>5、</w:t>
            </w:r>
            <w:r>
              <w:rPr/>
              <w:t>中心角膜厚度测量精度：</w:t>
            </w:r>
            <w:r>
              <w:rPr/>
              <w:t>±10μm（＜600μm）；±25μm（＞600μm）</w:t>
            </w:r>
            <w:r>
              <w:rPr/>
              <w:t>。</w:t>
            </w:r>
          </w:p>
          <w:p>
            <w:pPr>
              <w:pStyle w:val="null3"/>
              <w:jc w:val="both"/>
            </w:pPr>
            <w:r>
              <w:rPr/>
              <w:t>6、</w:t>
            </w:r>
            <w:r>
              <w:rPr/>
              <w:t>分析参数：</w:t>
            </w:r>
            <w:r>
              <w:rPr/>
              <w:t>NUM(细胞数量）、CD(细胞密度）、AVG(细胞平均面积）、SD(细胞面积标准差）、CV(细胞面积变化系数）、MAX(最大细胞面积）、MIN(最小细胞面积）、6A(六边形细胞比例）</w:t>
            </w:r>
            <w:r>
              <w:rPr/>
              <w:t>。</w:t>
            </w:r>
          </w:p>
          <w:p>
            <w:pPr>
              <w:pStyle w:val="null3"/>
              <w:jc w:val="both"/>
            </w:pPr>
            <w:r>
              <w:rPr/>
              <w:t>7、</w:t>
            </w:r>
            <w:r>
              <w:rPr/>
              <w:t>▲直方图：Aera：Polymegathism（按照细胞面积分类）、Apex：Plemorphism（按照细胞形状分类）</w:t>
            </w:r>
            <w:r>
              <w:rPr/>
              <w:t>。</w:t>
            </w:r>
          </w:p>
          <w:p>
            <w:pPr>
              <w:pStyle w:val="null3"/>
              <w:jc w:val="both"/>
            </w:pPr>
            <w:r>
              <w:rPr/>
              <w:t>8、</w:t>
            </w:r>
            <w:r>
              <w:rPr/>
              <w:t>手动分析功能：可自主选择分析区域，系统会根据所选区域重新计算主要参数。</w:t>
            </w:r>
          </w:p>
          <w:p>
            <w:pPr>
              <w:pStyle w:val="null3"/>
              <w:jc w:val="both"/>
            </w:pPr>
            <w:r>
              <w:rPr/>
              <w:t>9、</w:t>
            </w:r>
            <w:r>
              <w:rPr/>
              <w:t>显示屏：</w:t>
            </w:r>
            <w:r>
              <w:rPr/>
              <w:t>10.4寸彩色触摸液晶屏（1080P）</w:t>
            </w:r>
            <w:r>
              <w:rPr/>
              <w:t>。</w:t>
            </w:r>
          </w:p>
          <w:p>
            <w:pPr>
              <w:pStyle w:val="null3"/>
              <w:jc w:val="both"/>
            </w:pPr>
            <w:r>
              <w:rPr>
                <w:sz w:val="21"/>
              </w:rPr>
              <w:t>10、</w:t>
            </w:r>
            <w:r>
              <w:rPr>
                <w:sz w:val="21"/>
              </w:rPr>
              <w:t>数据传输</w:t>
            </w:r>
            <w:r>
              <w:rPr>
                <w:sz w:val="21"/>
              </w:rPr>
              <w:t>:USB×2</w:t>
            </w:r>
            <w:r>
              <w:rPr>
                <w:sz w:val="21"/>
              </w:rPr>
              <w:t>；</w:t>
            </w:r>
            <w:r>
              <w:rPr>
                <w:sz w:val="21"/>
              </w:rPr>
              <w:t>LAN×1</w:t>
            </w:r>
            <w:r>
              <w:rPr>
                <w:sz w:val="21"/>
              </w:rPr>
              <w:t>；</w:t>
            </w:r>
            <w:r>
              <w:rPr>
                <w:sz w:val="21"/>
              </w:rPr>
              <w:t>支持</w:t>
            </w:r>
            <w:r>
              <w:rPr>
                <w:sz w:val="21"/>
              </w:rPr>
              <w:t>DICOM3.0</w:t>
            </w:r>
            <w:r>
              <w:rPr>
                <w:sz w:val="21"/>
              </w:rPr>
              <w:t>。</w:t>
            </w:r>
          </w:p>
        </w:tc>
      </w:tr>
      <w:tr>
        <w:tc>
          <w:tcPr>
            <w:tcW w:type="dxa" w:w="2076"/>
          </w:tcPr>
          <w:p/>
        </w:tc>
        <w:tc>
          <w:tcPr>
            <w:tcW w:type="dxa" w:w="415"/>
          </w:tcPr>
          <w:p>
            <w:pPr>
              <w:pStyle w:val="null3"/>
            </w:pPr>
            <w:r>
              <w:rPr/>
              <w:t>2</w:t>
            </w:r>
          </w:p>
        </w:tc>
        <w:tc>
          <w:tcPr>
            <w:tcW w:type="dxa" w:w="5814"/>
          </w:tcPr>
          <w:p>
            <w:pPr>
              <w:pStyle w:val="null3"/>
              <w:jc w:val="center"/>
            </w:pPr>
            <w:r>
              <w:rPr>
                <w:sz w:val="20"/>
                <w:b/>
              </w:rPr>
              <w:t>角膜内皮细胞计</w:t>
            </w:r>
            <w:r>
              <w:rPr>
                <w:sz w:val="20"/>
                <w:b/>
              </w:rPr>
              <w:t>配置</w:t>
            </w:r>
            <w:r>
              <w:rPr>
                <w:sz w:val="20"/>
                <w:b/>
              </w:rPr>
              <w:t>单</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角膜内皮细胞计</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打印机</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标准工作台面</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说明书</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1本</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防尘罩</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眼底照相机</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（一）技术要求</w:t>
            </w:r>
          </w:p>
          <w:p>
            <w:pPr>
              <w:pStyle w:val="null3"/>
              <w:jc w:val="both"/>
            </w:pPr>
            <w:r>
              <w:rPr/>
              <w:t>1、设备用途：用于眼科视网膜和眼睛周边部分进行高分辨率摄像，显示和存储相关的数据。</w:t>
            </w:r>
          </w:p>
          <w:p>
            <w:pPr>
              <w:pStyle w:val="null3"/>
              <w:jc w:val="both"/>
            </w:pPr>
            <w:r>
              <w:rPr/>
              <w:t>2、▲红色、绿色和蓝色发光二极管带宽束成像可提供真彩色成像拍摄，真实反映眼底色彩，高还原度。具有红色，绿色和蓝色光通道分解查看功能，方便不同眼底层次诊断评估。</w:t>
            </w:r>
          </w:p>
          <w:p>
            <w:pPr>
              <w:pStyle w:val="null3"/>
              <w:jc w:val="both"/>
            </w:pPr>
            <w:r>
              <w:rPr/>
              <w:t>3、▲光源：</w:t>
            </w:r>
          </w:p>
          <w:p>
            <w:pPr>
              <w:pStyle w:val="null3"/>
              <w:jc w:val="both"/>
            </w:pPr>
            <w:r>
              <w:rPr/>
              <w:t>3.1红，585-640nm，可细致地显示脉络膜。</w:t>
            </w:r>
          </w:p>
          <w:p>
            <w:pPr>
              <w:pStyle w:val="null3"/>
              <w:jc w:val="both"/>
            </w:pPr>
            <w:r>
              <w:rPr/>
              <w:t>3.2绿，500-585nm，广波长范围500-585纳米绿自发荧光功能，检测630-750纳米范围吸收光的所有荧光团，用于观察如年龄相关性黄斑变性早期轻微改变，视乳头病变等。</w:t>
            </w:r>
          </w:p>
          <w:p>
            <w:pPr>
              <w:pStyle w:val="null3"/>
              <w:jc w:val="both"/>
            </w:pPr>
            <w:r>
              <w:rPr/>
              <w:t>3.3蓝，435-500nm，检测532-650纳米范围吸收光的所有荧光团，用于观察黄斑变性中早期视网膜色素上皮层改变等。</w:t>
            </w:r>
          </w:p>
          <w:p>
            <w:pPr>
              <w:pStyle w:val="null3"/>
              <w:jc w:val="both"/>
            </w:pPr>
            <w:r>
              <w:rPr/>
              <w:t>3.4红外激光二极管，785nm红外光具有强的组织穿透特性，用于观察脉络膜，睑板腺等深层结构。</w:t>
            </w:r>
          </w:p>
          <w:p>
            <w:pPr>
              <w:pStyle w:val="null3"/>
              <w:jc w:val="both"/>
            </w:pPr>
            <w:r>
              <w:rPr/>
              <w:t>4、具有外眼，眼表成像拍摄功能。</w:t>
            </w:r>
          </w:p>
          <w:p>
            <w:pPr>
              <w:pStyle w:val="null3"/>
              <w:jc w:val="both"/>
            </w:pPr>
            <w:r>
              <w:rPr/>
              <w:t>5、▲具有立体成像拍摄模式，用于观察视盘情况。</w:t>
            </w:r>
          </w:p>
          <w:p>
            <w:pPr>
              <w:pStyle w:val="null3"/>
              <w:jc w:val="both"/>
            </w:pPr>
            <w:r>
              <w:rPr/>
              <w:t>6、高分辨眼前节图像：用于评估眼表和眼附属器如角膜溃疡。</w:t>
            </w:r>
          </w:p>
          <w:p>
            <w:pPr>
              <w:pStyle w:val="null3"/>
              <w:jc w:val="both"/>
            </w:pPr>
            <w:r>
              <w:rPr/>
              <w:t>7、拍摄监视：在捕获之前显示实时预览图像，并在捕获之后显示质量检查图像。</w:t>
            </w:r>
          </w:p>
          <w:p>
            <w:pPr>
              <w:pStyle w:val="null3"/>
              <w:jc w:val="both"/>
            </w:pPr>
            <w:r>
              <w:rPr/>
              <w:t>7.1采用屏幕实时红外眼底图像监视技术，可实时观察拍摄眼底情况，方便引导拍摄。</w:t>
            </w:r>
          </w:p>
          <w:p>
            <w:pPr>
              <w:pStyle w:val="null3"/>
              <w:jc w:val="both"/>
            </w:pPr>
            <w:r>
              <w:rPr/>
              <w:t>7.2具有双眼位实时监视窗口，引导眼位高度和前后距离。</w:t>
            </w:r>
          </w:p>
          <w:p>
            <w:pPr>
              <w:pStyle w:val="null3"/>
              <w:jc w:val="both"/>
            </w:pPr>
            <w:r>
              <w:rPr/>
              <w:t>8、测量的卡尺工具：长度、直径、计算面积、放置形状等功能。</w:t>
            </w:r>
          </w:p>
          <w:p>
            <w:pPr>
              <w:pStyle w:val="null3"/>
              <w:jc w:val="both"/>
            </w:pPr>
            <w:r>
              <w:rPr/>
              <w:t>9、数据导入：JPG、TIFF、PNG、JPEG2000、DICOM、ZIP（压缩）等格式文件。</w:t>
            </w:r>
          </w:p>
          <w:p>
            <w:pPr>
              <w:pStyle w:val="null3"/>
              <w:jc w:val="both"/>
            </w:pPr>
            <w:r>
              <w:rPr/>
              <w:t>（二）图像成像要求</w:t>
            </w:r>
          </w:p>
          <w:p>
            <w:pPr>
              <w:pStyle w:val="null3"/>
              <w:jc w:val="both"/>
            </w:pPr>
            <w:r>
              <w:rPr/>
              <w:t>1、▲成像范围：从眼球中心计算：广角成像模式≥133°，超广角成像模式≥200°，蒙太奇拼图模式（高达6张拼接）≥267°。</w:t>
            </w:r>
          </w:p>
          <w:p>
            <w:pPr>
              <w:pStyle w:val="null3"/>
              <w:jc w:val="both"/>
            </w:pPr>
            <w:r>
              <w:rPr/>
              <w:t>2、瞳孔直径</w:t>
            </w:r>
            <w:r>
              <w:rPr/>
              <w:t>：</w:t>
            </w:r>
            <w:r>
              <w:rPr/>
              <w:t>≤2.5mm，无需散瞳检查。</w:t>
            </w:r>
          </w:p>
          <w:p>
            <w:pPr>
              <w:pStyle w:val="null3"/>
              <w:jc w:val="both"/>
            </w:pPr>
            <w:r>
              <w:rPr/>
              <w:t>3、成像分辨率：≤7.3um。</w:t>
            </w:r>
          </w:p>
          <w:p>
            <w:pPr>
              <w:pStyle w:val="null3"/>
              <w:jc w:val="both"/>
            </w:pPr>
            <w:r>
              <w:rPr/>
              <w:t>4、▲传感器：彩色成像≥3200万像素。</w:t>
            </w:r>
          </w:p>
          <w:p>
            <w:pPr>
              <w:pStyle w:val="null3"/>
              <w:jc w:val="both"/>
            </w:pPr>
            <w:r>
              <w:rPr/>
              <w:t>5、工作距离≥25mm，从患者眼睛至镜头。</w:t>
            </w:r>
          </w:p>
          <w:p>
            <w:pPr>
              <w:pStyle w:val="null3"/>
              <w:jc w:val="both"/>
            </w:pPr>
            <w:r>
              <w:rPr/>
              <w:t>6、屈光补偿：-24至+20D。</w:t>
            </w:r>
          </w:p>
          <w:p>
            <w:pPr>
              <w:pStyle w:val="null3"/>
              <w:jc w:val="both"/>
            </w:pPr>
            <w:r>
              <w:rPr/>
              <w:t>7、拍摄：自动对焦，自动增益，自动拼图，自动识别眼别。</w:t>
            </w:r>
          </w:p>
          <w:p>
            <w:pPr>
              <w:pStyle w:val="null3"/>
              <w:jc w:val="both"/>
            </w:pPr>
            <w:r>
              <w:rPr/>
              <w:t>8</w:t>
            </w:r>
            <w:r>
              <w:rPr/>
              <w:t>、</w:t>
            </w:r>
            <w:r>
              <w:rPr/>
              <w:t>具有内外部固视</w:t>
            </w:r>
            <w:r>
              <w:rPr/>
              <w:t>。</w:t>
            </w:r>
          </w:p>
          <w:p>
            <w:pPr>
              <w:pStyle w:val="null3"/>
              <w:jc w:val="both"/>
            </w:pPr>
            <w:r>
              <w:rPr/>
              <w:t>8.1内部固视目标设置位置用于引导患者凝视，至少包含以下9个固定点：中心、颞侧、鼻侧、上部、下部、颞侧上部、鼻侧上部、鼻侧下部、颞侧下部等</w:t>
            </w:r>
            <w:r>
              <w:rPr/>
              <w:t>。</w:t>
            </w:r>
          </w:p>
          <w:p>
            <w:pPr>
              <w:pStyle w:val="null3"/>
              <w:jc w:val="both"/>
            </w:pPr>
            <w:r>
              <w:rPr/>
              <w:t>8.2亦可手动定位任意内部固视目标。</w:t>
            </w:r>
          </w:p>
          <w:p>
            <w:pPr>
              <w:pStyle w:val="null3"/>
              <w:jc w:val="both"/>
            </w:pPr>
            <w:r>
              <w:rPr/>
              <w:t>9、采集速度≤0.2秒。</w:t>
            </w:r>
          </w:p>
          <w:p>
            <w:pPr>
              <w:pStyle w:val="null3"/>
              <w:jc w:val="both"/>
            </w:pPr>
            <w:r>
              <w:rPr>
                <w:sz w:val="21"/>
              </w:rPr>
              <w:t>10、采用高度可调整的一体化患者头托设计，无需操作者与患者头部接触辅助固定。</w:t>
            </w:r>
          </w:p>
        </w:tc>
      </w:tr>
      <w:tr>
        <w:tc>
          <w:tcPr>
            <w:tcW w:type="dxa" w:w="2076"/>
          </w:tcPr>
          <w:p/>
        </w:tc>
        <w:tc>
          <w:tcPr>
            <w:tcW w:type="dxa" w:w="415"/>
          </w:tcPr>
          <w:p>
            <w:pPr>
              <w:pStyle w:val="null3"/>
            </w:pPr>
            <w:r>
              <w:rPr/>
              <w:t>2</w:t>
            </w:r>
          </w:p>
        </w:tc>
        <w:tc>
          <w:tcPr>
            <w:tcW w:type="dxa" w:w="5814"/>
          </w:tcPr>
          <w:p>
            <w:pPr>
              <w:pStyle w:val="null3"/>
              <w:jc w:val="center"/>
            </w:pPr>
            <w:r>
              <w:rPr>
                <w:sz w:val="20"/>
                <w:b/>
              </w:rPr>
              <w:t>眼底照相机配置单</w:t>
            </w:r>
          </w:p>
          <w:tbl>
            <w:tblPr>
              <w:tblInd w:type="dxa" w:w="120"/>
              <w:tblBorders>
                <w:top w:val="none" w:color="000000" w:sz="4"/>
                <w:left w:val="none" w:color="000000" w:sz="4"/>
                <w:bottom w:val="none" w:color="000000" w:sz="4"/>
                <w:right w:val="none" w:color="000000" w:sz="4"/>
                <w:insideH w:val="none"/>
                <w:insideV w:val="none"/>
              </w:tblBorders>
            </w:tblPr>
            <w:tblGrid>
              <w:gridCol w:w="772"/>
              <w:gridCol w:w="3744"/>
              <w:gridCol w:w="1082"/>
            </w:tblGrid>
            <w:tr>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37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0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高清晰眼底成像系统</w:t>
                  </w:r>
                  <w:r>
                    <w:rPr>
                      <w:sz w:val="20"/>
                    </w:rPr>
                    <w:t>（</w:t>
                  </w:r>
                  <w:r>
                    <w:rPr>
                      <w:sz w:val="20"/>
                    </w:rPr>
                    <w:t>含：</w:t>
                  </w:r>
                  <w:r>
                    <w:rPr>
                      <w:sz w:val="20"/>
                    </w:rPr>
                    <w:t>显示器</w:t>
                  </w:r>
                  <w:r>
                    <w:rPr>
                      <w:sz w:val="20"/>
                    </w:rPr>
                    <w:t>1个</w:t>
                  </w:r>
                  <w:r>
                    <w:rPr>
                      <w:sz w:val="20"/>
                    </w:rPr>
                    <w:t>、</w:t>
                  </w:r>
                  <w:r>
                    <w:rPr>
                      <w:sz w:val="20"/>
                    </w:rPr>
                    <w:t>键盘</w:t>
                  </w:r>
                  <w:r>
                    <w:rPr>
                      <w:sz w:val="20"/>
                    </w:rPr>
                    <w:t>1个</w:t>
                  </w:r>
                  <w:r>
                    <w:rPr>
                      <w:sz w:val="20"/>
                    </w:rPr>
                    <w:t>、</w:t>
                  </w:r>
                  <w:r>
                    <w:rPr>
                      <w:sz w:val="20"/>
                    </w:rPr>
                    <w:t>鼠标</w:t>
                  </w:r>
                  <w:r>
                    <w:rPr>
                      <w:sz w:val="20"/>
                    </w:rPr>
                    <w:t>1个</w:t>
                  </w:r>
                  <w:r>
                    <w:rPr>
                      <w:sz w:val="20"/>
                    </w:rPr>
                    <w:t>）</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电动升降台</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彩色打印机</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立体照相模块</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非接触式眼底广角观察镜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w:t>
            </w:r>
            <w:r>
              <w:rPr>
                <w:sz w:val="20"/>
              </w:rPr>
              <w:t>一</w:t>
            </w:r>
            <w:r>
              <w:rPr>
                <w:sz w:val="20"/>
              </w:rPr>
              <w:t>）</w:t>
            </w:r>
            <w:r>
              <w:rPr>
                <w:sz w:val="20"/>
              </w:rPr>
              <w:t>专业用途：非接触式玻璃体切割手术用</w:t>
            </w:r>
          </w:p>
          <w:p>
            <w:pPr>
              <w:pStyle w:val="null3"/>
              <w:jc w:val="both"/>
            </w:pPr>
            <w:r>
              <w:rPr>
                <w:sz w:val="20"/>
              </w:rPr>
              <w:t>（</w:t>
            </w:r>
            <w:r>
              <w:rPr>
                <w:sz w:val="20"/>
              </w:rPr>
              <w:t>二</w:t>
            </w:r>
            <w:r>
              <w:rPr>
                <w:sz w:val="20"/>
              </w:rPr>
              <w:t>）</w:t>
            </w:r>
            <w:r>
              <w:rPr>
                <w:sz w:val="20"/>
              </w:rPr>
              <w:t>具体参数：</w:t>
            </w:r>
          </w:p>
          <w:p>
            <w:pPr>
              <w:pStyle w:val="null3"/>
              <w:jc w:val="both"/>
            </w:pPr>
            <w:r>
              <w:rPr>
                <w:sz w:val="20"/>
              </w:rPr>
              <w:t>1</w:t>
            </w:r>
            <w:r>
              <w:rPr>
                <w:sz w:val="20"/>
              </w:rPr>
              <w:t>、</w:t>
            </w:r>
            <w:r>
              <w:rPr>
                <w:sz w:val="20"/>
              </w:rPr>
              <w:t>钛钢合金机械</w:t>
            </w:r>
            <w:r>
              <w:rPr>
                <w:sz w:val="20"/>
              </w:rPr>
              <w:t>。</w:t>
            </w:r>
          </w:p>
          <w:p>
            <w:pPr>
              <w:pStyle w:val="null3"/>
              <w:jc w:val="both"/>
            </w:pPr>
            <w:r>
              <w:rPr>
                <w:sz w:val="20"/>
              </w:rPr>
              <w:t>2</w:t>
            </w:r>
            <w:r>
              <w:rPr>
                <w:sz w:val="20"/>
              </w:rPr>
              <w:t>、</w:t>
            </w:r>
            <w:r>
              <w:rPr>
                <w:sz w:val="20"/>
              </w:rPr>
              <w:t>适配所有主流后段显微镜</w:t>
            </w:r>
            <w:r>
              <w:rPr>
                <w:sz w:val="20"/>
              </w:rPr>
              <w:t>。</w:t>
            </w:r>
          </w:p>
          <w:p>
            <w:pPr>
              <w:pStyle w:val="null3"/>
              <w:jc w:val="both"/>
            </w:pPr>
            <w:r>
              <w:rPr>
                <w:sz w:val="20"/>
              </w:rPr>
              <w:t>3</w:t>
            </w:r>
            <w:r>
              <w:rPr>
                <w:sz w:val="20"/>
              </w:rPr>
              <w:t>、</w:t>
            </w:r>
            <w:r>
              <w:rPr>
                <w:sz w:val="20"/>
              </w:rPr>
              <w:t>广角镜系统所有部件均可进行整体高温高压消毒</w:t>
            </w:r>
            <w:r>
              <w:rPr>
                <w:sz w:val="20"/>
              </w:rPr>
              <w:t>，</w:t>
            </w:r>
            <w:r>
              <w:rPr>
                <w:sz w:val="20"/>
              </w:rPr>
              <w:t>方便操作</w:t>
            </w:r>
            <w:r>
              <w:rPr>
                <w:sz w:val="20"/>
              </w:rPr>
              <w:t>。</w:t>
            </w:r>
          </w:p>
          <w:p>
            <w:pPr>
              <w:pStyle w:val="null3"/>
              <w:jc w:val="both"/>
            </w:pPr>
            <w:r>
              <w:rPr>
                <w:sz w:val="20"/>
              </w:rPr>
              <w:t>4</w:t>
            </w:r>
            <w:r>
              <w:rPr>
                <w:sz w:val="20"/>
              </w:rPr>
              <w:t>、</w:t>
            </w:r>
            <w:r>
              <w:rPr>
                <w:sz w:val="20"/>
              </w:rPr>
              <w:t>▲前置镜表面材料：石英玻璃制</w:t>
            </w:r>
            <w:r>
              <w:rPr>
                <w:sz w:val="20"/>
              </w:rPr>
              <w:t>，</w:t>
            </w:r>
            <w:r>
              <w:rPr>
                <w:sz w:val="20"/>
              </w:rPr>
              <w:t>透光性好</w:t>
            </w:r>
            <w:r>
              <w:rPr>
                <w:sz w:val="20"/>
              </w:rPr>
              <w:t>。</w:t>
            </w:r>
          </w:p>
          <w:p>
            <w:pPr>
              <w:pStyle w:val="null3"/>
              <w:jc w:val="both"/>
            </w:pPr>
            <w:r>
              <w:rPr>
                <w:sz w:val="20"/>
              </w:rPr>
              <w:t>5</w:t>
            </w:r>
            <w:r>
              <w:rPr>
                <w:sz w:val="20"/>
              </w:rPr>
              <w:t>、</w:t>
            </w:r>
            <w:r>
              <w:rPr>
                <w:sz w:val="20"/>
              </w:rPr>
              <w:t>▲观察范围60</w:t>
            </w:r>
            <w:r>
              <w:rPr/>
              <w:t>～</w:t>
            </w:r>
            <w:r>
              <w:rPr>
                <w:sz w:val="20"/>
              </w:rPr>
              <w:t>130度，眼底观察清晰而且视野范围广，有防雾透气功能</w:t>
            </w:r>
            <w:r>
              <w:rPr>
                <w:sz w:val="20"/>
              </w:rPr>
              <w:t>。</w:t>
            </w:r>
          </w:p>
          <w:p>
            <w:pPr>
              <w:pStyle w:val="null3"/>
              <w:jc w:val="both"/>
            </w:pPr>
            <w:r>
              <w:rPr>
                <w:sz w:val="20"/>
              </w:rPr>
              <w:t>6</w:t>
            </w:r>
            <w:r>
              <w:rPr>
                <w:sz w:val="20"/>
              </w:rPr>
              <w:t>、</w:t>
            </w:r>
            <w:r>
              <w:rPr>
                <w:sz w:val="20"/>
              </w:rPr>
              <w:t>▲高清广角镜功能合2为1，术中无需更换镜片</w:t>
            </w:r>
            <w:r>
              <w:rPr>
                <w:sz w:val="20"/>
              </w:rPr>
              <w:t>。</w:t>
            </w:r>
          </w:p>
          <w:p>
            <w:pPr>
              <w:pStyle w:val="null3"/>
              <w:jc w:val="both"/>
            </w:pPr>
            <w:r>
              <w:rPr>
                <w:sz w:val="20"/>
              </w:rPr>
              <w:t>7</w:t>
            </w:r>
            <w:r>
              <w:rPr>
                <w:sz w:val="20"/>
              </w:rPr>
              <w:t>、</w:t>
            </w:r>
            <w:r>
              <w:rPr>
                <w:sz w:val="20"/>
              </w:rPr>
              <w:t>广角镜支架钛钢合金制，确保光路稳定性</w:t>
            </w:r>
            <w:r>
              <w:rPr>
                <w:sz w:val="20"/>
              </w:rPr>
              <w:t>。</w:t>
            </w:r>
          </w:p>
          <w:p>
            <w:pPr>
              <w:pStyle w:val="null3"/>
              <w:jc w:val="both"/>
            </w:pPr>
            <w:r>
              <w:rPr>
                <w:sz w:val="20"/>
              </w:rPr>
              <w:t>8</w:t>
            </w:r>
            <w:r>
              <w:rPr>
                <w:sz w:val="20"/>
              </w:rPr>
              <w:t>、</w:t>
            </w:r>
            <w:r>
              <w:rPr>
                <w:sz w:val="20"/>
              </w:rPr>
              <w:t>广角镜系统可以整体翻转，并且可以</w:t>
            </w:r>
            <w:r>
              <w:rPr>
                <w:sz w:val="20"/>
              </w:rPr>
              <w:t>360度旋转，不影响显微镜前节手术的观察</w:t>
            </w:r>
            <w:r>
              <w:rPr>
                <w:sz w:val="20"/>
              </w:rPr>
              <w:t>。</w:t>
            </w:r>
          </w:p>
          <w:p>
            <w:pPr>
              <w:pStyle w:val="null3"/>
              <w:jc w:val="both"/>
            </w:pPr>
            <w:r>
              <w:rPr>
                <w:sz w:val="20"/>
              </w:rPr>
              <w:t>9</w:t>
            </w:r>
            <w:r>
              <w:rPr>
                <w:sz w:val="20"/>
              </w:rPr>
              <w:t>、</w:t>
            </w:r>
            <w:r>
              <w:rPr>
                <w:sz w:val="20"/>
              </w:rPr>
              <w:t>非接触观察，离角膜工作距离约</w:t>
            </w:r>
            <w:r>
              <w:rPr>
                <w:sz w:val="20"/>
              </w:rPr>
              <w:t>11毫米</w:t>
            </w:r>
            <w:r>
              <w:rPr>
                <w:sz w:val="20"/>
              </w:rPr>
              <w:t>（</w:t>
            </w:r>
            <w:r>
              <w:rPr>
                <w:sz w:val="20"/>
              </w:rPr>
              <w:t>±1</w:t>
            </w:r>
            <w:r>
              <w:rPr>
                <w:sz w:val="20"/>
              </w:rPr>
              <w:t>）。</w:t>
            </w:r>
          </w:p>
          <w:p>
            <w:pPr>
              <w:pStyle w:val="null3"/>
              <w:jc w:val="both"/>
            </w:pPr>
            <w:r>
              <w:rPr>
                <w:sz w:val="20"/>
              </w:rPr>
              <w:t>10</w:t>
            </w:r>
            <w:r>
              <w:rPr>
                <w:sz w:val="20"/>
              </w:rPr>
              <w:t>、</w:t>
            </w:r>
            <w:r>
              <w:rPr>
                <w:sz w:val="20"/>
              </w:rPr>
              <w:t>倒像镜可以独立于广角镜单独使用（方便医生使用其他全视网膜镜进行观察）。</w:t>
            </w:r>
          </w:p>
        </w:tc>
      </w:tr>
      <w:tr>
        <w:tc>
          <w:tcPr>
            <w:tcW w:type="dxa" w:w="2076"/>
          </w:tcPr>
          <w:p/>
        </w:tc>
        <w:tc>
          <w:tcPr>
            <w:tcW w:type="dxa" w:w="415"/>
          </w:tcPr>
          <w:p>
            <w:pPr>
              <w:pStyle w:val="null3"/>
            </w:pPr>
            <w:r>
              <w:rPr/>
              <w:t>2</w:t>
            </w:r>
          </w:p>
        </w:tc>
        <w:tc>
          <w:tcPr>
            <w:tcW w:type="dxa" w:w="5814"/>
          </w:tcPr>
          <w:p>
            <w:pPr>
              <w:pStyle w:val="null3"/>
              <w:jc w:val="center"/>
            </w:pPr>
            <w:r>
              <w:rPr>
                <w:sz w:val="20"/>
                <w:b/>
              </w:rPr>
              <w:t>非接触式眼底广角观察</w:t>
            </w:r>
            <w:r>
              <w:rPr>
                <w:sz w:val="20"/>
                <w:b/>
              </w:rPr>
              <w:t>镜</w:t>
            </w:r>
            <w:r>
              <w:rPr>
                <w:sz w:val="20"/>
                <w:b/>
              </w:rPr>
              <w:t>配置单</w:t>
            </w:r>
          </w:p>
          <w:tbl>
            <w:tblPr>
              <w:tblInd w:type="dxa" w:w="120"/>
              <w:tblBorders>
                <w:top w:val="none" w:color="000000" w:sz="4"/>
                <w:left w:val="none" w:color="000000" w:sz="4"/>
                <w:bottom w:val="none" w:color="000000" w:sz="4"/>
                <w:right w:val="none" w:color="000000" w:sz="4"/>
                <w:insideH w:val="none"/>
                <w:insideV w:val="none"/>
              </w:tblBorders>
            </w:tblPr>
            <w:tblGrid>
              <w:gridCol w:w="827"/>
              <w:gridCol w:w="3629"/>
              <w:gridCol w:w="1141"/>
            </w:tblGrid>
            <w:tr>
              <w:tc>
                <w:tcPr>
                  <w:tcW w:type="dxa" w:w="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3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倒像镜及装置</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套</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非接触式眼底广角观察镜</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套</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缩小镜</w:t>
                  </w:r>
                  <w:r>
                    <w:rPr>
                      <w:sz w:val="20"/>
                    </w:rPr>
                    <w:t>f=200mm（可高温高压消毒）</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适配器</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3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超级镜（前置镜</w:t>
                  </w:r>
                  <w:r>
                    <w:rPr>
                      <w:sz w:val="20"/>
                    </w:rPr>
                    <w:t>60-130°）</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3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非接触广角镜（树脂）</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0"/>
                    </w:rPr>
                    <w:t>个</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3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手术显微镜滤光镜</w:t>
                  </w:r>
                </w:p>
              </w:tc>
              <w:tc>
                <w:tcPr>
                  <w:tcW w:type="dxa" w:w="1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r>
          </w:tbl>
          <w:p/>
        </w:tc>
      </w:tr>
      <w:tr>
        <w:tc>
          <w:tcPr>
            <w:tcW w:type="dxa" w:w="2076"/>
          </w:tcPr>
          <w:p/>
        </w:tc>
        <w:tc>
          <w:tcPr>
            <w:tcW w:type="dxa" w:w="415"/>
          </w:tcPr>
          <w:p>
            <w:pPr>
              <w:pStyle w:val="null3"/>
            </w:pPr>
            <w:r>
              <w:rPr/>
              <w:t>3</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佛山市三水区人民医院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货物类”计算。实际缴纳招标代理服务费=计算得出的招标代理服务费×85%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纸质投标文件补充说明，正本和副本均需在封面加盖公章，且整份纸质投标文件加盖骑缝章。</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广东省公共资源交易平台（粤公平）（https://ygp.gdzwfw.gov.cn/#/44/index）及采购代理机构网站（http://www.gdzczb.com/）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广东省公共资源交易平台（粤公平）（https://ygp.gdzwfw.gov.cn/#/44/index）及采购代理机构网站（http://www.gdzczb.com/）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政府采购监督管理机构名称：佛山市三水区财政局</w:t>
      </w:r>
    </w:p>
    <w:p>
      <w:pPr>
        <w:pStyle w:val="null3"/>
      </w:pPr>
      <w:r>
        <w:rPr/>
        <w:t>地 址：佛山市三水区西南街道康乐路2号</w:t>
      </w:r>
    </w:p>
    <w:p>
      <w:pPr>
        <w:pStyle w:val="null3"/>
      </w:pPr>
      <w:r>
        <w:rPr/>
        <w:t>电 话：0757-86165825</w:t>
      </w:r>
    </w:p>
    <w:p>
      <w:pPr>
        <w:pStyle w:val="null3"/>
      </w:pPr>
      <w:r>
        <w:rPr/>
        <w:t>邮 编：528100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采购包1(医用光学仪器项目)：综合评分法,是指投标文件满足招标文件全部实质性要求，且按照评审因素的量化指标评审得分最高的投标人为中标候选人的评标方法。（最低报价不是中标的唯一依据。）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采购包1（医用光学仪器项目）：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采购包1（医用光学仪器项目）：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或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参照投标函相关承诺格式内容或提供《政府采购供应商资格信用承诺函》作为证明材料。 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本项目特定的资格要求</w:t>
            </w:r>
          </w:p>
        </w:tc>
        <w:tc>
          <w:tcPr>
            <w:tcW w:type="dxa" w:w="4238"/>
          </w:tcPr>
          <w:p>
            <w:pPr>
              <w:pStyle w:val="null3"/>
            </w:pPr>
            <w:r>
              <w:rPr/>
              <w:t>投标人为生产企业且所投产品包含第二、三类医疗器械，则提供有效的《医疗器械生产许可证》扫描件；投标人为经营企业且所投产品包含第三类医疗器械，则提供有效的《医疗器械经营许可证》扫描件；如主管部门另有规定，则从其规定。</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投标函相关承诺要求内容。（提供《投标函》）</w:t>
            </w:r>
          </w:p>
        </w:tc>
      </w:tr>
      <w:tr>
        <w:tc>
          <w:tcPr>
            <w:tcW w:type="dxa" w:w="890"/>
          </w:tcPr>
          <w:p>
            <w:pPr>
              <w:pStyle w:val="null3"/>
            </w:pPr>
            <w:r>
              <w:rPr/>
              <w:t>9</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本采购包不属于专门面向中小企业采购的项目。本采购包采购标的对应的中小企业划分标准所属行业为：工业。</w:t>
            </w:r>
          </w:p>
        </w:tc>
      </w:tr>
    </w:tbl>
    <w:p>
      <w:pPr>
        <w:pStyle w:val="null3"/>
        <w:ind w:firstLine="480"/>
      </w:pPr>
      <w:r>
        <w:rPr/>
        <w:t>表二符合性审查表：</w:t>
      </w:r>
    </w:p>
    <w:p>
      <w:pPr>
        <w:pStyle w:val="null3"/>
      </w:pPr>
      <w:r>
        <w:rPr/>
        <w:t>采购包1（医用光学仪器项目）：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投标报价未超过本采购包最高限价的。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采购包1(医用光学仪器项目):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(22.0分)</w:t>
            </w:r>
          </w:p>
        </w:tc>
        <w:tc>
          <w:tcPr>
            <w:tcW w:type="dxa" w:w="5076"/>
          </w:tcPr>
          <w:p>
            <w:pPr>
              <w:pStyle w:val="null3"/>
              <w:jc w:val="left"/>
            </w:pPr>
            <w:r>
              <w:rPr/>
              <w:t>根据投标人的投标文件对《技术和服务要求响应表》中带“▲”条款的响应情况进行评审：完全满足或优于的得22分，其中带“▲”号技术参数（共11项）每有一项响应无偏离或正偏离得2分，最多得22分。 注：（1）同一产品的同一技术条款不能响应或负偏离的，只扣一次分；（2）技术参数中要求提供相关证明资料的须提供相关证明资料并加盖投标人公章，否则视该条款为负偏离或不响应；不要求提供的，完全响应即为满足条款要求；（3）带“★”号的条款不作为评审指标。</w:t>
            </w:r>
          </w:p>
        </w:tc>
      </w:tr>
      <w:tr>
        <w:tc>
          <w:tcPr>
            <w:tcW w:type="dxa" w:w="922"/>
            <w:gridSpan w:val="2"/>
            <w:vMerge/>
          </w:tcPr>
          <w:p/>
        </w:tc>
        <w:tc>
          <w:tcPr>
            <w:tcW w:type="dxa" w:w="2307"/>
          </w:tcPr>
          <w:p>
            <w:pPr>
              <w:pStyle w:val="null3"/>
              <w:jc w:val="left"/>
            </w:pPr>
            <w:r>
              <w:rPr/>
              <w:t>技术参数（除带“▲”号及“★”的技术参数）响应程度 (18.0分)</w:t>
            </w:r>
          </w:p>
        </w:tc>
        <w:tc>
          <w:tcPr>
            <w:tcW w:type="dxa" w:w="5076"/>
          </w:tcPr>
          <w:p>
            <w:pPr>
              <w:pStyle w:val="null3"/>
              <w:jc w:val="left"/>
            </w:pPr>
            <w:r>
              <w:rPr/>
              <w:t>根据投标人的投标文件对《技术和服务要求响应表》中非带“▲”条款（除带“▲”号及“★”的技术参数中的参数）的响应情况进行评审：完全满足或优于的得18分，其中非带“▲”条款（共36项）每有一项响应无偏离或正偏离得0.5分，最多得18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产品配置 (5.0分)</w:t>
            </w:r>
            <w:r>
              <w:rPr/>
              <w:t>，（等次分值选择：</w:t>
            </w:r>
            <w:r>
              <w:rPr/>
              <w:t>0.0;</w:t>
            </w:r>
            <w:r>
              <w:rPr/>
              <w:t>1.0;</w:t>
            </w:r>
            <w:r>
              <w:rPr/>
              <w:t>3.0;</w:t>
            </w:r>
            <w:r>
              <w:rPr/>
              <w:t>5.0;</w:t>
            </w:r>
            <w:r>
              <w:rPr/>
              <w:t>）</w:t>
            </w:r>
          </w:p>
        </w:tc>
        <w:tc>
          <w:tcPr>
            <w:tcW w:type="dxa" w:w="5076"/>
          </w:tcPr>
          <w:p>
            <w:pPr>
              <w:pStyle w:val="null3"/>
              <w:jc w:val="left"/>
            </w:pPr>
            <w:r>
              <w:rPr/>
              <w:t>根据投标人提交的资料中反映投标设备的选型配置方案进行评分。 1、产品选型配置方案合理、完善，得5分； 2、产品选型配置方案较合理、完善，得3分； 3、产品选型配置方案不合理，得1分； 4、不提供或方案不可行，得0分。</w:t>
            </w:r>
          </w:p>
        </w:tc>
      </w:tr>
      <w:tr>
        <w:tc>
          <w:tcPr>
            <w:tcW w:type="dxa" w:w="922"/>
            <w:gridSpan w:val="2"/>
            <w:vMerge/>
          </w:tcPr>
          <w:p/>
        </w:tc>
        <w:tc>
          <w:tcPr>
            <w:tcW w:type="dxa" w:w="2307"/>
          </w:tcPr>
          <w:p>
            <w:pPr>
              <w:pStyle w:val="null3"/>
              <w:jc w:val="left"/>
            </w:pPr>
            <w:r>
              <w:rPr/>
              <w:t>质量保证措施 (5.0分)</w:t>
            </w:r>
            <w:r>
              <w:rPr/>
              <w:t>，（等次分值选择：</w:t>
            </w:r>
            <w:r>
              <w:rPr/>
              <w:t>0.0;</w:t>
            </w:r>
            <w:r>
              <w:rPr/>
              <w:t>1.0;</w:t>
            </w:r>
            <w:r>
              <w:rPr/>
              <w:t>3.0;</w:t>
            </w:r>
            <w:r>
              <w:rPr/>
              <w:t>5.0;</w:t>
            </w:r>
            <w:r>
              <w:rPr/>
              <w:t>）</w:t>
            </w:r>
          </w:p>
        </w:tc>
        <w:tc>
          <w:tcPr>
            <w:tcW w:type="dxa" w:w="5076"/>
          </w:tcPr>
          <w:p>
            <w:pPr>
              <w:pStyle w:val="null3"/>
              <w:jc w:val="left"/>
            </w:pPr>
            <w:r>
              <w:rPr/>
              <w:t>投标人提供的质量保证措施包括但不限于：货物生产、质检、出厂、运输、交货等环节的保障措施： 1、质量保证措施完善、具体详细、科学合理、可行性高，得5分； 2、质量保证措施基本完善、较详细、可行性较高，得3分； 3、质量保证措施不完善、不详细、可行性差，得1分； 4、不提供或方案不可行，得0分。</w:t>
            </w:r>
          </w:p>
        </w:tc>
      </w:tr>
      <w:tr>
        <w:tc>
          <w:tcPr>
            <w:tcW w:type="dxa" w:w="922"/>
            <w:gridSpan w:val="2"/>
            <w:vMerge/>
          </w:tcPr>
          <w:p/>
        </w:tc>
        <w:tc>
          <w:tcPr>
            <w:tcW w:type="dxa" w:w="2307"/>
          </w:tcPr>
          <w:p>
            <w:pPr>
              <w:pStyle w:val="null3"/>
              <w:jc w:val="left"/>
            </w:pPr>
            <w:r>
              <w:rPr/>
              <w:t>操作维护评价 (4.0分)</w:t>
            </w:r>
            <w:r>
              <w:rPr/>
              <w:t>，（等次分值选择：</w:t>
            </w:r>
            <w:r>
              <w:rPr/>
              <w:t>0.0;</w:t>
            </w:r>
            <w:r>
              <w:rPr/>
              <w:t>1.0;</w:t>
            </w:r>
            <w:r>
              <w:rPr/>
              <w:t>2.5;</w:t>
            </w:r>
            <w:r>
              <w:rPr/>
              <w:t>4.0;</w:t>
            </w:r>
            <w:r>
              <w:rPr/>
              <w:t>）</w:t>
            </w:r>
          </w:p>
        </w:tc>
        <w:tc>
          <w:tcPr>
            <w:tcW w:type="dxa" w:w="5076"/>
          </w:tcPr>
          <w:p>
            <w:pPr>
              <w:pStyle w:val="null3"/>
              <w:jc w:val="left"/>
            </w:pPr>
            <w:r>
              <w:rPr/>
              <w:t>根据投标人提交的资料中反映投标设备的操作便捷性和维护的方便性进行评分。 1、设备操作便捷，维护方便，得4分； 2、设备操作较便捷，维护较方便，得2.5分； 3、设备操作便捷性一般，维护较方便，得1分； 4、不提供或方案不可行，得0分。</w:t>
            </w:r>
          </w:p>
        </w:tc>
      </w:tr>
      <w:tr>
        <w:tc>
          <w:tcPr>
            <w:tcW w:type="dxa" w:w="922"/>
            <w:gridSpan w:val="2"/>
            <w:vMerge/>
          </w:tcPr>
          <w:p/>
        </w:tc>
        <w:tc>
          <w:tcPr>
            <w:tcW w:type="dxa" w:w="2307"/>
          </w:tcPr>
          <w:p>
            <w:pPr>
              <w:pStyle w:val="null3"/>
              <w:jc w:val="left"/>
            </w:pPr>
            <w:r>
              <w:rPr/>
              <w:t>政策功能情况（节能产品、环境保护标志产品） (1.0分)</w:t>
            </w:r>
          </w:p>
        </w:tc>
        <w:tc>
          <w:tcPr>
            <w:tcW w:type="dxa" w:w="5076"/>
          </w:tcPr>
          <w:p>
            <w:pPr>
              <w:pStyle w:val="null3"/>
              <w:jc w:val="left"/>
            </w:pPr>
            <w:r>
              <w:rPr/>
              <w:t>产品(针对非政府强制采购产品)获得有效期内的节能产品认证证书或环境标志产品认证证书的,每个投标产品满足得0.5分，最高得1分，无得0分。（提供节能产品认证证书或环境标志产品认证证书扫描件，同一个产品同时获得以上两个认证的，不重复计算）</w:t>
            </w:r>
          </w:p>
        </w:tc>
      </w:tr>
      <w:tr>
        <w:tc>
          <w:tcPr>
            <w:tcW w:type="dxa" w:w="922"/>
            <w:gridSpan w:val="2"/>
            <w:vMerge w:val="restart"/>
          </w:tcPr>
          <w:p>
            <w:pPr>
              <w:pStyle w:val="null3"/>
              <w:jc w:val="center"/>
            </w:pPr>
            <w:r>
              <w:rPr/>
              <w:t>商务部分</w:t>
            </w:r>
          </w:p>
        </w:tc>
        <w:tc>
          <w:tcPr>
            <w:tcW w:type="dxa" w:w="2307"/>
          </w:tcPr>
          <w:p>
            <w:pPr>
              <w:pStyle w:val="null3"/>
              <w:jc w:val="left"/>
            </w:pPr>
            <w:r>
              <w:rPr/>
              <w:t>《商务条件响应表》响应程度 (2.0分)</w:t>
            </w:r>
            <w:r>
              <w:rPr/>
              <w:t>，（等次分值选择：</w:t>
            </w:r>
            <w:r>
              <w:rPr/>
              <w:t>0.0;</w:t>
            </w:r>
            <w:r>
              <w:rPr/>
              <w:t>1.0;</w:t>
            </w:r>
            <w:r>
              <w:rPr/>
              <w:t>1.5;</w:t>
            </w:r>
            <w:r>
              <w:rPr/>
              <w:t>2.0;</w:t>
            </w:r>
            <w:r>
              <w:rPr/>
              <w:t>）</w:t>
            </w:r>
          </w:p>
        </w:tc>
        <w:tc>
          <w:tcPr>
            <w:tcW w:type="dxa" w:w="5076"/>
          </w:tcPr>
          <w:p>
            <w:pPr>
              <w:pStyle w:val="null3"/>
              <w:jc w:val="left"/>
            </w:pPr>
            <w:r>
              <w:rPr/>
              <w:t>根据投标人的投标文件对《商务条款响应表》的响应情况进行评分。 1、完全满足或优于要求的得2分； 2、有1项条款存在负偏离或不响应的，得1.5分； 3、有2项条款存在负偏离或不响应的，得1分； 4、有3项及以上条款存在负偏离或不响应的，得0分。</w:t>
            </w:r>
          </w:p>
        </w:tc>
      </w:tr>
      <w:tr>
        <w:tc>
          <w:tcPr>
            <w:tcW w:type="dxa" w:w="922"/>
            <w:gridSpan w:val="2"/>
            <w:vMerge/>
          </w:tcPr>
          <w:p/>
        </w:tc>
        <w:tc>
          <w:tcPr>
            <w:tcW w:type="dxa" w:w="2307"/>
          </w:tcPr>
          <w:p>
            <w:pPr>
              <w:pStyle w:val="null3"/>
              <w:jc w:val="left"/>
            </w:pPr>
            <w:r>
              <w:rPr/>
              <w:t>市场业绩评价 (3.0分)</w:t>
            </w:r>
          </w:p>
        </w:tc>
        <w:tc>
          <w:tcPr>
            <w:tcW w:type="dxa" w:w="5076"/>
          </w:tcPr>
          <w:p>
            <w:pPr>
              <w:pStyle w:val="null3"/>
              <w:jc w:val="left"/>
            </w:pPr>
            <w:r>
              <w:rPr/>
              <w:t>根据投标人2021年1月1日（以合同签订时间为准）以来曾经独立承接的同类项目业绩进行评分： 每提供1项业绩得1分，最高3分，未提供得0分。 说明：提供项目合同书关键页扫描件，关键页须能体现合同标的物、客户名称、合同双方盖章等信息。</w:t>
            </w:r>
          </w:p>
        </w:tc>
      </w:tr>
      <w:tr>
        <w:tc>
          <w:tcPr>
            <w:tcW w:type="dxa" w:w="922"/>
            <w:gridSpan w:val="2"/>
            <w:vMerge/>
          </w:tcPr>
          <w:p/>
        </w:tc>
        <w:tc>
          <w:tcPr>
            <w:tcW w:type="dxa" w:w="2307"/>
          </w:tcPr>
          <w:p>
            <w:pPr>
              <w:pStyle w:val="null3"/>
              <w:jc w:val="left"/>
            </w:pPr>
            <w:r>
              <w:rPr/>
              <w:t>安装调试、培训方案 (5.0分)</w:t>
            </w:r>
            <w:r>
              <w:rPr/>
              <w:t>，（等次分值选择：</w:t>
            </w:r>
            <w:r>
              <w:rPr/>
              <w:t>0.0;</w:t>
            </w:r>
            <w:r>
              <w:rPr/>
              <w:t>1.0;</w:t>
            </w:r>
            <w:r>
              <w:rPr/>
              <w:t>3.0;</w:t>
            </w:r>
            <w:r>
              <w:rPr/>
              <w:t>5.0;</w:t>
            </w:r>
            <w:r>
              <w:rPr/>
              <w:t>）</w:t>
            </w:r>
          </w:p>
        </w:tc>
        <w:tc>
          <w:tcPr>
            <w:tcW w:type="dxa" w:w="5076"/>
          </w:tcPr>
          <w:p>
            <w:pPr>
              <w:pStyle w:val="null3"/>
              <w:jc w:val="left"/>
            </w:pPr>
            <w:r>
              <w:rPr/>
              <w:t>根据投标人的安装调试方案（应包含具体的安装调试计划、安装步骤、安装调试人员安排等）、培训方案进行评分： 1、安装调试方案有明确的计划和步骤，有具体的人员安排，保障措施详细、合理可行，培训方案完整、具体、合理可行的，得5分； 2、安装调试方案有较为明确的计划和步骤，有人员安排，保障措施较合理可行，培训方案内容较完整、较可行，得3分； 3、安装调试方案过于简单或不合理无保障的，培训方案过于简单的，得1分； 4、不提供或方案不可行，得0分。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3.0;</w:t>
            </w:r>
            <w:r>
              <w:rPr/>
              <w:t>5.0;</w:t>
            </w:r>
            <w:r>
              <w:rPr/>
              <w:t>）</w:t>
            </w:r>
          </w:p>
        </w:tc>
        <w:tc>
          <w:tcPr>
            <w:tcW w:type="dxa" w:w="5076"/>
          </w:tcPr>
          <w:p>
            <w:pPr>
              <w:pStyle w:val="null3"/>
              <w:jc w:val="left"/>
            </w:pPr>
            <w:r>
              <w:rPr/>
              <w:t>根据投标人售后服务方案（方案应包括但不限于以下内容：①质保期；②质保期内响应时间；③具体服务方案；④售后服务人员资质；⑤厂家技术支持；⑥技术升级服务；⑦提供备品备件服务；⑧设备易损配件的最优惠供应单价；⑨质保期满后的后续维修服务等内容）进行综合评价： 1、售后服务方案包含上述所有内容且具体详细、合理可行，能为采购人提供全面保障的，得5分； 2、售后服务方案包含上述所有内容，较详细，合理性、可行性较好，能为采购人提供一定保障，得3分； 3、售后服务方案中内容有小部分缺漏，合理性、可行性一般，保障性一般的，得1分； 4、不提供或方案不可行，得0分。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佛山市三水区人民医院政府采购项目</w:t>
      </w:r>
    </w:p>
    <w:p>
      <w:pPr>
        <w:pStyle w:val="null3"/>
        <w:jc w:val="center"/>
      </w:pPr>
      <w:r>
        <w:rPr>
          <w:sz w:val="44"/>
          <w:b/>
        </w:rPr>
        <w:t>合同</w:t>
      </w:r>
      <w:r>
        <w:rPr>
          <w:sz w:val="44"/>
          <w:b/>
        </w:rPr>
        <w:t>书</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ind w:firstLine="2417"/>
        <w:jc w:val="both"/>
      </w:pPr>
      <w:r>
        <w:rPr>
          <w:sz w:val="28"/>
        </w:rPr>
        <w:t>项目名称：</w:t>
      </w:r>
      <w:r>
        <w:rPr>
          <w:sz w:val="28"/>
        </w:rPr>
        <w:t>医用光学仪器项目</w:t>
      </w:r>
    </w:p>
    <w:p>
      <w:pPr>
        <w:pStyle w:val="null3"/>
        <w:jc w:val="both"/>
      </w:pPr>
      <w:r>
        <w:rPr>
          <w:sz w:val="28"/>
        </w:rPr>
        <w:t>项目编号：</w:t>
      </w:r>
      <w:r>
        <w:rPr>
          <w:sz w:val="28"/>
        </w:rPr>
        <w:t>GDZC-24GZ139</w:t>
      </w:r>
    </w:p>
    <w:p>
      <w:pPr>
        <w:pStyle w:val="null3"/>
        <w:ind w:firstLine="390"/>
        <w:jc w:val="both"/>
      </w:pPr>
      <w:r>
        <w:rPr>
          <w:sz w:val="28"/>
        </w:rPr>
        <w:t>合同编号：</w:t>
      </w:r>
    </w:p>
    <w:p>
      <w:pPr>
        <w:pStyle w:val="null3"/>
        <w:jc w:val="center"/>
      </w:pPr>
      <w:r>
        <w:rPr>
          <w:sz w:val="28"/>
          <w:b/>
        </w:rPr>
        <w:t>甲</w:t>
      </w:r>
      <w:r>
        <w:rPr>
          <w:sz w:val="28"/>
          <w:b/>
        </w:rPr>
        <w:t xml:space="preserve">   </w:t>
      </w:r>
      <w:r>
        <w:rPr>
          <w:sz w:val="28"/>
          <w:b/>
        </w:rPr>
        <w:t>方</w:t>
      </w:r>
      <w:r>
        <w:rPr>
          <w:sz w:val="28"/>
        </w:rPr>
        <w:t>：</w:t>
      </w:r>
      <w:r>
        <w:rPr>
          <w:sz w:val="28"/>
          <w:b/>
          <w:u w:val="single"/>
        </w:rPr>
        <w:t xml:space="preserve"> </w:t>
      </w:r>
      <w:r>
        <w:rPr>
          <w:sz w:val="28"/>
          <w:b/>
          <w:u w:val="single"/>
        </w:rPr>
        <w:t>佛山市三水区人民医院</w:t>
      </w:r>
    </w:p>
    <w:p>
      <w:pPr>
        <w:pStyle w:val="null3"/>
        <w:jc w:val="left"/>
      </w:pPr>
      <w:r>
        <w:rPr>
          <w:sz w:val="28"/>
          <w:b/>
        </w:rPr>
        <w:t>乙</w:t>
      </w:r>
      <w:r>
        <w:rPr>
          <w:sz w:val="28"/>
          <w:b/>
        </w:rPr>
        <w:t xml:space="preserve">   </w:t>
      </w:r>
      <w:r>
        <w:rPr>
          <w:sz w:val="28"/>
          <w:b/>
        </w:rPr>
        <w:t>方：</w:t>
      </w:r>
      <w:r>
        <w:rPr>
          <w:sz w:val="28"/>
          <w:b/>
          <w:u w:val="single"/>
        </w:rPr>
        <w:t xml:space="preserve">                  </w:t>
      </w:r>
      <w:r>
        <w:rPr>
          <w:sz w:val="28"/>
          <w:b/>
          <w:u w:val="single"/>
        </w:rPr>
        <w:t>有限公司</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sz w:val="21"/>
        </w:rPr>
        <w:t xml:space="preserve"> </w:t>
      </w:r>
    </w:p>
    <w:p>
      <w:pPr>
        <w:pStyle w:val="null3"/>
        <w:jc w:val="left"/>
      </w:pPr>
      <w:r>
        <w:rPr/>
        <w:t xml:space="preserve"> </w:t>
      </w:r>
    </w:p>
    <w:p>
      <w:pPr>
        <w:pStyle w:val="null3"/>
        <w:jc w:val="both"/>
      </w:pPr>
      <w:r>
        <w:rPr>
          <w:sz w:val="24"/>
          <w:b/>
        </w:rPr>
        <w:t>甲方：</w:t>
      </w:r>
      <w:r>
        <w:rPr>
          <w:sz w:val="24"/>
          <w:b/>
          <w:u w:val="single"/>
        </w:rPr>
        <w:t>佛山市三水区人民医院</w:t>
      </w:r>
    </w:p>
    <w:p>
      <w:pPr>
        <w:pStyle w:val="null3"/>
        <w:jc w:val="both"/>
      </w:pPr>
      <w:r>
        <w:rPr>
          <w:sz w:val="21"/>
        </w:rPr>
        <w:t xml:space="preserve"> </w:t>
      </w:r>
    </w:p>
    <w:p>
      <w:pPr>
        <w:pStyle w:val="null3"/>
        <w:jc w:val="both"/>
      </w:pPr>
      <w:r>
        <w:rPr>
          <w:sz w:val="24"/>
          <w:b/>
        </w:rPr>
        <w:t>乙方：</w:t>
      </w:r>
      <w:r>
        <w:rPr>
          <w:sz w:val="24"/>
          <w:b/>
          <w:u w:val="single"/>
        </w:rPr>
        <w:t xml:space="preserve">              </w:t>
      </w:r>
      <w:r>
        <w:rPr>
          <w:sz w:val="24"/>
          <w:b/>
          <w:u w:val="single"/>
        </w:rPr>
        <w:t>有限公司</w:t>
      </w:r>
    </w:p>
    <w:p>
      <w:pPr>
        <w:pStyle w:val="null3"/>
        <w:jc w:val="both"/>
      </w:pPr>
      <w:r>
        <w:rPr>
          <w:sz w:val="24"/>
        </w:rPr>
        <w:t>根据《中华人民共和国政府采购法》、《中华人民共和国政府采购法实施条例》、《中华人民共和国民法典》</w:t>
      </w:r>
      <w:r>
        <w:rPr>
          <w:sz w:val="24"/>
        </w:rPr>
        <w:t>等相关法律法规规定，结合</w:t>
      </w:r>
      <w:r>
        <w:rPr>
          <w:sz w:val="24"/>
        </w:rPr>
        <w:t>项目采购文件及乙方投标响应承诺，甲乙双方本着平等互利和诚实信用的原则，就医疗设备的采购事宜协商一致同意签订本合同如下。</w:t>
      </w:r>
    </w:p>
    <w:p>
      <w:pPr>
        <w:pStyle w:val="null3"/>
        <w:jc w:val="both"/>
      </w:pPr>
      <w:r>
        <w:rPr>
          <w:sz w:val="24"/>
          <w:b/>
        </w:rPr>
        <w:t>第一条</w:t>
      </w:r>
      <w:r>
        <w:rPr>
          <w:sz w:val="24"/>
          <w:b/>
        </w:rPr>
        <w:t>项目信息</w:t>
      </w:r>
    </w:p>
    <w:p>
      <w:pPr>
        <w:pStyle w:val="null3"/>
        <w:jc w:val="both"/>
      </w:pPr>
      <w:r>
        <w:rPr>
          <w:sz w:val="24"/>
        </w:rPr>
        <w:t>项目名称：</w:t>
      </w:r>
      <w:r>
        <w:rPr>
          <w:sz w:val="24"/>
        </w:rPr>
        <w:t>医用光学仪器项目</w:t>
      </w:r>
    </w:p>
    <w:p>
      <w:pPr>
        <w:pStyle w:val="null3"/>
        <w:jc w:val="both"/>
      </w:pPr>
      <w:r>
        <w:rPr>
          <w:sz w:val="24"/>
        </w:rPr>
        <w:t>项目编号：</w:t>
      </w:r>
      <w:r>
        <w:rPr>
          <w:sz w:val="24"/>
        </w:rPr>
        <w:t>GDZC-24GZ139</w:t>
      </w:r>
    </w:p>
    <w:p>
      <w:pPr>
        <w:pStyle w:val="null3"/>
        <w:jc w:val="both"/>
      </w:pPr>
      <w:r>
        <w:rPr>
          <w:sz w:val="24"/>
          <w:b/>
        </w:rPr>
        <w:t>第二条</w:t>
      </w:r>
      <w:r>
        <w:rPr>
          <w:sz w:val="24"/>
          <w:b/>
        </w:rPr>
        <w:t>项目标的采购清单</w:t>
      </w:r>
    </w:p>
    <w:tbl>
      <w:tblPr>
        <w:tblW w:w="0" w:type="auto"/>
        <w:tblBorders>
          <w:top w:val="none" w:color="000000" w:sz="4"/>
          <w:left w:val="none" w:color="000000" w:sz="4"/>
          <w:bottom w:val="none" w:color="000000" w:sz="4"/>
          <w:right w:val="none" w:color="000000" w:sz="4"/>
          <w:insideH w:val="none"/>
          <w:insideV w:val="none"/>
        </w:tblBorders>
      </w:tblPr>
      <w:tblGrid>
        <w:gridCol w:w="366"/>
        <w:gridCol w:w="1524"/>
        <w:gridCol w:w="945"/>
        <w:gridCol w:w="1174"/>
        <w:gridCol w:w="610"/>
        <w:gridCol w:w="366"/>
        <w:gridCol w:w="366"/>
        <w:gridCol w:w="1113"/>
        <w:gridCol w:w="975"/>
        <w:gridCol w:w="869"/>
      </w:tblGrid>
      <w:tr>
        <w:tc>
          <w:tcPr>
            <w:tcW w:type="dxa" w:w="36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序号</w:t>
            </w:r>
          </w:p>
        </w:tc>
        <w:tc>
          <w:tcPr>
            <w:tcW w:type="dxa" w:w="152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名称</w:t>
            </w:r>
          </w:p>
        </w:tc>
        <w:tc>
          <w:tcPr>
            <w:tcW w:type="dxa" w:w="94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品牌</w:t>
            </w:r>
          </w:p>
        </w:tc>
        <w:tc>
          <w:tcPr>
            <w:tcW w:type="dxa" w:w="117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规格型号</w:t>
            </w:r>
          </w:p>
        </w:tc>
        <w:tc>
          <w:tcPr>
            <w:tcW w:type="dxa" w:w="61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产地</w:t>
            </w:r>
          </w:p>
        </w:tc>
        <w:tc>
          <w:tcPr>
            <w:tcW w:type="dxa" w:w="36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单位</w:t>
            </w:r>
          </w:p>
        </w:tc>
        <w:tc>
          <w:tcPr>
            <w:tcW w:type="dxa" w:w="36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数量</w:t>
            </w:r>
          </w:p>
        </w:tc>
        <w:tc>
          <w:tcPr>
            <w:tcW w:type="dxa" w:w="111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单价</w:t>
            </w:r>
          </w:p>
          <w:p>
            <w:pPr>
              <w:pStyle w:val="null3"/>
              <w:jc w:val="center"/>
            </w:pPr>
            <w:r>
              <w:rPr>
                <w:sz w:val="24"/>
                <w:b/>
              </w:rPr>
              <w:t>（元）</w:t>
            </w:r>
          </w:p>
        </w:tc>
        <w:tc>
          <w:tcPr>
            <w:tcW w:type="dxa" w:w="97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合计</w:t>
            </w:r>
          </w:p>
          <w:p>
            <w:pPr>
              <w:pStyle w:val="null3"/>
              <w:jc w:val="center"/>
            </w:pPr>
            <w:r>
              <w:rPr>
                <w:sz w:val="24"/>
                <w:b/>
              </w:rPr>
              <w:t>（元）</w:t>
            </w:r>
          </w:p>
        </w:tc>
        <w:tc>
          <w:tcPr>
            <w:tcW w:type="dxa" w:w="86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4"/>
                <w:b/>
              </w:rPr>
              <w:t>备注</w:t>
            </w: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8"/>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总金额大写：人民币</w:t>
            </w:r>
            <w:r>
              <w:rPr>
                <w:sz w:val="21"/>
                <w:u w:val="single"/>
              </w:rPr>
              <w:t xml:space="preserve">          </w:t>
            </w:r>
            <w:r>
              <w:rPr>
                <w:sz w:val="24"/>
              </w:rPr>
              <w:t>元整</w:t>
            </w:r>
            <w:r>
              <w:rPr>
                <w:sz w:val="24"/>
              </w:rPr>
              <w:t>小写：</w:t>
            </w:r>
            <w:r>
              <w:rPr>
                <w:sz w:val="24"/>
              </w:rPr>
              <w:t>¥</w:t>
            </w:r>
            <w:r>
              <w:rPr>
                <w:sz w:val="21"/>
                <w:u w:val="single"/>
              </w:rPr>
              <w:t xml:space="preserve">         </w:t>
            </w:r>
            <w:r>
              <w:rPr>
                <w:sz w:val="24"/>
              </w:rPr>
              <w:t>元</w:t>
            </w:r>
          </w:p>
        </w:tc>
      </w:tr>
      <w:tr>
        <w:tc>
          <w:tcPr>
            <w:tcW w:type="dxa" w:w="8308"/>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说明：详细配置清单及评审有关承诺列在合同附页，并加盖骑缝章。</w:t>
            </w:r>
          </w:p>
        </w:tc>
      </w:tr>
    </w:tbl>
    <w:p>
      <w:pPr>
        <w:pStyle w:val="null3"/>
        <w:jc w:val="both"/>
      </w:pPr>
      <w:r>
        <w:rPr>
          <w:sz w:val="24"/>
          <w:b/>
        </w:rPr>
        <w:t>第三条</w:t>
      </w:r>
      <w:r>
        <w:rPr>
          <w:sz w:val="24"/>
          <w:b/>
        </w:rPr>
        <w:t>项目标的主要内容</w:t>
      </w:r>
    </w:p>
    <w:p>
      <w:pPr>
        <w:pStyle w:val="null3"/>
        <w:jc w:val="both"/>
      </w:pPr>
      <w:r>
        <w:rPr>
          <w:sz w:val="24"/>
          <w:b/>
        </w:rPr>
        <w:t>1</w:t>
      </w:r>
      <w:r>
        <w:rPr>
          <w:sz w:val="24"/>
          <w:b/>
        </w:rPr>
        <w:t>、</w:t>
      </w:r>
      <w:r>
        <w:rPr>
          <w:sz w:val="24"/>
        </w:rPr>
        <w:t>项目标的包括主体设备和配备件、随机工具及其用户手册、保修手册、有关单证资料、验收资料等，乙方应在交付设备的同时交付上述资料给甲方，其中使用操作及安全须知等重要资料若非中文的，应附有中文说明。</w:t>
      </w:r>
    </w:p>
    <w:p>
      <w:pPr>
        <w:pStyle w:val="null3"/>
        <w:jc w:val="both"/>
      </w:pPr>
      <w:r>
        <w:rPr>
          <w:sz w:val="24"/>
          <w:b/>
        </w:rPr>
        <w:t>2</w:t>
      </w:r>
      <w:r>
        <w:rPr>
          <w:sz w:val="24"/>
          <w:b/>
        </w:rPr>
        <w:t>、</w:t>
      </w:r>
      <w:r>
        <w:rPr>
          <w:sz w:val="24"/>
        </w:rPr>
        <w:t>乙方提供的设备必须符合国家有关规范和环保要求的规定及甲方采购文件的主要技术要求。</w:t>
      </w:r>
    </w:p>
    <w:p>
      <w:pPr>
        <w:pStyle w:val="null3"/>
        <w:jc w:val="both"/>
      </w:pPr>
      <w:r>
        <w:rPr>
          <w:sz w:val="24"/>
          <w:b/>
        </w:rPr>
        <w:t>3</w:t>
      </w:r>
      <w:r>
        <w:rPr>
          <w:sz w:val="24"/>
          <w:b/>
        </w:rPr>
        <w:t>、</w:t>
      </w:r>
      <w:r>
        <w:rPr>
          <w:sz w:val="24"/>
        </w:rPr>
        <w:t>本合同相关的附件、承诺函等资料，随本合同附后，系本合同的组成部分。</w:t>
      </w:r>
    </w:p>
    <w:p>
      <w:pPr>
        <w:pStyle w:val="null3"/>
        <w:jc w:val="both"/>
      </w:pPr>
      <w:r>
        <w:rPr>
          <w:sz w:val="24"/>
          <w:b/>
        </w:rPr>
        <w:t>第四条</w:t>
      </w:r>
      <w:r>
        <w:rPr>
          <w:sz w:val="24"/>
          <w:b/>
        </w:rPr>
        <w:t>合同金额</w:t>
      </w:r>
    </w:p>
    <w:p>
      <w:pPr>
        <w:pStyle w:val="null3"/>
        <w:jc w:val="both"/>
      </w:pPr>
      <w:r>
        <w:rPr>
          <w:sz w:val="24"/>
          <w:b/>
        </w:rPr>
        <w:t>1</w:t>
      </w:r>
      <w:r>
        <w:rPr>
          <w:sz w:val="24"/>
          <w:b/>
        </w:rPr>
        <w:t>、</w:t>
      </w:r>
      <w:r>
        <w:rPr>
          <w:sz w:val="24"/>
        </w:rPr>
        <w:t>合同总金额人民币小写：</w:t>
      </w:r>
      <w:r>
        <w:rPr>
          <w:sz w:val="24"/>
        </w:rPr>
        <w:t>¥</w:t>
      </w:r>
      <w:r>
        <w:rPr>
          <w:sz w:val="21"/>
          <w:u w:val="single"/>
        </w:rPr>
        <w:t xml:space="preserve">         </w:t>
      </w:r>
      <w:r>
        <w:rPr>
          <w:sz w:val="24"/>
        </w:rPr>
        <w:t>元，大写：人民币</w:t>
      </w:r>
      <w:r>
        <w:rPr>
          <w:sz w:val="21"/>
          <w:b/>
          <w:u w:val="single"/>
        </w:rPr>
        <w:t xml:space="preserve">          </w:t>
      </w:r>
      <w:r>
        <w:rPr>
          <w:sz w:val="24"/>
        </w:rPr>
        <w:t>元整。</w:t>
      </w:r>
    </w:p>
    <w:p>
      <w:pPr>
        <w:pStyle w:val="null3"/>
        <w:jc w:val="both"/>
      </w:pPr>
      <w:r>
        <w:rPr>
          <w:sz w:val="24"/>
          <w:b/>
        </w:rPr>
        <w:t>2</w:t>
      </w:r>
      <w:r>
        <w:rPr>
          <w:sz w:val="24"/>
          <w:b/>
        </w:rPr>
        <w:t>、</w:t>
      </w:r>
      <w:r>
        <w:rPr>
          <w:sz w:val="24"/>
        </w:rPr>
        <w:t>合同总金额固定不变，已包含货物及零配件的购置、运输装卸、安装调试、验收费用、保险、培训辅导、开放接口费用、质保期售后服务、全额含税发票、雇员费用、合同实施过程中的应预见或不可预见费用等。</w:t>
      </w:r>
    </w:p>
    <w:p>
      <w:pPr>
        <w:pStyle w:val="null3"/>
        <w:jc w:val="both"/>
      </w:pPr>
      <w:r>
        <w:rPr>
          <w:sz w:val="24"/>
          <w:b/>
        </w:rPr>
        <w:t>第五条</w:t>
      </w:r>
      <w:r>
        <w:rPr>
          <w:sz w:val="24"/>
          <w:b/>
        </w:rPr>
        <w:t>付款方式</w:t>
      </w:r>
    </w:p>
    <w:p>
      <w:pPr>
        <w:pStyle w:val="null3"/>
        <w:jc w:val="both"/>
      </w:pPr>
      <w:r>
        <w:rPr>
          <w:sz w:val="24"/>
          <w:b/>
        </w:rPr>
        <w:t>1</w:t>
      </w:r>
      <w:r>
        <w:rPr>
          <w:sz w:val="24"/>
          <w:b/>
        </w:rPr>
        <w:t>、</w:t>
      </w:r>
      <w:r>
        <w:rPr>
          <w:sz w:val="24"/>
        </w:rPr>
        <w:t>合同生效之日起</w:t>
      </w:r>
      <w:r>
        <w:rPr>
          <w:sz w:val="24"/>
        </w:rPr>
        <w:t>10</w:t>
      </w:r>
      <w:r>
        <w:rPr>
          <w:sz w:val="24"/>
        </w:rPr>
        <w:t>个工作日内，</w:t>
      </w:r>
      <w:r>
        <w:rPr>
          <w:sz w:val="24"/>
        </w:rPr>
        <w:t>乙方</w:t>
      </w:r>
      <w:r>
        <w:rPr>
          <w:sz w:val="24"/>
        </w:rPr>
        <w:t>向</w:t>
      </w:r>
      <w:r>
        <w:rPr>
          <w:sz w:val="24"/>
        </w:rPr>
        <w:t>甲方</w:t>
      </w:r>
      <w:r>
        <w:rPr>
          <w:sz w:val="24"/>
        </w:rPr>
        <w:t>提供具备资质的第三方机构开具的合同总金额</w:t>
      </w:r>
      <w:r>
        <w:rPr>
          <w:sz w:val="24"/>
        </w:rPr>
        <w:t>10%</w:t>
      </w:r>
      <w:r>
        <w:rPr>
          <w:sz w:val="24"/>
        </w:rPr>
        <w:t>的履约保函（有效期不少于</w:t>
      </w:r>
      <w:r>
        <w:rPr>
          <w:sz w:val="24"/>
        </w:rPr>
        <w:t>1</w:t>
      </w:r>
      <w:r>
        <w:rPr>
          <w:sz w:val="24"/>
        </w:rPr>
        <w:t>年）</w:t>
      </w:r>
      <w:r>
        <w:rPr>
          <w:sz w:val="24"/>
        </w:rPr>
        <w:t>，</w:t>
      </w:r>
      <w:r>
        <w:rPr>
          <w:sz w:val="24"/>
        </w:rPr>
        <w:t>并提供有效的合同总金额</w:t>
      </w:r>
      <w:r>
        <w:rPr>
          <w:sz w:val="24"/>
        </w:rPr>
        <w:t>30%</w:t>
      </w:r>
      <w:r>
        <w:rPr>
          <w:sz w:val="24"/>
        </w:rPr>
        <w:t>的发票，甲方收到发票及履约保函后</w:t>
      </w:r>
      <w:r>
        <w:rPr>
          <w:sz w:val="24"/>
        </w:rPr>
        <w:t>30</w:t>
      </w:r>
      <w:r>
        <w:rPr>
          <w:sz w:val="24"/>
        </w:rPr>
        <w:t>天内，向乙方支付合同总金额的</w:t>
      </w:r>
      <w:r>
        <w:rPr>
          <w:sz w:val="24"/>
        </w:rPr>
        <w:t>30%</w:t>
      </w:r>
      <w:r>
        <w:rPr>
          <w:sz w:val="24"/>
        </w:rPr>
        <w:t>，计</w:t>
      </w:r>
      <w:r>
        <w:rPr>
          <w:sz w:val="24"/>
        </w:rPr>
        <w:t>¥</w:t>
      </w:r>
      <w:r>
        <w:rPr>
          <w:sz w:val="21"/>
          <w:u w:val="single"/>
        </w:rPr>
        <w:t xml:space="preserve">          </w:t>
      </w:r>
      <w:r>
        <w:rPr>
          <w:sz w:val="24"/>
        </w:rPr>
        <w:t>元。</w:t>
      </w:r>
    </w:p>
    <w:p>
      <w:pPr>
        <w:pStyle w:val="null3"/>
        <w:jc w:val="both"/>
      </w:pPr>
      <w:r>
        <w:rPr>
          <w:sz w:val="24"/>
          <w:b/>
        </w:rPr>
        <w:t>2</w:t>
      </w:r>
      <w:r>
        <w:rPr>
          <w:sz w:val="24"/>
          <w:b/>
        </w:rPr>
        <w:t>、</w:t>
      </w:r>
      <w:r>
        <w:rPr>
          <w:sz w:val="24"/>
        </w:rPr>
        <w:t>本合同货物全部安装、调试、培训、验收合格（以双方签订验收报告为准）后，乙方向甲方提供有效的合同总金额</w:t>
      </w:r>
      <w:r>
        <w:rPr>
          <w:sz w:val="24"/>
        </w:rPr>
        <w:t>70%</w:t>
      </w:r>
      <w:r>
        <w:rPr>
          <w:sz w:val="24"/>
        </w:rPr>
        <w:t>的发票，甲方收到乙方提供第二期发票后</w:t>
      </w:r>
      <w:r>
        <w:rPr>
          <w:sz w:val="24"/>
        </w:rPr>
        <w:t>30</w:t>
      </w:r>
      <w:r>
        <w:rPr>
          <w:sz w:val="24"/>
        </w:rPr>
        <w:t>天内向乙方支付合同总金额</w:t>
      </w:r>
      <w:r>
        <w:rPr>
          <w:sz w:val="24"/>
        </w:rPr>
        <w:t>70%</w:t>
      </w:r>
      <w:r>
        <w:rPr>
          <w:sz w:val="24"/>
        </w:rPr>
        <w:t>的合同款，计</w:t>
      </w:r>
      <w:r>
        <w:rPr>
          <w:sz w:val="24"/>
        </w:rPr>
        <w:t>¥</w:t>
      </w:r>
      <w:r>
        <w:rPr>
          <w:sz w:val="21"/>
          <w:u w:val="single"/>
        </w:rPr>
        <w:t xml:space="preserve">          </w:t>
      </w:r>
      <w:r>
        <w:rPr>
          <w:sz w:val="24"/>
        </w:rPr>
        <w:t>元</w:t>
      </w:r>
      <w:r>
        <w:rPr>
          <w:sz w:val="24"/>
        </w:rPr>
        <w:t>。</w:t>
      </w:r>
    </w:p>
    <w:p>
      <w:pPr>
        <w:pStyle w:val="null3"/>
        <w:jc w:val="both"/>
      </w:pPr>
      <w:r>
        <w:rPr>
          <w:sz w:val="24"/>
          <w:b/>
        </w:rPr>
        <w:t>3</w:t>
      </w:r>
      <w:r>
        <w:rPr>
          <w:sz w:val="24"/>
          <w:b/>
        </w:rPr>
        <w:t>、</w:t>
      </w:r>
      <w:r>
        <w:rPr>
          <w:sz w:val="24"/>
        </w:rPr>
        <w:t>如乙方未有违约行为，验收合格后，甲方在</w:t>
      </w:r>
      <w:r>
        <w:rPr>
          <w:sz w:val="24"/>
        </w:rPr>
        <w:t>30</w:t>
      </w:r>
      <w:r>
        <w:rPr>
          <w:sz w:val="24"/>
        </w:rPr>
        <w:t>天内，退还履约保函给乙方。</w:t>
      </w:r>
    </w:p>
    <w:p>
      <w:pPr>
        <w:pStyle w:val="null3"/>
        <w:jc w:val="both"/>
      </w:pPr>
      <w:r>
        <w:rPr>
          <w:sz w:val="24"/>
          <w:b/>
        </w:rPr>
        <w:t>4</w:t>
      </w:r>
      <w:r>
        <w:rPr>
          <w:sz w:val="24"/>
          <w:b/>
        </w:rPr>
        <w:t>、</w:t>
      </w:r>
      <w:r>
        <w:rPr>
          <w:sz w:val="24"/>
        </w:rPr>
        <w:t>如乙方存在有违约行为，验收合格后，甲方在</w:t>
      </w:r>
      <w:r>
        <w:rPr>
          <w:sz w:val="24"/>
        </w:rPr>
        <w:t>30</w:t>
      </w:r>
      <w:r>
        <w:rPr>
          <w:sz w:val="24"/>
        </w:rPr>
        <w:t>天内，退还履约保函给乙方，并按照本合同第十二条</w:t>
      </w:r>
      <w:r>
        <w:rPr>
          <w:sz w:val="24"/>
        </w:rPr>
        <w:t>“</w:t>
      </w:r>
      <w:r>
        <w:rPr>
          <w:sz w:val="24"/>
        </w:rPr>
        <w:t>违约责任</w:t>
      </w:r>
      <w:r>
        <w:rPr>
          <w:sz w:val="24"/>
        </w:rPr>
        <w:t>”</w:t>
      </w:r>
      <w:r>
        <w:rPr>
          <w:sz w:val="24"/>
        </w:rPr>
        <w:t>中的条款，经过双方确认后，扣除乙方相应的违约金后，再向乙方支付余下的合同款。</w:t>
      </w:r>
    </w:p>
    <w:p>
      <w:pPr>
        <w:pStyle w:val="null3"/>
        <w:jc w:val="both"/>
      </w:pPr>
      <w:r>
        <w:rPr>
          <w:sz w:val="24"/>
          <w:b/>
        </w:rPr>
        <w:t>5</w:t>
      </w:r>
      <w:r>
        <w:rPr>
          <w:sz w:val="24"/>
          <w:b/>
        </w:rPr>
        <w:t>、</w:t>
      </w:r>
      <w:r>
        <w:rPr>
          <w:sz w:val="24"/>
        </w:rPr>
        <w:t>发票的收款方、出具发票方、合同乙方均必须与中标人名称一致</w:t>
      </w:r>
      <w:r>
        <w:rPr>
          <w:sz w:val="24"/>
        </w:rPr>
        <w:t>。</w:t>
      </w:r>
    </w:p>
    <w:p>
      <w:pPr>
        <w:pStyle w:val="null3"/>
        <w:jc w:val="both"/>
      </w:pPr>
      <w:r>
        <w:rPr>
          <w:sz w:val="24"/>
          <w:b/>
        </w:rPr>
        <w:t>第六条</w:t>
      </w:r>
      <w:r>
        <w:rPr>
          <w:sz w:val="24"/>
          <w:b/>
        </w:rPr>
        <w:t>项目交付及验收地点、交付期限</w:t>
      </w:r>
    </w:p>
    <w:p>
      <w:pPr>
        <w:pStyle w:val="null3"/>
        <w:jc w:val="both"/>
      </w:pPr>
      <w:r>
        <w:rPr>
          <w:sz w:val="24"/>
          <w:b/>
        </w:rPr>
        <w:t>1</w:t>
      </w:r>
      <w:r>
        <w:rPr>
          <w:sz w:val="24"/>
          <w:b/>
        </w:rPr>
        <w:t>、</w:t>
      </w:r>
      <w:r>
        <w:rPr>
          <w:sz w:val="24"/>
        </w:rPr>
        <w:t>项目交付及验收地点：佛山市三水区人民医院，具体地点为</w:t>
      </w:r>
      <w:r>
        <w:rPr>
          <w:sz w:val="24"/>
          <w:u w:val="single"/>
        </w:rPr>
        <w:t>佛山市三水区西南街道广海大道西</w:t>
      </w:r>
      <w:r>
        <w:rPr>
          <w:sz w:val="24"/>
          <w:u w:val="single"/>
        </w:rPr>
        <w:t>16</w:t>
      </w:r>
      <w:r>
        <w:rPr>
          <w:sz w:val="24"/>
          <w:u w:val="single"/>
        </w:rPr>
        <w:t>号</w:t>
      </w:r>
      <w:r>
        <w:rPr>
          <w:sz w:val="24"/>
        </w:rPr>
        <w:t>甲方指定区域。</w:t>
      </w:r>
    </w:p>
    <w:p>
      <w:pPr>
        <w:pStyle w:val="null3"/>
        <w:jc w:val="both"/>
      </w:pPr>
      <w:r>
        <w:rPr>
          <w:sz w:val="24"/>
          <w:b/>
        </w:rPr>
        <w:t>2</w:t>
      </w:r>
      <w:r>
        <w:rPr>
          <w:sz w:val="24"/>
          <w:b/>
        </w:rPr>
        <w:t>、</w:t>
      </w:r>
      <w:r>
        <w:rPr>
          <w:sz w:val="24"/>
        </w:rPr>
        <w:t>项目交付期限：合同签订生效后，国产产品</w:t>
      </w:r>
      <w:r>
        <w:rPr>
          <w:sz w:val="21"/>
          <w:u w:val="single"/>
        </w:rPr>
        <w:t>30</w:t>
      </w:r>
      <w:r>
        <w:rPr>
          <w:sz w:val="24"/>
        </w:rPr>
        <w:t>天内，进口产品</w:t>
      </w:r>
      <w:r>
        <w:rPr>
          <w:sz w:val="21"/>
          <w:u w:val="single"/>
        </w:rPr>
        <w:t>90</w:t>
      </w:r>
      <w:r>
        <w:rPr>
          <w:sz w:val="24"/>
        </w:rPr>
        <w:t>天内，</w:t>
      </w:r>
      <w:r>
        <w:rPr>
          <w:sz w:val="24"/>
        </w:rPr>
        <w:t>货</w:t>
      </w:r>
      <w:r>
        <w:rPr>
          <w:sz w:val="24"/>
        </w:rPr>
        <w:t>物须到达甲方指定地点并经验收合格。</w:t>
      </w:r>
    </w:p>
    <w:p>
      <w:pPr>
        <w:pStyle w:val="null3"/>
        <w:jc w:val="both"/>
      </w:pPr>
      <w:r>
        <w:rPr>
          <w:sz w:val="24"/>
          <w:b/>
        </w:rPr>
        <w:t>第七条</w:t>
      </w:r>
      <w:r>
        <w:rPr>
          <w:sz w:val="24"/>
          <w:b/>
        </w:rPr>
        <w:t>交付、安装及验收</w:t>
      </w:r>
    </w:p>
    <w:p>
      <w:pPr>
        <w:pStyle w:val="null3"/>
        <w:jc w:val="both"/>
      </w:pPr>
      <w:r>
        <w:rPr>
          <w:sz w:val="24"/>
          <w:b/>
        </w:rPr>
        <w:t>1</w:t>
      </w:r>
      <w:r>
        <w:rPr>
          <w:sz w:val="24"/>
          <w:b/>
        </w:rPr>
        <w:t>、</w:t>
      </w:r>
      <w:r>
        <w:rPr>
          <w:sz w:val="24"/>
        </w:rPr>
        <w:t>乙方须为完成交付验收提供必需的一切条件及相关费用。</w:t>
      </w:r>
    </w:p>
    <w:p>
      <w:pPr>
        <w:pStyle w:val="null3"/>
        <w:jc w:val="both"/>
      </w:pPr>
      <w:r>
        <w:rPr>
          <w:sz w:val="24"/>
          <w:b/>
        </w:rPr>
        <w:t>2</w:t>
      </w:r>
      <w:r>
        <w:rPr>
          <w:sz w:val="24"/>
          <w:b/>
        </w:rPr>
        <w:t>、</w:t>
      </w:r>
      <w:r>
        <w:rPr>
          <w:sz w:val="24"/>
        </w:rPr>
        <w:t>到货检验：在货物到达甲方指定地点后，乙方应在</w:t>
      </w:r>
      <w:r>
        <w:rPr>
          <w:sz w:val="24"/>
        </w:rPr>
        <w:t>2</w:t>
      </w:r>
      <w:r>
        <w:rPr>
          <w:sz w:val="24"/>
        </w:rPr>
        <w:t>个工作日内派工程技术人员到达现场检验或根据甲方实际需要和甲方商议决定到场检验时间。乙方的人员应在甲方技术人员在场的情况下清点货物。如出现货物短缺、损坏或存在缺陷，乙方应在甲方限定的时间内补齐或更换全新合格品，否则甲方有权退货和有权取消合同，由此造成的双方所有损失均由乙方负责。</w:t>
      </w:r>
    </w:p>
    <w:p>
      <w:pPr>
        <w:pStyle w:val="null3"/>
        <w:jc w:val="both"/>
      </w:pPr>
      <w:r>
        <w:rPr>
          <w:sz w:val="24"/>
          <w:b/>
        </w:rPr>
        <w:t>3</w:t>
      </w:r>
      <w:r>
        <w:rPr>
          <w:sz w:val="24"/>
          <w:b/>
        </w:rPr>
        <w:t>、</w:t>
      </w:r>
      <w:r>
        <w:rPr>
          <w:sz w:val="24"/>
        </w:rPr>
        <w:t>安装调试检验：到货检验通过后，在甲方技术人员在场的情况下组织安装、调试，安装调试后达到验收交付的条件。验收交付前的保管安全责任由乙方承担，甲方可无偿提供必要的临时仓储场所，但不承担保管安全责任。</w:t>
      </w:r>
    </w:p>
    <w:p>
      <w:pPr>
        <w:pStyle w:val="null3"/>
        <w:jc w:val="both"/>
      </w:pPr>
      <w:r>
        <w:rPr>
          <w:sz w:val="24"/>
          <w:b/>
        </w:rPr>
        <w:t>4</w:t>
      </w:r>
      <w:r>
        <w:rPr>
          <w:sz w:val="24"/>
          <w:b/>
        </w:rPr>
        <w:t>、</w:t>
      </w:r>
      <w:r>
        <w:rPr>
          <w:sz w:val="24"/>
        </w:rPr>
        <w:t>安装调试完成且达到验收交付条件后</w:t>
      </w:r>
      <w:r>
        <w:rPr>
          <w:sz w:val="24"/>
        </w:rPr>
        <w:t>10</w:t>
      </w:r>
      <w:r>
        <w:rPr>
          <w:sz w:val="24"/>
        </w:rPr>
        <w:t>个工作日内由乙方、甲方或法定专业质检部门共同验收并出具验收报告。</w:t>
      </w:r>
    </w:p>
    <w:p>
      <w:pPr>
        <w:pStyle w:val="null3"/>
        <w:jc w:val="both"/>
      </w:pPr>
      <w:r>
        <w:rPr>
          <w:sz w:val="24"/>
          <w:b/>
        </w:rPr>
        <w:t>5</w:t>
      </w:r>
      <w:r>
        <w:rPr>
          <w:sz w:val="24"/>
          <w:b/>
        </w:rPr>
        <w:t>、</w:t>
      </w:r>
      <w:r>
        <w:rPr>
          <w:sz w:val="24"/>
        </w:rPr>
        <w:t>如果项目标的属于《计量法》规定的强检计量器具的或属于压力容器的，乙方应在交付同时提交当地法定专业检定部门出具的检定合格证书给甲方，检定费用由乙方负担。</w:t>
      </w:r>
    </w:p>
    <w:p>
      <w:pPr>
        <w:pStyle w:val="null3"/>
        <w:jc w:val="both"/>
      </w:pPr>
      <w:r>
        <w:rPr>
          <w:sz w:val="24"/>
          <w:b/>
        </w:rPr>
        <w:t>6</w:t>
      </w:r>
      <w:r>
        <w:rPr>
          <w:sz w:val="24"/>
          <w:b/>
        </w:rPr>
        <w:t>、</w:t>
      </w:r>
      <w:r>
        <w:rPr>
          <w:sz w:val="24"/>
        </w:rPr>
        <w:t>其他要求：</w:t>
      </w:r>
    </w:p>
    <w:p>
      <w:pPr>
        <w:pStyle w:val="null3"/>
        <w:jc w:val="both"/>
      </w:pPr>
      <w:r>
        <w:rPr>
          <w:sz w:val="24"/>
        </w:rPr>
        <w:t>（</w:t>
      </w:r>
      <w:r>
        <w:rPr>
          <w:sz w:val="24"/>
        </w:rPr>
        <w:t>1</w:t>
      </w:r>
      <w:r>
        <w:rPr>
          <w:sz w:val="24"/>
        </w:rPr>
        <w:t>）属医疗器械管理的货物须在《医疗器械注册证》有效期内生产。</w:t>
      </w:r>
    </w:p>
    <w:p>
      <w:pPr>
        <w:pStyle w:val="null3"/>
        <w:jc w:val="both"/>
      </w:pPr>
      <w:r>
        <w:rPr>
          <w:sz w:val="24"/>
        </w:rPr>
        <w:t>（</w:t>
      </w:r>
      <w:r>
        <w:rPr>
          <w:sz w:val="24"/>
        </w:rPr>
        <w:t>2</w:t>
      </w:r>
      <w:r>
        <w:rPr>
          <w:sz w:val="24"/>
        </w:rPr>
        <w:t>）所有标的为交付前</w:t>
      </w:r>
      <w:r>
        <w:rPr>
          <w:sz w:val="24"/>
          <w:u w:val="single"/>
        </w:rPr>
        <w:t xml:space="preserve"> 6</w:t>
      </w:r>
      <w:r>
        <w:rPr>
          <w:sz w:val="24"/>
        </w:rPr>
        <w:t>个月内原制造商制造的全新合格产品，整体无污染，无侵权行为、表面无划损、无任何缺陷隐患，在中国境内可依常规安全合法使用。</w:t>
      </w:r>
    </w:p>
    <w:p>
      <w:pPr>
        <w:pStyle w:val="null3"/>
        <w:jc w:val="both"/>
      </w:pPr>
      <w:r>
        <w:rPr>
          <w:sz w:val="24"/>
        </w:rPr>
        <w:t>（</w:t>
      </w:r>
      <w:r>
        <w:rPr>
          <w:sz w:val="24"/>
        </w:rPr>
        <w:t>3</w:t>
      </w:r>
      <w:r>
        <w:rPr>
          <w:sz w:val="24"/>
        </w:rPr>
        <w:t>）包装标准为原厂制造商未启封全新包装，具出厂合格证，序列号、包装箱号与出厂批号一致，并可追索查阅。所有随设备的附件必须齐全</w:t>
      </w:r>
      <w:r>
        <w:rPr>
          <w:sz w:val="24"/>
        </w:rPr>
        <w:t>。</w:t>
      </w:r>
    </w:p>
    <w:p>
      <w:pPr>
        <w:pStyle w:val="null3"/>
        <w:jc w:val="both"/>
      </w:pPr>
      <w:r>
        <w:rPr>
          <w:sz w:val="24"/>
          <w:b/>
        </w:rPr>
        <w:t>第八条</w:t>
      </w:r>
      <w:r>
        <w:rPr>
          <w:sz w:val="24"/>
          <w:b/>
        </w:rPr>
        <w:t>项目验收依次序对照执行标准</w:t>
      </w:r>
    </w:p>
    <w:p>
      <w:pPr>
        <w:pStyle w:val="null3"/>
        <w:jc w:val="both"/>
      </w:pPr>
      <w:r>
        <w:rPr>
          <w:sz w:val="24"/>
          <w:b/>
        </w:rPr>
        <w:t>1</w:t>
      </w:r>
      <w:r>
        <w:rPr>
          <w:sz w:val="24"/>
          <w:b/>
        </w:rPr>
        <w:t>、</w:t>
      </w:r>
      <w:r>
        <w:rPr>
          <w:sz w:val="24"/>
        </w:rPr>
        <w:t>符合中华人民共和国国家和履约地相关安全质量标准、行业技术规范标准、环保节能标准；</w:t>
      </w:r>
    </w:p>
    <w:p>
      <w:pPr>
        <w:pStyle w:val="null3"/>
        <w:jc w:val="both"/>
      </w:pPr>
      <w:r>
        <w:rPr>
          <w:sz w:val="24"/>
          <w:b/>
        </w:rPr>
        <w:t>2</w:t>
      </w:r>
      <w:r>
        <w:rPr>
          <w:sz w:val="24"/>
          <w:b/>
        </w:rPr>
        <w:t>、</w:t>
      </w:r>
      <w:r>
        <w:rPr>
          <w:sz w:val="24"/>
        </w:rPr>
        <w:t>符合采购文件和投标响应承诺中甲方认可的合理最佳配置、参数规格及各项要求；</w:t>
      </w:r>
    </w:p>
    <w:p>
      <w:pPr>
        <w:pStyle w:val="null3"/>
        <w:jc w:val="both"/>
      </w:pPr>
      <w:r>
        <w:rPr>
          <w:sz w:val="24"/>
          <w:b/>
        </w:rPr>
        <w:t>3</w:t>
      </w:r>
      <w:r>
        <w:rPr>
          <w:sz w:val="24"/>
          <w:b/>
        </w:rPr>
        <w:t>、</w:t>
      </w:r>
      <w:r>
        <w:rPr>
          <w:sz w:val="24"/>
        </w:rPr>
        <w:t>货物来源国官方颁布的最新标准；</w:t>
      </w:r>
    </w:p>
    <w:p>
      <w:pPr>
        <w:pStyle w:val="null3"/>
        <w:jc w:val="both"/>
      </w:pPr>
      <w:r>
        <w:rPr>
          <w:sz w:val="24"/>
          <w:b/>
        </w:rPr>
        <w:t>4</w:t>
      </w:r>
      <w:r>
        <w:rPr>
          <w:sz w:val="24"/>
          <w:b/>
        </w:rPr>
        <w:t>、</w:t>
      </w:r>
      <w:r>
        <w:rPr>
          <w:sz w:val="24"/>
        </w:rPr>
        <w:t>双方约定的其他验收标准。</w:t>
      </w:r>
    </w:p>
    <w:p>
      <w:pPr>
        <w:pStyle w:val="null3"/>
        <w:ind w:firstLine="480"/>
        <w:jc w:val="both"/>
      </w:pPr>
      <w:r>
        <w:rPr>
          <w:sz w:val="24"/>
        </w:rPr>
        <w:t>上述各类标准与法规必须是有关官方机构最新发布的现行标准版本，乙方应向甲方提供详细的验收标准、验收手册；甲方有权委托中国法定专业质检部门对货物进行质检及精度校核。</w:t>
      </w:r>
    </w:p>
    <w:p>
      <w:pPr>
        <w:pStyle w:val="null3"/>
        <w:jc w:val="both"/>
      </w:pPr>
      <w:r>
        <w:rPr>
          <w:sz w:val="24"/>
          <w:b/>
        </w:rPr>
        <w:t>第九条</w:t>
      </w:r>
      <w:r>
        <w:rPr>
          <w:sz w:val="24"/>
          <w:b/>
        </w:rPr>
        <w:t>质保期及售后服务</w:t>
      </w:r>
    </w:p>
    <w:p>
      <w:pPr>
        <w:pStyle w:val="null3"/>
        <w:jc w:val="both"/>
      </w:pPr>
      <w:r>
        <w:rPr>
          <w:sz w:val="24"/>
          <w:b/>
        </w:rPr>
        <w:t>1</w:t>
      </w:r>
      <w:r>
        <w:rPr>
          <w:sz w:val="24"/>
          <w:b/>
        </w:rPr>
        <w:t>、</w:t>
      </w:r>
      <w:r>
        <w:rPr>
          <w:sz w:val="24"/>
        </w:rPr>
        <w:t>乙方保证设有稳定可靠的售后服务机构或同类合作机构，可提供每周</w:t>
      </w:r>
      <w:r>
        <w:rPr>
          <w:sz w:val="24"/>
        </w:rPr>
        <w:t>7</w:t>
      </w:r>
      <w:r>
        <w:rPr>
          <w:sz w:val="24"/>
        </w:rPr>
        <w:t>天</w:t>
      </w:r>
      <w:r>
        <w:rPr>
          <w:sz w:val="24"/>
        </w:rPr>
        <w:t>×24</w:t>
      </w:r>
      <w:r>
        <w:rPr>
          <w:sz w:val="24"/>
        </w:rPr>
        <w:t>小时热线服务和长期的技术支持</w:t>
      </w:r>
      <w:r>
        <w:rPr>
          <w:sz w:val="24"/>
        </w:rPr>
        <w:t>，</w:t>
      </w:r>
      <w:r>
        <w:rPr>
          <w:sz w:val="24"/>
        </w:rPr>
        <w:t>提供售后服务的人员应具有相应资质，设备易损配件应提供最优惠供应单价</w:t>
      </w:r>
      <w:r>
        <w:rPr>
          <w:sz w:val="24"/>
        </w:rPr>
        <w:t>。</w:t>
      </w:r>
    </w:p>
    <w:p>
      <w:pPr>
        <w:pStyle w:val="null3"/>
        <w:jc w:val="both"/>
      </w:pPr>
      <w:r>
        <w:rPr>
          <w:sz w:val="24"/>
        </w:rPr>
        <w:t>（</w:t>
      </w:r>
      <w:r>
        <w:rPr>
          <w:sz w:val="24"/>
        </w:rPr>
        <w:t>1</w:t>
      </w:r>
      <w:r>
        <w:rPr>
          <w:sz w:val="24"/>
        </w:rPr>
        <w:t>）乙方售后服务机构名称：</w:t>
      </w:r>
      <w:r>
        <w:rPr>
          <w:sz w:val="21"/>
          <w:u w:val="single"/>
        </w:rPr>
        <w:t xml:space="preserve">                          </w:t>
      </w:r>
    </w:p>
    <w:p>
      <w:pPr>
        <w:pStyle w:val="null3"/>
        <w:ind w:firstLine="218"/>
        <w:jc w:val="both"/>
      </w:pPr>
      <w:r>
        <w:rPr>
          <w:sz w:val="24"/>
        </w:rPr>
        <w:t>地址：</w:t>
      </w:r>
      <w:r>
        <w:rPr>
          <w:sz w:val="21"/>
          <w:u w:val="single"/>
        </w:rPr>
        <w:t xml:space="preserve">                                              </w:t>
      </w:r>
    </w:p>
    <w:p>
      <w:pPr>
        <w:pStyle w:val="null3"/>
        <w:ind w:firstLine="218"/>
        <w:jc w:val="both"/>
      </w:pPr>
      <w:r>
        <w:rPr>
          <w:sz w:val="24"/>
        </w:rPr>
        <w:t>联系人：</w:t>
      </w:r>
      <w:r>
        <w:rPr>
          <w:sz w:val="21"/>
          <w:u w:val="single"/>
        </w:rPr>
        <w:t xml:space="preserve">            </w:t>
      </w:r>
      <w:r>
        <w:rPr>
          <w:sz w:val="24"/>
        </w:rPr>
        <w:t>，联系电话和手机：</w:t>
      </w:r>
      <w:r>
        <w:rPr>
          <w:sz w:val="21"/>
          <w:u w:val="single"/>
        </w:rPr>
        <w:t xml:space="preserve">             </w:t>
      </w:r>
      <w:r>
        <w:rPr>
          <w:sz w:val="24"/>
        </w:rPr>
        <w:t>。</w:t>
      </w:r>
    </w:p>
    <w:p>
      <w:pPr>
        <w:pStyle w:val="null3"/>
        <w:jc w:val="both"/>
      </w:pPr>
      <w:r>
        <w:rPr>
          <w:sz w:val="24"/>
        </w:rPr>
        <w:t>（</w:t>
      </w:r>
      <w:r>
        <w:rPr>
          <w:sz w:val="24"/>
        </w:rPr>
        <w:t>2</w:t>
      </w:r>
      <w:r>
        <w:rPr>
          <w:sz w:val="24"/>
        </w:rPr>
        <w:t>）设备厂家售后服务机构名称：</w:t>
      </w:r>
    </w:p>
    <w:p>
      <w:pPr>
        <w:pStyle w:val="null3"/>
        <w:jc w:val="both"/>
      </w:pPr>
      <w:r>
        <w:rPr>
          <w:sz w:val="24"/>
        </w:rPr>
        <w:t>1</w:t>
      </w:r>
      <w:r>
        <w:rPr>
          <w:sz w:val="24"/>
        </w:rPr>
        <w:t>）</w:t>
      </w:r>
      <w:r>
        <w:rPr>
          <w:sz w:val="24"/>
        </w:rPr>
        <w:t>角膜内皮细胞计</w:t>
      </w:r>
      <w:r>
        <w:rPr>
          <w:sz w:val="24"/>
        </w:rPr>
        <w:t>（设备</w:t>
      </w:r>
      <w:r>
        <w:rPr>
          <w:sz w:val="24"/>
        </w:rPr>
        <w:t>1</w:t>
      </w:r>
      <w:r>
        <w:rPr>
          <w:sz w:val="24"/>
        </w:rPr>
        <w:t>）；</w:t>
      </w:r>
    </w:p>
    <w:p>
      <w:pPr>
        <w:pStyle w:val="null3"/>
        <w:jc w:val="both"/>
      </w:pPr>
      <w:r>
        <w:rPr>
          <w:sz w:val="24"/>
        </w:rPr>
        <w:t>机构名称：</w:t>
      </w:r>
      <w:r>
        <w:rPr>
          <w:sz w:val="21"/>
          <w:u w:val="single"/>
        </w:rPr>
        <w:t xml:space="preserve">              </w:t>
      </w:r>
    </w:p>
    <w:p>
      <w:pPr>
        <w:pStyle w:val="null3"/>
        <w:jc w:val="both"/>
      </w:pPr>
      <w:r>
        <w:rPr>
          <w:sz w:val="24"/>
        </w:rPr>
        <w:t>地址：</w:t>
      </w:r>
      <w:r>
        <w:rPr>
          <w:sz w:val="21"/>
          <w:u w:val="single"/>
        </w:rPr>
        <w:t xml:space="preserve">                                        </w:t>
      </w:r>
    </w:p>
    <w:p>
      <w:pPr>
        <w:pStyle w:val="null3"/>
        <w:jc w:val="left"/>
      </w:pPr>
      <w:r>
        <w:rPr>
          <w:sz w:val="24"/>
        </w:rPr>
        <w:t>联系人：</w:t>
      </w:r>
      <w:r>
        <w:rPr>
          <w:sz w:val="21"/>
          <w:u w:val="single"/>
        </w:rPr>
        <w:t xml:space="preserve">              </w:t>
      </w:r>
      <w:r>
        <w:rPr>
          <w:sz w:val="24"/>
        </w:rPr>
        <w:t xml:space="preserve"> </w:t>
      </w:r>
      <w:r>
        <w:rPr>
          <w:sz w:val="24"/>
        </w:rPr>
        <w:t>，联系电话和手机：</w:t>
      </w:r>
      <w:r>
        <w:rPr>
          <w:sz w:val="21"/>
          <w:u w:val="single"/>
        </w:rPr>
        <w:t xml:space="preserve">              </w:t>
      </w:r>
      <w:r>
        <w:rPr>
          <w:sz w:val="24"/>
        </w:rPr>
        <w:t>。</w:t>
      </w:r>
    </w:p>
    <w:p>
      <w:pPr>
        <w:pStyle w:val="null3"/>
        <w:jc w:val="both"/>
      </w:pPr>
      <w:r>
        <w:rPr>
          <w:sz w:val="24"/>
        </w:rPr>
        <w:t>2</w:t>
      </w:r>
      <w:r>
        <w:rPr>
          <w:sz w:val="24"/>
        </w:rPr>
        <w:t>）</w:t>
      </w:r>
      <w:r>
        <w:rPr>
          <w:sz w:val="24"/>
        </w:rPr>
        <w:t>眼底照相机</w:t>
      </w:r>
      <w:r>
        <w:rPr>
          <w:sz w:val="24"/>
        </w:rPr>
        <w:t>（设备</w:t>
      </w:r>
      <w:r>
        <w:rPr>
          <w:sz w:val="24"/>
        </w:rPr>
        <w:t>2</w:t>
      </w:r>
      <w:r>
        <w:rPr>
          <w:sz w:val="24"/>
        </w:rPr>
        <w:t>）；</w:t>
      </w:r>
    </w:p>
    <w:p>
      <w:pPr>
        <w:pStyle w:val="null3"/>
        <w:jc w:val="both"/>
      </w:pPr>
      <w:r>
        <w:rPr>
          <w:sz w:val="24"/>
        </w:rPr>
        <w:t>机构名称：</w:t>
      </w:r>
      <w:r>
        <w:rPr>
          <w:sz w:val="21"/>
          <w:u w:val="single"/>
        </w:rPr>
        <w:t xml:space="preserve">              </w:t>
      </w:r>
    </w:p>
    <w:p>
      <w:pPr>
        <w:pStyle w:val="null3"/>
        <w:jc w:val="both"/>
      </w:pPr>
      <w:r>
        <w:rPr>
          <w:sz w:val="24"/>
        </w:rPr>
        <w:t>地址：</w:t>
      </w:r>
      <w:r>
        <w:rPr>
          <w:sz w:val="21"/>
          <w:u w:val="single"/>
        </w:rPr>
        <w:t xml:space="preserve">                                        </w:t>
      </w:r>
    </w:p>
    <w:p>
      <w:pPr>
        <w:pStyle w:val="null3"/>
        <w:jc w:val="left"/>
      </w:pPr>
      <w:r>
        <w:rPr>
          <w:sz w:val="24"/>
        </w:rPr>
        <w:t>联系人：</w:t>
      </w:r>
      <w:r>
        <w:rPr>
          <w:sz w:val="21"/>
          <w:u w:val="single"/>
        </w:rPr>
        <w:t xml:space="preserve">              </w:t>
      </w:r>
      <w:r>
        <w:rPr>
          <w:sz w:val="24"/>
        </w:rPr>
        <w:t>，联系电话和手机：</w:t>
      </w:r>
      <w:r>
        <w:rPr>
          <w:sz w:val="21"/>
          <w:u w:val="single"/>
        </w:rPr>
        <w:t xml:space="preserve">              </w:t>
      </w:r>
      <w:r>
        <w:rPr>
          <w:sz w:val="24"/>
        </w:rPr>
        <w:t>。</w:t>
      </w:r>
    </w:p>
    <w:p>
      <w:pPr>
        <w:pStyle w:val="null3"/>
        <w:jc w:val="both"/>
      </w:pPr>
      <w:r>
        <w:rPr>
          <w:sz w:val="24"/>
        </w:rPr>
        <w:t>3</w:t>
      </w:r>
      <w:r>
        <w:rPr>
          <w:sz w:val="24"/>
        </w:rPr>
        <w:t>）</w:t>
      </w:r>
      <w:r>
        <w:rPr>
          <w:sz w:val="24"/>
        </w:rPr>
        <w:t>非接触式眼底广角观察镜</w:t>
      </w:r>
      <w:r>
        <w:rPr>
          <w:sz w:val="24"/>
        </w:rPr>
        <w:t>（设备</w:t>
      </w:r>
      <w:r>
        <w:rPr>
          <w:sz w:val="24"/>
        </w:rPr>
        <w:t>3</w:t>
      </w:r>
      <w:r>
        <w:rPr>
          <w:sz w:val="24"/>
        </w:rPr>
        <w:t>）；</w:t>
      </w:r>
    </w:p>
    <w:p>
      <w:pPr>
        <w:pStyle w:val="null3"/>
        <w:jc w:val="both"/>
      </w:pPr>
      <w:r>
        <w:rPr>
          <w:sz w:val="24"/>
        </w:rPr>
        <w:t>机构名称：</w:t>
      </w:r>
      <w:r>
        <w:rPr>
          <w:sz w:val="21"/>
          <w:u w:val="single"/>
        </w:rPr>
        <w:t xml:space="preserve">              </w:t>
      </w:r>
    </w:p>
    <w:p>
      <w:pPr>
        <w:pStyle w:val="null3"/>
        <w:jc w:val="both"/>
      </w:pPr>
      <w:r>
        <w:rPr>
          <w:sz w:val="24"/>
        </w:rPr>
        <w:t>地址：</w:t>
      </w:r>
      <w:r>
        <w:rPr>
          <w:sz w:val="21"/>
          <w:u w:val="single"/>
        </w:rPr>
        <w:t xml:space="preserve">                                        </w:t>
      </w:r>
    </w:p>
    <w:p>
      <w:pPr>
        <w:pStyle w:val="null3"/>
        <w:jc w:val="left"/>
      </w:pPr>
      <w:r>
        <w:rPr>
          <w:sz w:val="24"/>
        </w:rPr>
        <w:t>联系人：</w:t>
      </w:r>
      <w:r>
        <w:rPr>
          <w:sz w:val="21"/>
          <w:u w:val="single"/>
        </w:rPr>
        <w:t xml:space="preserve">              </w:t>
      </w:r>
      <w:r>
        <w:rPr>
          <w:sz w:val="24"/>
        </w:rPr>
        <w:t xml:space="preserve"> </w:t>
      </w:r>
      <w:r>
        <w:rPr>
          <w:sz w:val="24"/>
        </w:rPr>
        <w:t>，联系电话和手机：</w:t>
      </w:r>
      <w:r>
        <w:rPr>
          <w:sz w:val="21"/>
          <w:u w:val="single"/>
        </w:rPr>
        <w:t xml:space="preserve">              </w:t>
      </w:r>
      <w:r>
        <w:rPr>
          <w:sz w:val="24"/>
        </w:rPr>
        <w:t>。</w:t>
      </w:r>
    </w:p>
    <w:p>
      <w:pPr>
        <w:pStyle w:val="null3"/>
        <w:jc w:val="both"/>
      </w:pPr>
      <w:r>
        <w:rPr>
          <w:sz w:val="24"/>
          <w:b/>
        </w:rPr>
        <w:t>2</w:t>
      </w:r>
      <w:r>
        <w:rPr>
          <w:sz w:val="24"/>
          <w:b/>
        </w:rPr>
        <w:t>、</w:t>
      </w:r>
      <w:r>
        <w:rPr>
          <w:sz w:val="24"/>
        </w:rPr>
        <w:t>乙方接到甲方的售后服务通知应</w:t>
      </w:r>
      <w:r>
        <w:rPr>
          <w:sz w:val="24"/>
        </w:rPr>
        <w:t>8</w:t>
      </w:r>
      <w:r>
        <w:rPr>
          <w:sz w:val="24"/>
        </w:rPr>
        <w:t>小时内响应，</w:t>
      </w:r>
      <w:r>
        <w:rPr>
          <w:sz w:val="24"/>
        </w:rPr>
        <w:t>12</w:t>
      </w:r>
      <w:r>
        <w:rPr>
          <w:sz w:val="24"/>
        </w:rPr>
        <w:t>小时内到达现场，</w:t>
      </w:r>
      <w:r>
        <w:rPr>
          <w:sz w:val="24"/>
        </w:rPr>
        <w:t>48</w:t>
      </w:r>
      <w:r>
        <w:rPr>
          <w:sz w:val="24"/>
        </w:rPr>
        <w:t>小时内处理完毕。如</w:t>
      </w:r>
      <w:r>
        <w:rPr>
          <w:sz w:val="24"/>
        </w:rPr>
        <w:t>48</w:t>
      </w:r>
      <w:r>
        <w:rPr>
          <w:sz w:val="24"/>
        </w:rPr>
        <w:t>小时内未处理完毕，乙方须提供相同</w:t>
      </w:r>
      <w:r>
        <w:rPr>
          <w:sz w:val="24"/>
        </w:rPr>
        <w:t>檔次</w:t>
      </w:r>
      <w:r>
        <w:rPr>
          <w:sz w:val="24"/>
        </w:rPr>
        <w:t>备用设备予甲方临时使用或采取其他应急措施不影响甲方的正常业务运行。</w:t>
      </w:r>
    </w:p>
    <w:p>
      <w:pPr>
        <w:pStyle w:val="null3"/>
        <w:jc w:val="both"/>
      </w:pPr>
      <w:r>
        <w:rPr>
          <w:sz w:val="24"/>
          <w:b/>
        </w:rPr>
        <w:t>3</w:t>
      </w:r>
      <w:r>
        <w:rPr>
          <w:sz w:val="24"/>
          <w:b/>
        </w:rPr>
        <w:t>、</w:t>
      </w:r>
      <w:r>
        <w:rPr>
          <w:sz w:val="24"/>
        </w:rPr>
        <w:t>质量保证期（简称</w:t>
      </w:r>
      <w:r>
        <w:rPr>
          <w:sz w:val="24"/>
        </w:rPr>
        <w:t>“</w:t>
      </w:r>
      <w:r>
        <w:rPr>
          <w:sz w:val="24"/>
        </w:rPr>
        <w:t>质保期</w:t>
      </w:r>
      <w:r>
        <w:rPr>
          <w:sz w:val="24"/>
        </w:rPr>
        <w:t>”</w:t>
      </w:r>
      <w:r>
        <w:rPr>
          <w:sz w:val="24"/>
        </w:rPr>
        <w:t>）从设备验收合格（双方签署验收报告）之日起计算：</w:t>
      </w:r>
    </w:p>
    <w:p>
      <w:pPr>
        <w:pStyle w:val="null3"/>
        <w:jc w:val="both"/>
      </w:pPr>
      <w:r>
        <w:rPr>
          <w:sz w:val="24"/>
        </w:rPr>
        <w:t>（</w:t>
      </w:r>
      <w:r>
        <w:rPr>
          <w:sz w:val="24"/>
        </w:rPr>
        <w:t>1</w:t>
      </w:r>
      <w:r>
        <w:rPr>
          <w:sz w:val="24"/>
        </w:rPr>
        <w:t>）</w:t>
      </w:r>
      <w:r>
        <w:rPr>
          <w:sz w:val="24"/>
        </w:rPr>
        <w:t>角膜内皮细胞计质保期</w:t>
      </w:r>
      <w:r>
        <w:rPr>
          <w:sz w:val="21"/>
          <w:u w:val="single"/>
        </w:rPr>
        <w:t xml:space="preserve">    </w:t>
      </w:r>
      <w:r>
        <w:rPr>
          <w:sz w:val="24"/>
        </w:rPr>
        <w:t>年，配件质保期</w:t>
      </w:r>
      <w:r>
        <w:rPr>
          <w:sz w:val="21"/>
          <w:u w:val="single"/>
        </w:rPr>
        <w:t xml:space="preserve">    </w:t>
      </w:r>
      <w:r>
        <w:rPr>
          <w:sz w:val="24"/>
        </w:rPr>
        <w:t>年</w:t>
      </w:r>
      <w:r>
        <w:rPr>
          <w:sz w:val="24"/>
        </w:rPr>
        <w:t>；</w:t>
      </w:r>
    </w:p>
    <w:p>
      <w:pPr>
        <w:pStyle w:val="null3"/>
        <w:jc w:val="both"/>
      </w:pPr>
      <w:r>
        <w:rPr>
          <w:sz w:val="24"/>
        </w:rPr>
        <w:t>（</w:t>
      </w:r>
      <w:r>
        <w:rPr>
          <w:sz w:val="24"/>
        </w:rPr>
        <w:t>2</w:t>
      </w:r>
      <w:r>
        <w:rPr>
          <w:sz w:val="24"/>
        </w:rPr>
        <w:t>）</w:t>
      </w:r>
      <w:r>
        <w:rPr>
          <w:sz w:val="24"/>
        </w:rPr>
        <w:t>眼底照相机质保期</w:t>
      </w:r>
      <w:r>
        <w:rPr>
          <w:sz w:val="21"/>
          <w:u w:val="single"/>
        </w:rPr>
        <w:t xml:space="preserve">   </w:t>
      </w:r>
      <w:r>
        <w:rPr>
          <w:sz w:val="24"/>
        </w:rPr>
        <w:t>年，配件质保期</w:t>
      </w:r>
      <w:r>
        <w:rPr>
          <w:sz w:val="21"/>
          <w:u w:val="single"/>
        </w:rPr>
        <w:t xml:space="preserve">     </w:t>
      </w:r>
      <w:r>
        <w:rPr>
          <w:sz w:val="24"/>
        </w:rPr>
        <w:t>年</w:t>
      </w:r>
      <w:r>
        <w:rPr>
          <w:sz w:val="24"/>
        </w:rPr>
        <w:t>；</w:t>
      </w:r>
    </w:p>
    <w:p>
      <w:pPr>
        <w:pStyle w:val="null3"/>
        <w:jc w:val="both"/>
      </w:pPr>
      <w:r>
        <w:rPr>
          <w:sz w:val="24"/>
        </w:rPr>
        <w:t>（</w:t>
      </w:r>
      <w:r>
        <w:rPr>
          <w:sz w:val="24"/>
        </w:rPr>
        <w:t>3</w:t>
      </w:r>
      <w:r>
        <w:rPr>
          <w:sz w:val="24"/>
        </w:rPr>
        <w:t>）</w:t>
      </w:r>
      <w:r>
        <w:rPr>
          <w:sz w:val="24"/>
        </w:rPr>
        <w:t>非接触式眼底广角观察镜质保期</w:t>
      </w:r>
      <w:r>
        <w:rPr>
          <w:sz w:val="21"/>
          <w:u w:val="single"/>
        </w:rPr>
        <w:t xml:space="preserve">     </w:t>
      </w:r>
      <w:r>
        <w:rPr>
          <w:sz w:val="24"/>
        </w:rPr>
        <w:t>年，配件质保期</w:t>
      </w:r>
      <w:r>
        <w:rPr>
          <w:sz w:val="21"/>
          <w:u w:val="single"/>
        </w:rPr>
        <w:t xml:space="preserve">    </w:t>
      </w:r>
      <w:r>
        <w:rPr>
          <w:sz w:val="24"/>
        </w:rPr>
        <w:t>年</w:t>
      </w:r>
      <w:r>
        <w:rPr>
          <w:sz w:val="24"/>
        </w:rPr>
        <w:t>（</w:t>
      </w:r>
      <w:r>
        <w:rPr>
          <w:sz w:val="24"/>
        </w:rPr>
        <w:t>不含易损件</w:t>
      </w:r>
      <w:r>
        <w:rPr>
          <w:sz w:val="24"/>
        </w:rPr>
        <w:t>）</w:t>
      </w:r>
      <w:r>
        <w:rPr>
          <w:sz w:val="24"/>
        </w:rPr>
        <w:t>；</w:t>
      </w:r>
    </w:p>
    <w:p>
      <w:pPr>
        <w:pStyle w:val="null3"/>
        <w:jc w:val="both"/>
      </w:pPr>
      <w:r>
        <w:rPr>
          <w:sz w:val="24"/>
        </w:rPr>
        <w:t>（</w:t>
      </w:r>
      <w:r>
        <w:rPr>
          <w:sz w:val="24"/>
        </w:rPr>
        <w:t>4</w:t>
      </w:r>
      <w:r>
        <w:rPr>
          <w:sz w:val="24"/>
        </w:rPr>
        <w:t>）若乙方非设备的生产厂家，则</w:t>
      </w:r>
      <w:r>
        <w:rPr>
          <w:sz w:val="24"/>
        </w:rPr>
        <w:t>供货前</w:t>
      </w:r>
      <w:r>
        <w:rPr>
          <w:sz w:val="24"/>
        </w:rPr>
        <w:t>乙方需同时提供生产厂家承诺质保期的有效文件，生产厂家承诺质保期的期限不应短于本项目要求的设备经甲方验收合格后起算的期限，如短于本项目要求的质保期，剩余期限由乙方提供质量保证服务</w:t>
      </w:r>
      <w:r>
        <w:rPr>
          <w:sz w:val="24"/>
        </w:rPr>
        <w:t>。</w:t>
      </w:r>
    </w:p>
    <w:p>
      <w:pPr>
        <w:pStyle w:val="null3"/>
        <w:jc w:val="both"/>
      </w:pPr>
      <w:r>
        <w:rPr>
          <w:sz w:val="24"/>
        </w:rPr>
        <w:t>（</w:t>
      </w:r>
      <w:r>
        <w:rPr>
          <w:sz w:val="24"/>
        </w:rPr>
        <w:t>5</w:t>
      </w:r>
      <w:r>
        <w:rPr>
          <w:sz w:val="24"/>
        </w:rPr>
        <w:t>）若国家或制造商或技术参数要求中对本项目所涉及货物的质保期的规定高于本要求，按国家或制造商或技术参数要求中的规定执行</w:t>
      </w:r>
      <w:r>
        <w:rPr>
          <w:sz w:val="24"/>
        </w:rPr>
        <w:t>。</w:t>
      </w:r>
    </w:p>
    <w:p>
      <w:pPr>
        <w:pStyle w:val="null3"/>
        <w:jc w:val="both"/>
      </w:pPr>
      <w:r>
        <w:rPr>
          <w:sz w:val="24"/>
          <w:b/>
        </w:rPr>
        <w:t>4</w:t>
      </w:r>
      <w:r>
        <w:rPr>
          <w:sz w:val="24"/>
          <w:b/>
        </w:rPr>
        <w:t>、</w:t>
      </w:r>
      <w:r>
        <w:rPr>
          <w:sz w:val="24"/>
        </w:rPr>
        <w:t>质保期内乙方对所供标的实行包修、包换、包退、包维护保养。质保期内甲方对乙方享有追索权。</w:t>
      </w:r>
    </w:p>
    <w:p>
      <w:pPr>
        <w:pStyle w:val="null3"/>
        <w:jc w:val="both"/>
      </w:pPr>
      <w:r>
        <w:rPr>
          <w:sz w:val="24"/>
          <w:b/>
        </w:rPr>
        <w:t>5</w:t>
      </w:r>
      <w:r>
        <w:rPr>
          <w:sz w:val="24"/>
          <w:b/>
        </w:rPr>
        <w:t>、</w:t>
      </w:r>
      <w:r>
        <w:rPr>
          <w:sz w:val="24"/>
        </w:rPr>
        <w:t>质保期内，如设备或零部件非人为因素出现故障而造成短期停用的，则质保期顺延相应时间；如设备因自身故障致停用时间累计超过</w:t>
      </w:r>
      <w:r>
        <w:rPr>
          <w:sz w:val="24"/>
        </w:rPr>
        <w:t>20</w:t>
      </w:r>
      <w:r>
        <w:rPr>
          <w:sz w:val="24"/>
        </w:rPr>
        <w:t>天的，其质保期在状态恢复正常时重新起计；如设备因自身故障致停用时间累计超过</w:t>
      </w:r>
      <w:r>
        <w:rPr>
          <w:sz w:val="24"/>
        </w:rPr>
        <w:t>30</w:t>
      </w:r>
      <w:r>
        <w:rPr>
          <w:sz w:val="24"/>
        </w:rPr>
        <w:t>天的，乙方予以重新更换该故障设备。</w:t>
      </w:r>
    </w:p>
    <w:p>
      <w:pPr>
        <w:pStyle w:val="null3"/>
        <w:jc w:val="both"/>
      </w:pPr>
      <w:r>
        <w:rPr>
          <w:sz w:val="24"/>
          <w:b/>
        </w:rPr>
        <w:t>6</w:t>
      </w:r>
      <w:r>
        <w:rPr>
          <w:sz w:val="24"/>
          <w:b/>
        </w:rPr>
        <w:t>、</w:t>
      </w:r>
      <w:r>
        <w:rPr>
          <w:sz w:val="24"/>
        </w:rPr>
        <w:t>质保期内，乙方负责安排厂家提供周期性的上门服务：周期为</w:t>
      </w:r>
      <w:r>
        <w:rPr>
          <w:sz w:val="24"/>
        </w:rPr>
        <w:t>3</w:t>
      </w:r>
      <w:r>
        <w:rPr>
          <w:sz w:val="24"/>
        </w:rPr>
        <w:t>个月一次；服务形式为预约上门，服务内容为周期保养检修、检测系统运行状况以及处理使用过程中出现的问题等</w:t>
      </w:r>
      <w:r>
        <w:rPr>
          <w:sz w:val="24"/>
        </w:rPr>
        <w:t>，</w:t>
      </w:r>
      <w:r>
        <w:rPr>
          <w:sz w:val="24"/>
        </w:rPr>
        <w:t>乙方</w:t>
      </w:r>
      <w:r>
        <w:rPr>
          <w:sz w:val="24"/>
        </w:rPr>
        <w:t>保证提供检修所需的配件及服务均已包含在报价中</w:t>
      </w:r>
      <w:r>
        <w:rPr>
          <w:sz w:val="24"/>
        </w:rPr>
        <w:t>。</w:t>
      </w:r>
    </w:p>
    <w:p>
      <w:pPr>
        <w:pStyle w:val="null3"/>
        <w:jc w:val="both"/>
      </w:pPr>
      <w:r>
        <w:rPr>
          <w:sz w:val="24"/>
          <w:b/>
        </w:rPr>
        <w:t>7</w:t>
      </w:r>
      <w:r>
        <w:rPr>
          <w:sz w:val="24"/>
          <w:b/>
        </w:rPr>
        <w:t>、</w:t>
      </w:r>
      <w:r>
        <w:rPr>
          <w:sz w:val="24"/>
        </w:rPr>
        <w:t>乙方负责向甲方提供现场安全操作和必要的维护保养培训。</w:t>
      </w:r>
    </w:p>
    <w:p>
      <w:pPr>
        <w:pStyle w:val="null3"/>
        <w:jc w:val="both"/>
      </w:pPr>
      <w:r>
        <w:rPr>
          <w:sz w:val="24"/>
          <w:b/>
        </w:rPr>
        <w:t>第十条</w:t>
      </w:r>
      <w:r>
        <w:rPr>
          <w:sz w:val="24"/>
          <w:b/>
        </w:rPr>
        <w:t>乙方须提供的资料</w:t>
      </w:r>
    </w:p>
    <w:p>
      <w:pPr>
        <w:pStyle w:val="null3"/>
        <w:jc w:val="both"/>
      </w:pPr>
      <w:r>
        <w:rPr>
          <w:sz w:val="24"/>
          <w:b/>
        </w:rPr>
        <w:t>1</w:t>
      </w:r>
      <w:r>
        <w:rPr>
          <w:sz w:val="24"/>
          <w:b/>
        </w:rPr>
        <w:t>、</w:t>
      </w:r>
      <w:r>
        <w:rPr>
          <w:sz w:val="24"/>
        </w:rPr>
        <w:t>进口产品必须提供原产地证明和中国商检证明及合法进货渠道全套单证。</w:t>
      </w:r>
    </w:p>
    <w:p>
      <w:pPr>
        <w:pStyle w:val="null3"/>
        <w:jc w:val="both"/>
      </w:pPr>
      <w:r>
        <w:rPr>
          <w:sz w:val="24"/>
          <w:b/>
        </w:rPr>
        <w:t>2</w:t>
      </w:r>
      <w:r>
        <w:rPr>
          <w:sz w:val="24"/>
          <w:b/>
        </w:rPr>
        <w:t>、</w:t>
      </w:r>
      <w:r>
        <w:rPr>
          <w:sz w:val="24"/>
        </w:rPr>
        <w:t>中国境内制造的产品必须提供出厂合格证。</w:t>
      </w:r>
    </w:p>
    <w:p>
      <w:pPr>
        <w:pStyle w:val="null3"/>
        <w:jc w:val="both"/>
      </w:pPr>
      <w:r>
        <w:rPr>
          <w:sz w:val="24"/>
          <w:b/>
        </w:rPr>
        <w:t>3</w:t>
      </w:r>
      <w:r>
        <w:rPr>
          <w:sz w:val="24"/>
          <w:b/>
        </w:rPr>
        <w:t>、</w:t>
      </w:r>
      <w:r>
        <w:rPr>
          <w:sz w:val="24"/>
        </w:rPr>
        <w:t>提供产品技术（使用）说明书、产品质量说明书、技术服务资料。外文资料均需有正式中文译本。</w:t>
      </w:r>
    </w:p>
    <w:p>
      <w:pPr>
        <w:pStyle w:val="null3"/>
        <w:jc w:val="both"/>
      </w:pPr>
      <w:r>
        <w:rPr>
          <w:sz w:val="24"/>
          <w:b/>
        </w:rPr>
        <w:t>4</w:t>
      </w:r>
      <w:r>
        <w:rPr>
          <w:sz w:val="24"/>
          <w:b/>
        </w:rPr>
        <w:t>、</w:t>
      </w:r>
      <w:r>
        <w:rPr>
          <w:sz w:val="24"/>
        </w:rPr>
        <w:t>提供完整的厂家原版维修手册、维护软件、开放维修密码。</w:t>
      </w:r>
    </w:p>
    <w:p>
      <w:pPr>
        <w:pStyle w:val="null3"/>
        <w:jc w:val="both"/>
      </w:pPr>
      <w:r>
        <w:rPr>
          <w:sz w:val="24"/>
          <w:b/>
        </w:rPr>
        <w:t>5</w:t>
      </w:r>
      <w:r>
        <w:rPr>
          <w:sz w:val="24"/>
          <w:b/>
        </w:rPr>
        <w:t>、</w:t>
      </w:r>
      <w:r>
        <w:rPr>
          <w:sz w:val="24"/>
        </w:rPr>
        <w:t>提供完整的安装软件，以便日后系统重装。</w:t>
      </w:r>
    </w:p>
    <w:p>
      <w:pPr>
        <w:pStyle w:val="null3"/>
        <w:jc w:val="both"/>
      </w:pPr>
      <w:r>
        <w:rPr>
          <w:sz w:val="24"/>
          <w:b/>
        </w:rPr>
        <w:t>6</w:t>
      </w:r>
      <w:r>
        <w:rPr>
          <w:sz w:val="24"/>
          <w:b/>
        </w:rPr>
        <w:t>、</w:t>
      </w:r>
      <w:r>
        <w:rPr>
          <w:sz w:val="24"/>
        </w:rPr>
        <w:t>标的中配有备件的，乙方应随标的向甲方提供一套标准备件包，并列明清单及单价。</w:t>
      </w:r>
    </w:p>
    <w:p>
      <w:pPr>
        <w:pStyle w:val="null3"/>
        <w:jc w:val="both"/>
      </w:pPr>
      <w:r>
        <w:rPr>
          <w:sz w:val="24"/>
          <w:b/>
        </w:rPr>
        <w:t>7</w:t>
      </w:r>
      <w:r>
        <w:rPr>
          <w:sz w:val="24"/>
          <w:b/>
        </w:rPr>
        <w:t>、</w:t>
      </w:r>
      <w:r>
        <w:rPr>
          <w:sz w:val="24"/>
        </w:rPr>
        <w:t>提供设备的运行、安装、使用环境要求。</w:t>
      </w:r>
    </w:p>
    <w:p>
      <w:pPr>
        <w:pStyle w:val="null3"/>
        <w:jc w:val="both"/>
      </w:pPr>
      <w:r>
        <w:rPr>
          <w:sz w:val="24"/>
          <w:b/>
        </w:rPr>
        <w:t>第十</w:t>
      </w:r>
      <w:r>
        <w:rPr>
          <w:sz w:val="24"/>
          <w:b/>
        </w:rPr>
        <w:t>一</w:t>
      </w:r>
      <w:r>
        <w:rPr>
          <w:sz w:val="24"/>
          <w:b/>
        </w:rPr>
        <w:t>条</w:t>
      </w:r>
      <w:r>
        <w:rPr>
          <w:sz w:val="24"/>
          <w:b/>
        </w:rPr>
        <w:t>关于政府采购质押融资贷款</w:t>
      </w:r>
    </w:p>
    <w:p>
      <w:pPr>
        <w:pStyle w:val="null3"/>
        <w:jc w:val="both"/>
      </w:pPr>
      <w:r>
        <w:rPr>
          <w:sz w:val="24"/>
          <w:b/>
        </w:rPr>
        <w:t>1</w:t>
      </w:r>
      <w:r>
        <w:rPr>
          <w:sz w:val="24"/>
          <w:b/>
        </w:rPr>
        <w:t>、</w:t>
      </w:r>
      <w:r>
        <w:rPr>
          <w:sz w:val="24"/>
        </w:rPr>
        <w:t>乙方是否已申请政府采购质押融资贷款（在</w:t>
      </w:r>
      <w:r>
        <w:rPr>
          <w:sz w:val="24"/>
        </w:rPr>
        <w:t>□</w:t>
      </w:r>
      <w:r>
        <w:rPr>
          <w:sz w:val="24"/>
        </w:rPr>
        <w:t>打</w:t>
      </w:r>
      <w:r>
        <w:rPr>
          <w:sz w:val="24"/>
        </w:rPr>
        <w:t>√</w:t>
      </w:r>
      <w:r>
        <w:rPr>
          <w:sz w:val="24"/>
        </w:rPr>
        <w:t>表示）：</w:t>
      </w:r>
      <w:r>
        <w:rPr>
          <w:sz w:val="24"/>
        </w:rPr>
        <w:t>□</w:t>
      </w:r>
      <w:r>
        <w:rPr>
          <w:sz w:val="24"/>
        </w:rPr>
        <w:t xml:space="preserve">是 </w:t>
      </w:r>
      <w:r>
        <w:rPr>
          <w:sz w:val="24"/>
        </w:rPr>
        <w:t>□</w:t>
      </w:r>
      <w:r>
        <w:rPr>
          <w:sz w:val="24"/>
        </w:rPr>
        <w:t>否。融资银行及联系人、联系方式：</w:t>
      </w:r>
      <w:r>
        <w:rPr>
          <w:sz w:val="24"/>
        </w:rPr>
        <w:t>_________________________________</w:t>
      </w:r>
      <w:r>
        <w:rPr>
          <w:sz w:val="24"/>
        </w:rPr>
        <w:t>。</w:t>
      </w:r>
    </w:p>
    <w:p>
      <w:pPr>
        <w:pStyle w:val="null3"/>
        <w:ind w:firstLine="480"/>
        <w:jc w:val="both"/>
      </w:pPr>
      <w:r>
        <w:rPr>
          <w:sz w:val="24"/>
        </w:rPr>
        <w:t>融资回款账户</w:t>
      </w:r>
      <w:r>
        <w:rPr>
          <w:sz w:val="24"/>
          <w:u w:val="single"/>
        </w:rPr>
        <w:t>：</w:t>
      </w:r>
      <w:r>
        <w:rPr>
          <w:sz w:val="24"/>
          <w:u w:val="single"/>
        </w:rPr>
        <w:t xml:space="preserve">                                          </w:t>
      </w:r>
      <w:r>
        <w:rPr>
          <w:sz w:val="21"/>
        </w:rPr>
        <w:t xml:space="preserve">          </w:t>
      </w:r>
    </w:p>
    <w:p>
      <w:pPr>
        <w:pStyle w:val="null3"/>
        <w:ind w:firstLine="480"/>
        <w:jc w:val="both"/>
      </w:pPr>
      <w:r>
        <w:rPr>
          <w:sz w:val="24"/>
        </w:rPr>
        <w:t>开户行：</w:t>
      </w:r>
      <w:r>
        <w:rPr>
          <w:sz w:val="21"/>
          <w:u w:val="single"/>
        </w:rPr>
        <w:t xml:space="preserve">                                                 </w:t>
      </w:r>
      <w:r>
        <w:rPr>
          <w:sz w:val="21"/>
        </w:rPr>
        <w:t xml:space="preserve">    </w:t>
      </w:r>
    </w:p>
    <w:p>
      <w:pPr>
        <w:pStyle w:val="null3"/>
        <w:jc w:val="both"/>
      </w:pPr>
      <w:r>
        <w:rPr>
          <w:sz w:val="24"/>
          <w:b/>
        </w:rPr>
        <w:t>2</w:t>
      </w:r>
      <w:r>
        <w:rPr>
          <w:sz w:val="24"/>
          <w:b/>
        </w:rPr>
        <w:t>、</w:t>
      </w:r>
      <w:r>
        <w:rPr>
          <w:sz w:val="24"/>
        </w:rPr>
        <w:t>若乙方已申请政府采购质押融资贷款，其在本合同中登记的银行帐号为融资银行的唯一收款账号，未获得融资银行同意，乙方不得变更收款账号。</w:t>
      </w:r>
    </w:p>
    <w:p>
      <w:pPr>
        <w:pStyle w:val="null3"/>
        <w:jc w:val="both"/>
      </w:pPr>
      <w:r>
        <w:rPr>
          <w:sz w:val="24"/>
          <w:b/>
        </w:rPr>
        <w:t>第十</w:t>
      </w:r>
      <w:r>
        <w:rPr>
          <w:sz w:val="24"/>
          <w:b/>
        </w:rPr>
        <w:t>二</w:t>
      </w:r>
      <w:r>
        <w:rPr>
          <w:sz w:val="24"/>
          <w:b/>
        </w:rPr>
        <w:t>条</w:t>
      </w:r>
      <w:r>
        <w:rPr>
          <w:sz w:val="24"/>
          <w:b/>
        </w:rPr>
        <w:t>违约责任</w:t>
      </w:r>
    </w:p>
    <w:p>
      <w:pPr>
        <w:pStyle w:val="null3"/>
        <w:jc w:val="both"/>
      </w:pPr>
      <w:r>
        <w:rPr>
          <w:sz w:val="24"/>
          <w:b/>
        </w:rPr>
        <w:t>1.</w:t>
      </w:r>
      <w:r>
        <w:rPr>
          <w:sz w:val="24"/>
        </w:rPr>
        <w:t>乙方交付的标的或提供的服务不符合法律规定、采购文件、投标文件或本合同约定的，甲方有权拒收，无需向乙方支付任何款项（乙方已收取的甲方款项应全额退还甲方），并且乙方须向甲方支付本合同总金额</w:t>
      </w:r>
      <w:r>
        <w:rPr>
          <w:sz w:val="24"/>
        </w:rPr>
        <w:t>10%</w:t>
      </w:r>
      <w:r>
        <w:rPr>
          <w:sz w:val="24"/>
        </w:rPr>
        <w:t>的违约金。</w:t>
      </w:r>
    </w:p>
    <w:p>
      <w:pPr>
        <w:pStyle w:val="null3"/>
        <w:jc w:val="both"/>
      </w:pPr>
      <w:r>
        <w:rPr>
          <w:sz w:val="24"/>
          <w:b/>
        </w:rPr>
        <w:t>2.</w:t>
      </w:r>
      <w:r>
        <w:rPr>
          <w:sz w:val="24"/>
        </w:rPr>
        <w:t>乙方逾期交付合同标的，或者逾期提供相应服务的情况下，从逾期之日起每日按合同总金额</w:t>
      </w:r>
      <w:r>
        <w:rPr>
          <w:sz w:val="24"/>
        </w:rPr>
        <w:t>2</w:t>
      </w:r>
      <w:r>
        <w:rPr>
          <w:sz w:val="24"/>
        </w:rPr>
        <w:t>‰的标准向甲方支付违约金；逾期</w:t>
      </w:r>
      <w:r>
        <w:rPr>
          <w:sz w:val="24"/>
        </w:rPr>
        <w:t>15</w:t>
      </w:r>
      <w:r>
        <w:rPr>
          <w:sz w:val="24"/>
        </w:rPr>
        <w:t>日以上的，甲方有权解除合同，无需向乙方支付任何款项（乙方已收取的甲方款项应全额退还甲方）且乙方应向甲方支付合同总金额</w:t>
      </w:r>
      <w:r>
        <w:rPr>
          <w:sz w:val="24"/>
        </w:rPr>
        <w:t>10%</w:t>
      </w:r>
      <w:r>
        <w:rPr>
          <w:sz w:val="24"/>
        </w:rPr>
        <w:t>的违约金。如违约金不足以弥补甲方损失，乙方应对甲方损失承担全部赔偿责任，但赔偿金最高额度不超过合同总金额。</w:t>
      </w:r>
    </w:p>
    <w:p>
      <w:pPr>
        <w:pStyle w:val="null3"/>
        <w:jc w:val="both"/>
      </w:pPr>
      <w:r>
        <w:rPr>
          <w:sz w:val="24"/>
          <w:b/>
        </w:rPr>
        <w:t>3.</w:t>
      </w:r>
      <w:r>
        <w:rPr>
          <w:sz w:val="24"/>
        </w:rPr>
        <w:t>在合同项目履约的过程中（供货、现场整理、安装调试、运行使用等），如果因为乙方的原因造成了甲方损失的，乙方需要向甲方支付赔偿金，赔偿金的额度视具体损失情况而定，如果因为乙方原因造成第三方损失的，乙方需要另行对第三方进行赔偿。</w:t>
      </w:r>
    </w:p>
    <w:p>
      <w:pPr>
        <w:pStyle w:val="null3"/>
        <w:jc w:val="both"/>
      </w:pPr>
      <w:r>
        <w:rPr>
          <w:sz w:val="24"/>
          <w:b/>
        </w:rPr>
        <w:t>4.</w:t>
      </w:r>
      <w:r>
        <w:rPr>
          <w:sz w:val="24"/>
        </w:rPr>
        <w:t>乙方未能在维保期内尽到服务义务的，甲方有权要求乙方进行违约赔偿，违约金额依照甲方受影响的时间而定，每日按合同总金额</w:t>
      </w:r>
      <w:r>
        <w:rPr>
          <w:sz w:val="24"/>
        </w:rPr>
        <w:t>2</w:t>
      </w:r>
      <w:r>
        <w:rPr>
          <w:sz w:val="24"/>
        </w:rPr>
        <w:t>‰的标准来计算，违约金最高额度不超过合同总金额。</w:t>
      </w:r>
    </w:p>
    <w:p>
      <w:pPr>
        <w:pStyle w:val="null3"/>
        <w:jc w:val="both"/>
      </w:pPr>
      <w:r>
        <w:rPr>
          <w:sz w:val="24"/>
          <w:b/>
        </w:rPr>
        <w:t>5.</w:t>
      </w:r>
      <w:r>
        <w:rPr>
          <w:sz w:val="24"/>
        </w:rPr>
        <w:t>甲方未按要求履行合同义务且无正当理由拖延付款的，甲方须以每日按逾期金额</w:t>
      </w:r>
      <w:r>
        <w:rPr>
          <w:sz w:val="24"/>
        </w:rPr>
        <w:t>2</w:t>
      </w:r>
      <w:r>
        <w:rPr>
          <w:sz w:val="24"/>
        </w:rPr>
        <w:t>‰为标准向乙方支付违约金，但最高不超过逾期总金额的</w:t>
      </w:r>
      <w:r>
        <w:rPr>
          <w:sz w:val="24"/>
        </w:rPr>
        <w:t>10%</w:t>
      </w:r>
      <w:r>
        <w:rPr>
          <w:sz w:val="24"/>
        </w:rPr>
        <w:t>。</w:t>
      </w:r>
    </w:p>
    <w:p>
      <w:pPr>
        <w:pStyle w:val="null3"/>
        <w:jc w:val="both"/>
      </w:pPr>
      <w:r>
        <w:rPr>
          <w:sz w:val="24"/>
          <w:b/>
        </w:rPr>
        <w:t>6.</w:t>
      </w:r>
      <w:r>
        <w:rPr>
          <w:sz w:val="24"/>
        </w:rPr>
        <w:t>乙方向甲方支付违约金或赔偿金的方式，可以采取直接支付的方式，也可以采取甲方在应付给乙方的合同款中做相应扣除的方式。</w:t>
      </w:r>
    </w:p>
    <w:p>
      <w:pPr>
        <w:pStyle w:val="null3"/>
        <w:jc w:val="both"/>
      </w:pPr>
      <w:r>
        <w:rPr>
          <w:sz w:val="24"/>
          <w:b/>
        </w:rPr>
        <w:t>7.</w:t>
      </w:r>
      <w:r>
        <w:rPr>
          <w:sz w:val="24"/>
        </w:rPr>
        <w:t>其它违约责任按《中华人民共和国民法典》处理。</w:t>
      </w:r>
    </w:p>
    <w:p>
      <w:pPr>
        <w:pStyle w:val="null3"/>
        <w:jc w:val="both"/>
      </w:pPr>
      <w:r>
        <w:rPr>
          <w:sz w:val="24"/>
          <w:b/>
        </w:rPr>
        <w:t>第十</w:t>
      </w:r>
      <w:r>
        <w:rPr>
          <w:sz w:val="24"/>
          <w:b/>
        </w:rPr>
        <w:t>三</w:t>
      </w:r>
      <w:r>
        <w:rPr>
          <w:sz w:val="24"/>
          <w:b/>
        </w:rPr>
        <w:t>条</w:t>
      </w:r>
      <w:r>
        <w:rPr>
          <w:sz w:val="24"/>
          <w:b/>
        </w:rPr>
        <w:t>提出异议的时间和方法</w:t>
      </w:r>
    </w:p>
    <w:p>
      <w:pPr>
        <w:pStyle w:val="null3"/>
        <w:jc w:val="both"/>
      </w:pPr>
      <w:r>
        <w:rPr>
          <w:sz w:val="24"/>
          <w:b/>
        </w:rPr>
        <w:t>1.</w:t>
      </w:r>
      <w:r>
        <w:rPr>
          <w:sz w:val="24"/>
        </w:rPr>
        <w:t>甲方对标的的型号、规格、质量有异议的，应在尽到妥善保管义务的同时，在验收合格之日起</w:t>
      </w:r>
      <w:r>
        <w:rPr>
          <w:sz w:val="24"/>
        </w:rPr>
        <w:t>60</w:t>
      </w:r>
      <w:r>
        <w:rPr>
          <w:sz w:val="24"/>
        </w:rPr>
        <w:t>天内向乙方提出书面异议。</w:t>
      </w:r>
    </w:p>
    <w:p>
      <w:pPr>
        <w:pStyle w:val="null3"/>
        <w:jc w:val="both"/>
      </w:pPr>
      <w:r>
        <w:rPr>
          <w:sz w:val="24"/>
          <w:b/>
        </w:rPr>
        <w:t>2.</w:t>
      </w:r>
      <w:r>
        <w:rPr>
          <w:sz w:val="24"/>
        </w:rPr>
        <w:t>乙方在接到甲方书面异议之日起</w:t>
      </w:r>
      <w:r>
        <w:rPr>
          <w:sz w:val="24"/>
        </w:rPr>
        <w:t>2</w:t>
      </w:r>
      <w:r>
        <w:rPr>
          <w:sz w:val="24"/>
        </w:rPr>
        <w:t>天内负责处理并函复甲方处理情况，否则，视为默认同意甲方提出的异议和处理意见。</w:t>
      </w:r>
    </w:p>
    <w:p>
      <w:pPr>
        <w:pStyle w:val="null3"/>
        <w:jc w:val="both"/>
      </w:pPr>
      <w:r>
        <w:rPr>
          <w:sz w:val="24"/>
          <w:b/>
        </w:rPr>
        <w:t>3.</w:t>
      </w:r>
      <w:r>
        <w:rPr>
          <w:sz w:val="24"/>
        </w:rPr>
        <w:t>甲方所提出的异议系由于违章操作或保管、保养不善等人为造成货物损毁的，乙方充分举证后有权不予接受。</w:t>
      </w:r>
    </w:p>
    <w:p>
      <w:pPr>
        <w:pStyle w:val="null3"/>
        <w:jc w:val="both"/>
      </w:pPr>
      <w:r>
        <w:rPr>
          <w:sz w:val="24"/>
          <w:b/>
        </w:rPr>
        <w:t>第十</w:t>
      </w:r>
      <w:r>
        <w:rPr>
          <w:sz w:val="24"/>
          <w:b/>
        </w:rPr>
        <w:t>四</w:t>
      </w:r>
      <w:r>
        <w:rPr>
          <w:sz w:val="24"/>
          <w:b/>
        </w:rPr>
        <w:t>条</w:t>
      </w:r>
      <w:r>
        <w:rPr>
          <w:sz w:val="24"/>
          <w:b/>
        </w:rPr>
        <w:t>争议的解决</w:t>
      </w:r>
    </w:p>
    <w:p>
      <w:pPr>
        <w:pStyle w:val="null3"/>
        <w:jc w:val="both"/>
      </w:pPr>
      <w:r>
        <w:rPr>
          <w:sz w:val="24"/>
          <w:b/>
        </w:rPr>
        <w:t>1.</w:t>
      </w:r>
      <w:r>
        <w:rPr>
          <w:sz w:val="24"/>
        </w:rPr>
        <w:t>合同履行过程中发生的任何争议，双方先友好协商解决，协商不成的，可向甲方所在地有管辖权的人民法院提起诉讼。对货物质量的检查鉴定，统一由佛山市质量技术监督局辖属的相关检测机构进行终局鉴定，鉴定结果符合质量技术标准时，鉴定费由委托方承担；反之，鉴定费由乙方承担。</w:t>
      </w:r>
    </w:p>
    <w:p>
      <w:pPr>
        <w:pStyle w:val="null3"/>
        <w:jc w:val="both"/>
      </w:pPr>
      <w:r>
        <w:rPr>
          <w:sz w:val="24"/>
          <w:b/>
        </w:rPr>
        <w:t>2.</w:t>
      </w:r>
      <w:r>
        <w:rPr>
          <w:sz w:val="24"/>
        </w:rPr>
        <w:t>法院审理期间，除提交法院审理的事项外，合同其它事项和条款仍应继续履行。</w:t>
      </w:r>
    </w:p>
    <w:p>
      <w:pPr>
        <w:pStyle w:val="null3"/>
        <w:jc w:val="both"/>
      </w:pPr>
      <w:r>
        <w:rPr>
          <w:sz w:val="24"/>
          <w:b/>
        </w:rPr>
        <w:t>第十</w:t>
      </w:r>
      <w:r>
        <w:rPr>
          <w:sz w:val="24"/>
          <w:b/>
        </w:rPr>
        <w:t>五</w:t>
      </w:r>
      <w:r>
        <w:rPr>
          <w:sz w:val="24"/>
          <w:b/>
        </w:rPr>
        <w:t>条</w:t>
      </w:r>
      <w:r>
        <w:rPr>
          <w:sz w:val="24"/>
          <w:b/>
        </w:rPr>
        <w:t>不可抗力</w:t>
      </w:r>
    </w:p>
    <w:p>
      <w:pPr>
        <w:pStyle w:val="null3"/>
        <w:ind w:firstLine="480"/>
        <w:jc w:val="both"/>
      </w:pPr>
      <w:r>
        <w:rPr>
          <w:sz w:val="24"/>
        </w:rPr>
        <w:t>任何一方由于不可抗力原因不能履行合同时，应在不可抗力事件结束后</w:t>
      </w:r>
      <w:r>
        <w:rPr>
          <w:sz w:val="24"/>
        </w:rPr>
        <w:t>1</w:t>
      </w:r>
      <w:r>
        <w:rPr>
          <w:sz w:val="24"/>
        </w:rPr>
        <w:t>天内向对方通报，尽可能减轻对方的损失。在取得有关机构的不可抗力证明或对方谅解确认后，可以延期履行或修订合同，并根据情况可部分或全部免于承担违约责任。</w:t>
      </w:r>
    </w:p>
    <w:p>
      <w:pPr>
        <w:pStyle w:val="null3"/>
        <w:jc w:val="both"/>
      </w:pPr>
      <w:r>
        <w:rPr>
          <w:sz w:val="24"/>
          <w:b/>
        </w:rPr>
        <w:t>第十</w:t>
      </w:r>
      <w:r>
        <w:rPr>
          <w:sz w:val="24"/>
          <w:b/>
        </w:rPr>
        <w:t>六</w:t>
      </w:r>
      <w:r>
        <w:rPr>
          <w:sz w:val="24"/>
          <w:b/>
        </w:rPr>
        <w:t>条</w:t>
      </w:r>
      <w:r>
        <w:rPr>
          <w:sz w:val="24"/>
          <w:b/>
        </w:rPr>
        <w:t>税费</w:t>
      </w:r>
    </w:p>
    <w:p>
      <w:pPr>
        <w:pStyle w:val="null3"/>
        <w:jc w:val="both"/>
      </w:pPr>
      <w:r>
        <w:rPr>
          <w:sz w:val="24"/>
          <w:b/>
        </w:rPr>
        <w:t>1.</w:t>
      </w:r>
      <w:r>
        <w:rPr>
          <w:sz w:val="24"/>
        </w:rPr>
        <w:t>中国政府根据现行税法所征收的一切税费均由各缴税责任方独立承担。</w:t>
      </w:r>
    </w:p>
    <w:p>
      <w:pPr>
        <w:pStyle w:val="null3"/>
        <w:jc w:val="both"/>
      </w:pPr>
      <w:r>
        <w:rPr>
          <w:sz w:val="24"/>
          <w:b/>
        </w:rPr>
        <w:t>2.</w:t>
      </w:r>
      <w:r>
        <w:rPr>
          <w:sz w:val="24"/>
        </w:rPr>
        <w:t>在中国境外发生的与本合同相关的一切税费及不可预见费均由乙方负担。</w:t>
      </w:r>
    </w:p>
    <w:p>
      <w:pPr>
        <w:pStyle w:val="null3"/>
        <w:jc w:val="both"/>
      </w:pPr>
      <w:r>
        <w:rPr>
          <w:sz w:val="24"/>
          <w:b/>
        </w:rPr>
        <w:t>第</w:t>
      </w:r>
      <w:r>
        <w:rPr>
          <w:sz w:val="24"/>
          <w:b/>
        </w:rPr>
        <w:t>十七</w:t>
      </w:r>
      <w:r>
        <w:rPr>
          <w:sz w:val="24"/>
          <w:b/>
        </w:rPr>
        <w:t>条</w:t>
      </w:r>
      <w:r>
        <w:rPr>
          <w:sz w:val="24"/>
          <w:b/>
        </w:rPr>
        <w:t>合同生效与合同备案</w:t>
      </w:r>
    </w:p>
    <w:p>
      <w:pPr>
        <w:pStyle w:val="null3"/>
        <w:jc w:val="both"/>
      </w:pPr>
      <w:r>
        <w:rPr>
          <w:sz w:val="24"/>
          <w:b/>
        </w:rPr>
        <w:t>1.</w:t>
      </w:r>
      <w:r>
        <w:rPr>
          <w:sz w:val="24"/>
        </w:rPr>
        <w:t>本合同经甲乙双方法人代表或其授权代表签字盖章并经见证方盖章见证之日起生效。</w:t>
      </w:r>
    </w:p>
    <w:p>
      <w:pPr>
        <w:pStyle w:val="null3"/>
        <w:jc w:val="both"/>
      </w:pPr>
      <w:r>
        <w:rPr>
          <w:sz w:val="24"/>
          <w:b/>
        </w:rPr>
        <w:t>2.</w:t>
      </w:r>
      <w:r>
        <w:rPr>
          <w:sz w:val="24"/>
        </w:rPr>
        <w:t>自采购合同签订生效之日起</w:t>
      </w:r>
      <w:r>
        <w:rPr>
          <w:sz w:val="24"/>
        </w:rPr>
        <w:t>7</w:t>
      </w:r>
      <w:r>
        <w:rPr>
          <w:sz w:val="24"/>
        </w:rPr>
        <w:t>个工作日内，由甲方按照有关规定将采购合同副本报同级人民政府财政部门（政府采购管理部门）备案。</w:t>
      </w:r>
    </w:p>
    <w:p>
      <w:pPr>
        <w:pStyle w:val="null3"/>
        <w:jc w:val="both"/>
      </w:pPr>
      <w:r>
        <w:rPr>
          <w:sz w:val="24"/>
          <w:b/>
        </w:rPr>
        <w:t>第</w:t>
      </w:r>
      <w:r>
        <w:rPr>
          <w:sz w:val="24"/>
          <w:b/>
        </w:rPr>
        <w:t>十八</w:t>
      </w:r>
      <w:r>
        <w:rPr>
          <w:sz w:val="24"/>
          <w:b/>
        </w:rPr>
        <w:t>条</w:t>
      </w:r>
      <w:r>
        <w:rPr>
          <w:sz w:val="24"/>
          <w:b/>
        </w:rPr>
        <w:t>其它</w:t>
      </w:r>
    </w:p>
    <w:p>
      <w:pPr>
        <w:pStyle w:val="null3"/>
        <w:jc w:val="both"/>
      </w:pPr>
      <w:r>
        <w:rPr>
          <w:sz w:val="24"/>
          <w:b/>
        </w:rPr>
        <w:t>1.</w:t>
      </w:r>
      <w:r>
        <w:rPr>
          <w:sz w:val="24"/>
        </w:rPr>
        <w:t>所有经一方或双方签署确认的文件（包括会议纪要、补充协议、往来信函）、采购文件和投标响应承诺文件、合同附件及《中标通知书》均为本合同不可分割的有效组成部分，与本合同具有同等的法律效力，其生效日期为合同双方及见证方完成签字盖章之日起。</w:t>
      </w:r>
    </w:p>
    <w:p>
      <w:pPr>
        <w:pStyle w:val="null3"/>
        <w:jc w:val="both"/>
      </w:pPr>
      <w:r>
        <w:rPr>
          <w:sz w:val="24"/>
          <w:b/>
        </w:rPr>
        <w:t>2.</w:t>
      </w:r>
      <w:r>
        <w:rPr>
          <w:sz w:val="24"/>
        </w:rPr>
        <w:t>如一方地址、电话、传真号码有变更，应在变更当日内书面通知对方，否则，应承担相应责任。</w:t>
      </w:r>
    </w:p>
    <w:p>
      <w:pPr>
        <w:pStyle w:val="null3"/>
        <w:jc w:val="both"/>
      </w:pPr>
      <w:r>
        <w:rPr>
          <w:sz w:val="24"/>
          <w:b/>
        </w:rPr>
        <w:t>3.</w:t>
      </w:r>
      <w:r>
        <w:rPr>
          <w:sz w:val="24"/>
        </w:rPr>
        <w:t>未经甲方书面同意，乙方不得擅自向第三方转让其应履行的合同项下的义务。</w:t>
      </w:r>
    </w:p>
    <w:p>
      <w:pPr>
        <w:pStyle w:val="null3"/>
        <w:jc w:val="both"/>
      </w:pPr>
      <w:r>
        <w:rPr>
          <w:sz w:val="24"/>
          <w:b/>
        </w:rPr>
        <w:t>4.</w:t>
      </w:r>
      <w:r>
        <w:rPr>
          <w:sz w:val="24"/>
        </w:rPr>
        <w:t>本合同一式六份，甲方执四份、乙方执一份，见证单位执一份。</w:t>
      </w:r>
    </w:p>
    <w:p>
      <w:pPr>
        <w:pStyle w:val="null3"/>
        <w:jc w:val="both"/>
      </w:pPr>
      <w:r>
        <w:rPr>
          <w:sz w:val="24"/>
          <w:b/>
        </w:rPr>
        <w:t>5.</w:t>
      </w:r>
      <w:r>
        <w:rPr>
          <w:sz w:val="24"/>
        </w:rPr>
        <w:t>本合同共计</w:t>
      </w:r>
      <w:r>
        <w:rPr>
          <w:sz w:val="24"/>
          <w:u w:val="single"/>
        </w:rPr>
        <w:t xml:space="preserve"> </w:t>
      </w:r>
      <w:r>
        <w:rPr>
          <w:sz w:val="24"/>
          <w:u w:val="single"/>
        </w:rPr>
        <w:t xml:space="preserve">XXX </w:t>
      </w:r>
      <w:r>
        <w:rPr>
          <w:sz w:val="24"/>
        </w:rPr>
        <w:t>页（含封面），缺页之合同为无效合同。</w:t>
      </w:r>
    </w:p>
    <w:p>
      <w:pPr>
        <w:pStyle w:val="null3"/>
        <w:jc w:val="both"/>
      </w:pPr>
      <w:r>
        <w:rPr>
          <w:sz w:val="24"/>
          <w:b/>
        </w:rPr>
        <w:t>6.</w:t>
      </w:r>
      <w:r>
        <w:rPr>
          <w:sz w:val="24"/>
        </w:rPr>
        <w:t>本合同签约履约地点：佛山市三水区人民医院。</w:t>
      </w:r>
    </w:p>
    <w:p>
      <w:pPr>
        <w:pStyle w:val="null3"/>
        <w:jc w:val="both"/>
      </w:pPr>
      <w:r>
        <w:rPr>
          <w:sz w:val="24"/>
          <w:b/>
        </w:rPr>
        <w:t>7.</w:t>
      </w:r>
      <w:r>
        <w:rPr>
          <w:sz w:val="24"/>
        </w:rPr>
        <w:t>双方均已对以上各条款及附件作充分了解，并明确理解由此而产生的相关权责。</w:t>
      </w:r>
    </w:p>
    <w:p>
      <w:pPr>
        <w:pStyle w:val="null3"/>
        <w:jc w:val="both"/>
      </w:pPr>
      <w:r>
        <w:rPr>
          <w:sz w:val="24"/>
          <w:b/>
        </w:rPr>
        <w:t>8.</w:t>
      </w:r>
      <w:r>
        <w:rPr>
          <w:sz w:val="24"/>
        </w:rPr>
        <w:t>根据粤财采购〔</w:t>
      </w:r>
      <w:r>
        <w:rPr>
          <w:sz w:val="24"/>
        </w:rPr>
        <w:t>2015</w:t>
      </w:r>
      <w:r>
        <w:rPr>
          <w:sz w:val="24"/>
        </w:rPr>
        <w:t>〕</w:t>
      </w:r>
      <w:r>
        <w:rPr>
          <w:sz w:val="24"/>
        </w:rPr>
        <w:t>11</w:t>
      </w:r>
      <w:r>
        <w:rPr>
          <w:sz w:val="24"/>
        </w:rPr>
        <w:t>号通知的要求，本合同自签订之日起</w:t>
      </w:r>
      <w:r>
        <w:rPr>
          <w:sz w:val="24"/>
        </w:rPr>
        <w:t>2</w:t>
      </w:r>
      <w:r>
        <w:rPr>
          <w:sz w:val="24"/>
        </w:rPr>
        <w:t>个工作日内公开。本合同涉及国家秘密的内容，由甲方依据《保守国家秘密法》等法律制度规定确定。采购合同涉及商业秘密的内容，由甲方依据《反不正当竞争法》《最高人民法院关于适用〈中华人民共和国民事诉讼法〉的解释》（法释〔</w:t>
      </w:r>
      <w:r>
        <w:rPr>
          <w:sz w:val="24"/>
        </w:rPr>
        <w:t>2015</w:t>
      </w:r>
      <w:r>
        <w:rPr>
          <w:sz w:val="24"/>
        </w:rPr>
        <w:t>〕</w:t>
      </w:r>
      <w:r>
        <w:rPr>
          <w:sz w:val="24"/>
        </w:rPr>
        <w:t>5</w:t>
      </w:r>
      <w:r>
        <w:rPr>
          <w:sz w:val="24"/>
        </w:rPr>
        <w:t>号）及最高人民法院关于修改《最高人民法院关于人民法院民事调解工作若干问题的规定》等十九件民事诉讼类司法解释的决定（法释〔</w:t>
      </w:r>
      <w:r>
        <w:rPr>
          <w:sz w:val="24"/>
        </w:rPr>
        <w:t>2020</w:t>
      </w:r>
      <w:r>
        <w:rPr>
          <w:sz w:val="24"/>
        </w:rPr>
        <w:t>〕</w:t>
      </w:r>
      <w:r>
        <w:rPr>
          <w:sz w:val="24"/>
        </w:rPr>
        <w:t>20</w:t>
      </w:r>
      <w:r>
        <w:rPr>
          <w:sz w:val="24"/>
        </w:rPr>
        <w:t>号）等法律制度的规定，与乙方在合同中约定。</w:t>
      </w:r>
      <w:r>
        <w:rPr>
          <w:sz w:val="24"/>
          <w:b/>
        </w:rPr>
        <w:t>其中，合同标的名称、规格型号、单价及合同金额等内容不得作为商业秘密。</w:t>
      </w:r>
    </w:p>
    <w:p>
      <w:pPr>
        <w:pStyle w:val="null3"/>
        <w:jc w:val="both"/>
      </w:pPr>
      <w:r>
        <w:rPr>
          <w:sz w:val="24"/>
        </w:rPr>
        <w:t xml:space="preserve">    </w:t>
      </w:r>
      <w:r>
        <w:rPr>
          <w:sz w:val="24"/>
        </w:rPr>
        <w:t>甲乙双方约定不公开的内容为：</w:t>
      </w:r>
      <w:r>
        <w:rPr>
          <w:sz w:val="24"/>
          <w:u w:val="single"/>
        </w:rPr>
        <w:t xml:space="preserve">         </w:t>
      </w:r>
      <w:r>
        <w:rPr>
          <w:sz w:val="24"/>
          <w:u w:val="single"/>
        </w:rPr>
        <w:t xml:space="preserve">/        </w:t>
      </w:r>
    </w:p>
    <w:p>
      <w:pPr>
        <w:pStyle w:val="null3"/>
        <w:jc w:val="both"/>
      </w:pPr>
      <w:r>
        <w:rPr>
          <w:sz w:val="24"/>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甲方（盖章）：</w:t>
            </w:r>
          </w:p>
          <w:p>
            <w:pPr>
              <w:pStyle w:val="null3"/>
              <w:jc w:val="both"/>
            </w:pPr>
            <w:r>
              <w:rPr>
                <w:sz w:val="24"/>
                <w:u w:val="single"/>
              </w:rPr>
              <w:t>佛山市三水区人民医院</w:t>
            </w:r>
          </w:p>
          <w:p>
            <w:pPr>
              <w:pStyle w:val="null3"/>
              <w:jc w:val="both"/>
            </w:pPr>
            <w:r>
              <w:rPr>
                <w:sz w:val="24"/>
              </w:rPr>
              <w:t>法人代表或授权代理人（签字）：</w:t>
            </w:r>
          </w:p>
          <w:p>
            <w:pPr>
              <w:pStyle w:val="null3"/>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乙方（盖章）：</w:t>
            </w:r>
          </w:p>
          <w:p>
            <w:pPr>
              <w:pStyle w:val="null3"/>
              <w:jc w:val="both"/>
            </w:pPr>
            <w:r>
              <w:rPr>
                <w:sz w:val="19"/>
                <w:u w:val="single"/>
              </w:rPr>
              <w:t xml:space="preserve">                           </w:t>
            </w:r>
          </w:p>
          <w:p>
            <w:pPr>
              <w:pStyle w:val="null3"/>
              <w:jc w:val="both"/>
            </w:pPr>
            <w:r>
              <w:rPr>
                <w:sz w:val="24"/>
              </w:rPr>
              <w:t>法人代表或授权代理人（签字）：</w:t>
            </w:r>
          </w:p>
          <w:p>
            <w:pPr>
              <w:pStyle w:val="null3"/>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收款专户如下</w:t>
            </w:r>
          </w:p>
          <w:p>
            <w:pPr>
              <w:pStyle w:val="null3"/>
              <w:jc w:val="both"/>
            </w:pPr>
            <w:r>
              <w:rPr>
                <w:sz w:val="24"/>
                <w:b/>
              </w:rPr>
              <w:t>开户名称：</w:t>
            </w:r>
            <w:r>
              <w:rPr>
                <w:sz w:val="24"/>
                <w:b/>
              </w:rPr>
              <w:t xml:space="preserve">         </w:t>
            </w:r>
          </w:p>
          <w:p>
            <w:pPr>
              <w:pStyle w:val="null3"/>
              <w:jc w:val="both"/>
            </w:pPr>
            <w:r>
              <w:rPr>
                <w:sz w:val="24"/>
                <w:b/>
              </w:rPr>
              <w:t>银行账号：</w:t>
            </w:r>
            <w:r>
              <w:rPr>
                <w:sz w:val="24"/>
                <w:b/>
              </w:rPr>
              <w:t xml:space="preserve">        </w:t>
            </w:r>
          </w:p>
          <w:p>
            <w:pPr>
              <w:pStyle w:val="null3"/>
              <w:jc w:val="both"/>
            </w:pPr>
            <w:r>
              <w:rPr>
                <w:sz w:val="24"/>
                <w:b/>
              </w:rPr>
              <w:t>开户银行：</w:t>
            </w:r>
            <w:r>
              <w:rPr>
                <w:sz w:val="24"/>
                <w:b/>
              </w:rPr>
              <w:t xml:space="preserve">        </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见证单位（盖章）：</w:t>
            </w:r>
          </w:p>
          <w:p>
            <w:pPr>
              <w:pStyle w:val="null3"/>
              <w:jc w:val="both"/>
            </w:pPr>
            <w:r>
              <w:rPr>
                <w:sz w:val="24"/>
              </w:rPr>
              <w:t>广东中采招标有限公司</w:t>
            </w:r>
          </w:p>
          <w:p>
            <w:pPr>
              <w:pStyle w:val="null3"/>
              <w:jc w:val="both"/>
            </w:pPr>
            <w:r>
              <w:rPr>
                <w:sz w:val="24"/>
              </w:rPr>
              <w:t>见证人（签字）：</w:t>
            </w:r>
          </w:p>
          <w:p>
            <w:pPr>
              <w:pStyle w:val="null3"/>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pPr>
      <w:r>
        <w:rPr>
          <w:sz w:val="24"/>
          <w:b/>
        </w:rPr>
        <w:t>合同附件清单</w:t>
      </w:r>
      <w:r>
        <w:rPr>
          <w:sz w:val="24"/>
        </w:rPr>
        <w:t>（附后）</w:t>
      </w:r>
    </w:p>
    <w:p>
      <w:pPr>
        <w:pStyle w:val="null3"/>
        <w:jc w:val="left"/>
      </w:pPr>
      <w:r>
        <w:rPr>
          <w:sz w:val="24"/>
        </w:rPr>
        <w:t>1</w:t>
      </w:r>
      <w:r>
        <w:rPr>
          <w:sz w:val="24"/>
        </w:rPr>
        <w:t>、项目中标通知书</w:t>
      </w:r>
    </w:p>
    <w:p>
      <w:pPr>
        <w:pStyle w:val="null3"/>
        <w:jc w:val="left"/>
      </w:pPr>
      <w:r>
        <w:rPr>
          <w:sz w:val="24"/>
        </w:rPr>
        <w:t>2</w:t>
      </w:r>
      <w:r>
        <w:rPr>
          <w:sz w:val="24"/>
        </w:rPr>
        <w:t>、售后服务方案（或厂家售后承诺）</w:t>
      </w:r>
    </w:p>
    <w:p>
      <w:pPr>
        <w:pStyle w:val="null3"/>
        <w:jc w:val="left"/>
      </w:pPr>
      <w:r>
        <w:rPr>
          <w:sz w:val="24"/>
        </w:rPr>
        <w:t>3</w:t>
      </w:r>
      <w:r>
        <w:rPr>
          <w:sz w:val="24"/>
        </w:rPr>
        <w:t>、配置清单和技术参数</w:t>
      </w:r>
    </w:p>
    <w:p>
      <w:pPr>
        <w:pStyle w:val="null3"/>
        <w:jc w:val="both"/>
      </w:pPr>
      <w:r>
        <w:rPr>
          <w:sz w:val="24"/>
        </w:rPr>
        <w:t>4</w:t>
      </w:r>
      <w:r>
        <w:rPr>
          <w:sz w:val="24"/>
        </w:rPr>
        <w:t>、相关耗材及易损配件情况说明</w:t>
      </w:r>
    </w:p>
    <w:p>
      <w:pPr>
        <w:pStyle w:val="null3"/>
        <w:jc w:val="both"/>
      </w:pPr>
      <w:r>
        <w:rPr/>
        <w:t xml:space="preserve"> </w:t>
      </w:r>
    </w:p>
    <w:p>
      <w:pPr>
        <w:pStyle w:val="null3"/>
        <w:jc w:val="center"/>
      </w:pPr>
      <w:r>
        <w:rPr>
          <w:sz w:val="44"/>
          <w:b/>
        </w:rPr>
        <w:t>医疗卫生机构医药产品</w:t>
      </w:r>
    </w:p>
    <w:p>
      <w:pPr>
        <w:pStyle w:val="null3"/>
        <w:jc w:val="center"/>
      </w:pPr>
      <w:r>
        <w:rPr>
          <w:sz w:val="44"/>
          <w:b/>
        </w:rPr>
        <w:t>廉洁购销合同</w:t>
      </w:r>
    </w:p>
    <w:p>
      <w:pPr>
        <w:pStyle w:val="null3"/>
        <w:jc w:val="both"/>
      </w:pPr>
      <w:r>
        <w:rPr>
          <w:sz w:val="31"/>
          <w:b/>
        </w:rPr>
        <w:t>甲方</w:t>
      </w:r>
      <w:r>
        <w:rPr>
          <w:sz w:val="31"/>
        </w:rPr>
        <w:t>：佛山市三水区人民医院</w:t>
      </w:r>
    </w:p>
    <w:p>
      <w:pPr>
        <w:pStyle w:val="null3"/>
        <w:jc w:val="both"/>
      </w:pPr>
      <w:r>
        <w:rPr>
          <w:sz w:val="31"/>
          <w:b/>
        </w:rPr>
        <w:t>乙方</w:t>
      </w:r>
      <w:r>
        <w:rPr>
          <w:sz w:val="31"/>
        </w:rPr>
        <w:t>：</w:t>
      </w:r>
      <w:r>
        <w:rPr>
          <w:sz w:val="31"/>
          <w:u w:val="single"/>
        </w:rPr>
        <w:t xml:space="preserve">             </w:t>
      </w:r>
      <w:r>
        <w:rPr>
          <w:sz w:val="31"/>
          <w:u w:val="single"/>
        </w:rPr>
        <w:t>有限公司</w:t>
      </w:r>
    </w:p>
    <w:p>
      <w:pPr>
        <w:pStyle w:val="null3"/>
        <w:ind w:firstLine="645"/>
        <w:jc w:val="both"/>
      </w:pPr>
      <w:r>
        <w:rPr>
          <w:sz w:val="31"/>
        </w:rPr>
        <w:t>为进一步加强医疗卫生行风建设，规范医疗卫生机构医药购销行为，有效防范商业贿赂行为，营造公平交易、诚实守信的购销环境，经甲、乙双方协商，同意签订本合同，并共同遵守：</w:t>
      </w:r>
    </w:p>
    <w:p>
      <w:pPr>
        <w:pStyle w:val="null3"/>
        <w:ind w:firstLine="645"/>
        <w:jc w:val="both"/>
      </w:pPr>
      <w:r>
        <w:rPr>
          <w:sz w:val="31"/>
        </w:rPr>
        <w:t>一、甲乙双方按照《中华人民共和国民法典（合同编）》及医药产品购销合同约定购销药品、医用设备、医用耗材等医药产品。</w:t>
      </w:r>
    </w:p>
    <w:p>
      <w:pPr>
        <w:pStyle w:val="null3"/>
        <w:ind w:firstLine="645"/>
        <w:jc w:val="both"/>
      </w:pPr>
      <w:r>
        <w:rPr>
          <w:sz w:val="31"/>
        </w:rPr>
        <w:t>二、甲方应当严格执行医药产品购销合同验收、入库制度，对采购医药产品及发票进行查验，不得违反有关规定合同外采购、违价采购或从非规定渠道采购。</w:t>
      </w:r>
    </w:p>
    <w:p>
      <w:pPr>
        <w:pStyle w:val="null3"/>
        <w:ind w:firstLine="645"/>
        <w:jc w:val="both"/>
      </w:pPr>
      <w:r>
        <w:rPr>
          <w:sz w:val="31"/>
        </w:rPr>
        <w:t>三、甲方严禁接受乙方以任何名义、形式给予的现金或实物，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pStyle w:val="null3"/>
        <w:ind w:firstLine="645"/>
        <w:jc w:val="both"/>
      </w:pPr>
      <w:r>
        <w:rPr>
          <w:sz w:val="31"/>
        </w:rPr>
        <w:t>四、严禁甲方工作人员利用任何途径和方式，为乙方统计医师个人及临床科室有关医药产品用量信息，或为乙方统计提供便利。</w:t>
      </w:r>
    </w:p>
    <w:p>
      <w:pPr>
        <w:pStyle w:val="null3"/>
        <w:ind w:firstLine="645"/>
        <w:jc w:val="both"/>
      </w:pPr>
      <w:r>
        <w:rPr>
          <w:sz w:val="31"/>
        </w:rPr>
        <w:t>五、乙方不得以现金或实物、宴请等方式影响甲方工作人员采购或使用医药产品的选择权，不得在学术活动中提供旅游、超标准支付食宿费用。</w:t>
      </w:r>
    </w:p>
    <w:p>
      <w:pPr>
        <w:pStyle w:val="null3"/>
        <w:ind w:firstLine="645"/>
        <w:jc w:val="both"/>
      </w:pPr>
      <w:r>
        <w:rPr>
          <w:sz w:val="31"/>
        </w:rPr>
        <w:t>六、乙方指定</w:t>
      </w:r>
      <w:r>
        <w:rPr>
          <w:sz w:val="32"/>
          <w:u w:val="single"/>
        </w:rPr>
        <w:t xml:space="preserve"> </w:t>
      </w:r>
      <w:r>
        <w:rPr>
          <w:sz w:val="32"/>
          <w:u w:val="single"/>
        </w:rPr>
        <w:t xml:space="preserve">XXXX  </w:t>
      </w:r>
      <w:r>
        <w:rPr>
          <w:sz w:val="31"/>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pPr>
        <w:pStyle w:val="null3"/>
        <w:ind w:firstLine="645"/>
        <w:jc w:val="both"/>
      </w:pPr>
      <w:r>
        <w:rPr>
          <w:sz w:val="31"/>
        </w:rPr>
        <w:t>七、乙方如违反本合同，一经发现，甲方有权终止购销合同，并向有关卫生计生行政部门报告。如乙方被列入商业贿赂不良记录，则严格按照《国家卫生计生委关于建立医药购销领域商业贿赂不良记录的规定》（国卫法制发〔</w:t>
      </w:r>
      <w:r>
        <w:rPr>
          <w:sz w:val="31"/>
        </w:rPr>
        <w:t>2013</w:t>
      </w:r>
      <w:r>
        <w:rPr>
          <w:sz w:val="31"/>
        </w:rPr>
        <w:t>〕</w:t>
      </w:r>
      <w:r>
        <w:rPr>
          <w:sz w:val="31"/>
        </w:rPr>
        <w:t xml:space="preserve">50 </w:t>
      </w:r>
      <w:r>
        <w:rPr>
          <w:sz w:val="31"/>
        </w:rPr>
        <w:t>号）相关规定处理。</w:t>
      </w:r>
    </w:p>
    <w:p>
      <w:pPr>
        <w:pStyle w:val="null3"/>
        <w:ind w:firstLine="645"/>
        <w:jc w:val="both"/>
      </w:pPr>
      <w:r>
        <w:rPr>
          <w:sz w:val="31"/>
        </w:rPr>
        <w:t>八、本合同作为医药产品购销合同的重要组成部分，与购销合同一并执行，具有同等的法律效力。</w:t>
      </w:r>
    </w:p>
    <w:p>
      <w:pPr>
        <w:pStyle w:val="null3"/>
        <w:ind w:firstLine="645"/>
        <w:jc w:val="both"/>
      </w:pPr>
      <w:r>
        <w:rPr>
          <w:sz w:val="31"/>
        </w:rPr>
        <w:t>九、本合同一式三份，甲、乙双方各执一份，甲方纪检监察部门（基层医疗卫生机构上报上级卫生计生行政部门）执一份，并从签订之日起生效。</w:t>
      </w:r>
    </w:p>
    <w:p>
      <w:pPr>
        <w:pStyle w:val="null3"/>
        <w:jc w:val="both"/>
      </w:pPr>
      <w:r>
        <w:rPr>
          <w:sz w:val="32"/>
          <w:b/>
        </w:rPr>
        <w:t>甲方（盖章）：</w:t>
      </w:r>
      <w:r>
        <w:rPr>
          <w:sz w:val="32"/>
          <w:b/>
        </w:rPr>
        <w:t xml:space="preserve">                </w:t>
      </w:r>
      <w:r>
        <w:rPr>
          <w:sz w:val="32"/>
          <w:b/>
        </w:rPr>
        <w:t>乙方（盖章）：</w:t>
      </w:r>
    </w:p>
    <w:p>
      <w:pPr>
        <w:pStyle w:val="null3"/>
        <w:jc w:val="both"/>
      </w:pPr>
      <w:r>
        <w:rPr>
          <w:sz w:val="32"/>
          <w:b/>
        </w:rPr>
        <w:t>法定代表人（负责人）：</w:t>
      </w:r>
      <w:r>
        <w:rPr>
          <w:sz w:val="32"/>
          <w:b/>
        </w:rPr>
        <w:t xml:space="preserve">        </w:t>
      </w:r>
      <w:r>
        <w:rPr>
          <w:sz w:val="32"/>
          <w:b/>
        </w:rPr>
        <w:t>法定代表人（负责人）：</w:t>
      </w:r>
    </w:p>
    <w:p>
      <w:pPr>
        <w:pStyle w:val="null3"/>
        <w:jc w:val="both"/>
      </w:pPr>
      <w:r>
        <w:rPr>
          <w:sz w:val="32"/>
          <w:b/>
        </w:rPr>
        <w:t>经办人签名：</w:t>
      </w:r>
      <w:r>
        <w:rPr>
          <w:sz w:val="32"/>
          <w:b/>
        </w:rPr>
        <w:t xml:space="preserve">                 </w:t>
      </w:r>
      <w:r>
        <w:rPr>
          <w:sz w:val="32"/>
          <w:b/>
        </w:rPr>
        <w:t>经办人签名：</w:t>
      </w:r>
    </w:p>
    <w:p>
      <w:pPr>
        <w:pStyle w:val="null3"/>
        <w:jc w:val="both"/>
      </w:pPr>
      <w:r>
        <w:rPr>
          <w:sz w:val="32"/>
        </w:rPr>
        <w:t xml:space="preserve">20  </w:t>
      </w:r>
      <w:r>
        <w:rPr>
          <w:sz w:val="32"/>
        </w:rPr>
        <w:t xml:space="preserve">年  月  日               </w:t>
      </w:r>
      <w:r>
        <w:rPr>
          <w:sz w:val="32"/>
        </w:rPr>
        <w:t xml:space="preserve">20  </w:t>
      </w:r>
      <w:r>
        <w:rPr>
          <w:sz w:val="32"/>
        </w:rPr>
        <w:t>年   月  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440607-2024-01914</w:t>
      </w:r>
    </w:p>
    <w:p>
      <w:pPr>
        <w:pStyle w:val="null3"/>
        <w:jc w:val="center"/>
        <w:outlineLvl w:val="3"/>
      </w:pPr>
      <w:r>
        <w:rPr>
          <w:sz w:val="24"/>
          <w:b/>
        </w:rPr>
        <w:t>采购项目编号：</w:t>
      </w:r>
      <w:r>
        <w:rPr>
          <w:sz w:val="24"/>
          <w:b/>
        </w:rPr>
        <w:t>GDZC-24GZ139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医用光学仪器项目</w:t>
      </w:r>
      <w:r>
        <w:rPr>
          <w:u w:val="single"/>
        </w:rPr>
        <w:t>”</w:t>
      </w:r>
      <w:r>
        <w:rPr/>
        <w:t>项目的招标[采购项目编号为：</w:t>
      </w:r>
      <w:r>
        <w:rPr>
          <w:u w:val="single"/>
        </w:rPr>
        <w:t>GDZC-24GZ139</w:t>
      </w:r>
      <w:r>
        <w:rPr/>
        <w:t>]，我方愿参与投标。</w:t>
      </w:r>
    </w:p>
    <w:p>
      <w:pPr>
        <w:pStyle w:val="null3"/>
        <w:ind w:firstLine="480"/>
      </w:pPr>
      <w:r>
        <w:rPr/>
        <w:t>我方确认收到贵方提供的</w:t>
      </w:r>
      <w:r>
        <w:rPr>
          <w:u w:val="single"/>
        </w:rPr>
        <w:t>“</w:t>
      </w:r>
      <w:r>
        <w:rPr>
          <w:u w:val="single"/>
        </w:rPr>
        <w:t>医用光学仪器项目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医用光学仪器项目</w:t>
      </w:r>
      <w:r>
        <w:rPr/>
        <w:t>”项目采购[采购项目编号为</w:t>
      </w:r>
      <w:r>
        <w:rPr/>
        <w:t>GDZC-24GZ139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佛山市三水区人民医院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医用光学仪器项目</w:t>
      </w:r>
      <w:r>
        <w:rPr/>
        <w:t>招标中获中标（采购项目编号：</w:t>
      </w:r>
      <w:r>
        <w:rPr/>
        <w:t>GDZC-24GZ139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医用光学仪器项目</w:t>
      </w:r>
      <w:r>
        <w:rPr/>
        <w:t>”项目（采购项目编号：</w:t>
      </w:r>
      <w:r>
        <w:rPr/>
        <w:t>GDZC-24GZ139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