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B07C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遴选</w:t>
      </w:r>
      <w:r>
        <w:rPr>
          <w:b/>
          <w:bCs/>
          <w:color w:val="auto"/>
          <w:sz w:val="28"/>
          <w:szCs w:val="28"/>
        </w:rPr>
        <w:t>文件发售登</w:t>
      </w:r>
      <w:r>
        <w:rPr>
          <w:b/>
          <w:bCs/>
          <w:sz w:val="28"/>
          <w:szCs w:val="28"/>
        </w:rPr>
        <w:t>记表</w:t>
      </w:r>
    </w:p>
    <w:p w14:paraId="13035B42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4656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5B73B73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166BD99D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GDZC-SG24LX084</w:t>
            </w:r>
          </w:p>
        </w:tc>
        <w:tc>
          <w:tcPr>
            <w:tcW w:w="2419" w:type="dxa"/>
            <w:vAlign w:val="center"/>
          </w:tcPr>
          <w:p w14:paraId="3010155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E14C520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710E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0702CB05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2ACC9C77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新丰县公</w:t>
            </w:r>
            <w:bookmarkStart w:id="0" w:name="_GoBack"/>
            <w:bookmarkEnd w:id="0"/>
            <w:r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  <w:t>安局车辆维修服务遴选项目</w:t>
            </w:r>
          </w:p>
        </w:tc>
      </w:tr>
      <w:tr w14:paraId="3C2D8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7CB5F264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1DDDADA7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3EA23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633D0757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4BB0CA4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C0A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42264917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561FB755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2F7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5EA8387B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633A6CD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56F2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2CD1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3E9AFC0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7E8A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6A6896CD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2FA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019F72EE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467B31D9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42A98192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68D34BA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CE07A5A"/>
    <w:rsid w:val="504C5A67"/>
    <w:rsid w:val="538A59AA"/>
    <w:rsid w:val="560F38A7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99</Characters>
  <Lines>0</Lines>
  <Paragraphs>0</Paragraphs>
  <TotalTime>0</TotalTime>
  <ScaleCrop>false</ScaleCrop>
  <LinksUpToDate>false</LinksUpToDate>
  <CharactersWithSpaces>186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Abby ✨</cp:lastModifiedBy>
  <dcterms:modified xsi:type="dcterms:W3CDTF">2024-11-29T01:22:16Z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C4607473871A4AE29E3DD2EC58FA6627</vt:lpwstr>
  </property>
</Properties>
</file>