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440601-2024-04118</w:t>
      </w:r>
    </w:p>
    <w:p>
      <w:pPr>
        <w:pStyle w:val="null3"/>
        <w:jc w:val="center"/>
        <w:outlineLvl w:val="3"/>
      </w:pPr>
      <w:r>
        <w:rPr>
          <w:sz w:val="24"/>
          <w:b/>
        </w:rPr>
        <w:t>采购项目编号：</w:t>
      </w:r>
      <w:r>
        <w:rPr>
          <w:sz w:val="24"/>
          <w:b/>
        </w:rPr>
        <w:t>GDZC-24JC201</w:t>
      </w:r>
    </w:p>
    <w:p>
      <w:pPr>
        <w:pStyle w:val="null3"/>
        <w:jc w:val="center"/>
        <w:outlineLvl w:val="3"/>
      </w:pPr>
      <w:r>
        <w:rPr>
          <w:sz w:val="24"/>
          <w:b/>
        </w:rPr>
        <w:t>项目名称：</w:t>
      </w:r>
      <w:r>
        <w:rPr>
          <w:sz w:val="24"/>
          <w:b/>
        </w:rPr>
        <w:t>2025年佛山市物资储备综合基地运营管理服务</w:t>
      </w:r>
    </w:p>
    <w:p>
      <w:pPr>
        <w:pStyle w:val="null3"/>
        <w:jc w:val="center"/>
        <w:outlineLvl w:val="3"/>
      </w:pPr>
      <w:r>
        <w:rPr>
          <w:sz w:val="24"/>
          <w:b/>
        </w:rPr>
        <w:t>采购人：</w:t>
      </w:r>
      <w:r>
        <w:rPr>
          <w:sz w:val="24"/>
          <w:b/>
        </w:rPr>
        <w:t>佛山市发展和改革局</w:t>
      </w:r>
    </w:p>
    <w:p>
      <w:pPr>
        <w:pStyle w:val="null3"/>
        <w:jc w:val="center"/>
        <w:outlineLvl w:val="3"/>
      </w:pPr>
      <w:r>
        <w:rPr>
          <w:sz w:val="24"/>
          <w:b/>
        </w:rPr>
        <w:t>采购代理机构：</w:t>
      </w:r>
      <w:r>
        <w:rPr>
          <w:sz w:val="24"/>
          <w:b/>
        </w:rPr>
        <w:t>广东中采招标有限公司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广东中采招标有限公司</w:t>
      </w:r>
      <w:r>
        <w:rPr/>
        <w:t>受</w:t>
      </w:r>
      <w:r>
        <w:rPr/>
        <w:t>佛山市发展和改革局</w:t>
      </w:r>
      <w:r>
        <w:rPr/>
        <w:t>的委托，采用</w:t>
      </w:r>
      <w:r>
        <w:rPr/>
        <w:t>竞争性磋商</w:t>
      </w:r>
      <w:r>
        <w:rPr/>
        <w:t>方式组织采购</w:t>
      </w:r>
      <w:r>
        <w:rPr/>
        <w:t>2025年佛山市物资储备综合基地运营管理服务</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2025年佛山市物资储备综合基地运营管理服务</w:t>
      </w:r>
    </w:p>
    <w:p>
      <w:pPr>
        <w:pStyle w:val="null3"/>
        <w:ind w:firstLine="480"/>
      </w:pPr>
      <w:r>
        <w:rPr/>
        <w:t>采购计划编号：</w:t>
      </w:r>
      <w:r>
        <w:rPr/>
        <w:t>440601-2024-04118</w:t>
      </w:r>
    </w:p>
    <w:p>
      <w:pPr>
        <w:pStyle w:val="null3"/>
        <w:ind w:firstLine="480"/>
      </w:pPr>
      <w:r>
        <w:rPr/>
        <w:t>采购项目编号：</w:t>
      </w:r>
      <w:r>
        <w:rPr/>
        <w:t>GDZC-24JC201</w:t>
      </w:r>
    </w:p>
    <w:p>
      <w:pPr>
        <w:pStyle w:val="null3"/>
        <w:ind w:firstLine="480"/>
      </w:pPr>
      <w:r>
        <w:rPr/>
        <w:t>采购方式：</w:t>
      </w:r>
      <w:r>
        <w:rPr/>
        <w:t>竞争性磋商</w:t>
      </w:r>
    </w:p>
    <w:p>
      <w:pPr>
        <w:pStyle w:val="null3"/>
        <w:ind w:firstLine="480"/>
      </w:pPr>
      <w:r>
        <w:rPr/>
        <w:t>预算金额：</w:t>
      </w:r>
      <w:r>
        <w:rPr/>
        <w:t>2,616,800.00</w:t>
      </w:r>
      <w:r>
        <w:rPr/>
        <w:t>元</w:t>
      </w:r>
    </w:p>
    <w:p>
      <w:pPr>
        <w:pStyle w:val="null3"/>
        <w:outlineLvl w:val="3"/>
      </w:pPr>
      <w:r>
        <w:rPr>
          <w:sz w:val="24"/>
          <w:b/>
        </w:rPr>
        <w:t>2.项目内容及需求情况（采购项目技术规格、参数及要求）</w:t>
      </w:r>
    </w:p>
    <w:p>
      <w:pPr>
        <w:pStyle w:val="null3"/>
      </w:pPr>
      <w:r>
        <w:rPr/>
        <w:t>采购包1(2025年佛山市物资储备综合基地运营管理服务):</w:t>
      </w:r>
    </w:p>
    <w:p>
      <w:pPr>
        <w:pStyle w:val="null3"/>
      </w:pPr>
      <w:r>
        <w:rPr/>
        <w:t>采购包预算金额：2,616,800.00元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仓储服务</w:t>
            </w:r>
          </w:p>
        </w:tc>
        <w:tc>
          <w:tcPr>
            <w:tcW w:type="dxa" w:w="2136"/>
          </w:tcPr>
          <w:p>
            <w:pPr>
              <w:pStyle w:val="null3"/>
            </w:pPr>
            <w:r>
              <w:rPr/>
              <w:t>完成佛山市物资储备综合基地各类物资储备管理和调拨、综合基地日常运作管理等工作</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合同履行期限：1年，自2025年1月28日起至2026年1月27日止。</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副本扫描件。</w:t>
      </w:r>
    </w:p>
    <w:p>
      <w:pPr>
        <w:pStyle w:val="null3"/>
      </w:pPr>
      <w:r>
        <w:rPr/>
        <w:t>2）有依法缴纳税收和社会保障资金的良好记录：须提供下列任一项证明材料：①提供《政府采购供应商资格信用承诺函》作为证明材料（承诺函格式见公告附件）；②提供磋商截止日前6个月内（含磋商截止时间当月）任意1个月依法缴纳税收和社会保障资金的相关材料。如依法免税或不需要缴纳社会保障资金的，提供相应证明材料。</w:t>
      </w:r>
    </w:p>
    <w:p>
      <w:pPr>
        <w:pStyle w:val="null3"/>
      </w:pPr>
      <w:r>
        <w:rPr/>
        <w:t>3）具有良好的商业信誉和健全的财务会计制度：须提供下列任一项证明材料：①提供《政府采购供应商资格信用承诺函》作为证明材料（承诺函格式见公告附件）；②提供2023年度的财务状况报告，财务状况报告须由第三方会计师事务所出具，并能清晰显示第三方会计师事务所的印章和注册会计师签字盖章，且能反映审计结论；③基本开户银行出具的资信证明（要求：提供磋商截止日前6个月内（含磋商截止日当月）任意一个月出具的资信证明。如资信证明不能体现基本开户账户的，应另附开户许可证（无开户许可证的，可提供由银行开具的《基本存款账户信息》（公户账户主档）或其他相关证明资料）。</w:t>
      </w:r>
    </w:p>
    <w:p>
      <w:pPr>
        <w:pStyle w:val="null3"/>
      </w:pPr>
      <w:r>
        <w:rPr/>
        <w:t>4）履行合同所必需的设备和专业技术能力：提供“具备履行合同所必需的设备和专业技术能力”的承诺函（格式自拟）。</w:t>
      </w:r>
    </w:p>
    <w:p>
      <w:pPr>
        <w:pStyle w:val="null3"/>
      </w:pPr>
      <w:r>
        <w:rPr/>
        <w:t>5）参加采购活动前3年内，在经营活动中没有重大违法记录：须提供下列任意一项证明材料：①提供《政府采购供应商资格信用承诺函》（承诺函格式见公告附件）；②提供《响应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采购包1（2025年佛山市物资储备综合基地运营管理服务）：</w:t>
      </w:r>
      <w:r>
        <w:rPr/>
        <w:t>采购包整体专门面向中小企业采购，监狱企业、残疾人福利性单位视同小型、微型企业。（1）中小企业评审及《中小企业声明函》填写要求：① 本项目为服务类项目，响应供应商须根据本项目采购类别选择对应的《中小企业声明函》填写。 ② 本项目采购标的对应的中小企业划分标准所属行业详见采购文件“第二章 采购需求—2.技术标准与要求”，中小企业划型标准详见《关于印发中小企业划型标准规定的通知》（工信部联企业〔2011〕300号）（http://www.gov.cn/zwgk/2011-07/04/content_1898747.htm） ③ 响应供应商提交的《中小企业声明函》应按要求完整填写所有信息，填写说明详见本项目采购公告附件“工程类、服务类项目中小企业声明函模板（填写说明）”。 （2）监狱企业评审要求：提供由省级以上监狱管理局、戒毒管理局（含新疆生产建设兵团）出具的属于监狱企业的证明文件。 （3）残疾人福利性单位评审要求：提供《残疾人福利性单位声明函》。</w:t>
      </w:r>
    </w:p>
    <w:p>
      <w:pPr>
        <w:pStyle w:val="null3"/>
        <w:outlineLvl w:val="3"/>
      </w:pPr>
      <w:r>
        <w:rPr>
          <w:sz w:val="24"/>
          <w:b/>
        </w:rPr>
        <w:t>3.本项目特定的资格要求：</w:t>
      </w:r>
    </w:p>
    <w:p>
      <w:pPr>
        <w:pStyle w:val="null3"/>
      </w:pPr>
      <w:r>
        <w:rPr/>
        <w:t>采购包1（2025年佛山市物资储备综合基地运营管理服务）：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磋商（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2)单位负责人为同一人或者存在直接控股、管理关系的不同供应商，不得同时参加本采购项目（或采购包）磋商（响应）。为本项目提供整体设计、规范编制或者项目管理、 监理、 检测等服务的供应商，不得再参与本项目磋商（响应）（提供《响应承诺函》）。</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广东省公共资源交易平台（佛山市）（https://ygp.gdzwfw.gov.cn/ggzy-portal/#/440600/index）及采购代理机构网站（http://www.gdzczb.com/）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佛山市发展和改革局</w:t>
      </w:r>
    </w:p>
    <w:p>
      <w:pPr>
        <w:pStyle w:val="null3"/>
        <w:ind w:firstLine="480"/>
      </w:pPr>
      <w:r>
        <w:rPr/>
        <w:t>地址：</w:t>
      </w:r>
      <w:r>
        <w:rPr/>
        <w:t>佛山市禅城区岭南大道北12号3号楼</w:t>
      </w:r>
    </w:p>
    <w:p>
      <w:pPr>
        <w:pStyle w:val="null3"/>
        <w:ind w:firstLine="480"/>
      </w:pPr>
      <w:r>
        <w:rPr/>
        <w:t>联系方式：</w:t>
      </w:r>
      <w:r>
        <w:rPr/>
        <w:t>0757-83382639</w:t>
      </w:r>
    </w:p>
    <w:p>
      <w:pPr>
        <w:pStyle w:val="null3"/>
        <w:outlineLvl w:val="3"/>
      </w:pPr>
      <w:r>
        <w:rPr>
          <w:sz w:val="24"/>
          <w:b/>
        </w:rPr>
        <w:t>2.采购代理机构信息</w:t>
      </w:r>
    </w:p>
    <w:p>
      <w:pPr>
        <w:pStyle w:val="null3"/>
        <w:ind w:firstLine="480"/>
      </w:pPr>
      <w:r>
        <w:rPr/>
        <w:t>名称：</w:t>
      </w:r>
      <w:r>
        <w:rPr/>
        <w:t>广东中采招标有限公司</w:t>
      </w:r>
    </w:p>
    <w:p>
      <w:pPr>
        <w:pStyle w:val="null3"/>
        <w:ind w:firstLine="480"/>
      </w:pPr>
      <w:r>
        <w:rPr/>
        <w:t xml:space="preserve"> 地址：</w:t>
      </w:r>
      <w:r>
        <w:rPr/>
        <w:t>广东省佛山市禅城区文华北路223号之一栋525、526、527单元（住所申报）</w:t>
      </w:r>
    </w:p>
    <w:p>
      <w:pPr>
        <w:pStyle w:val="null3"/>
        <w:ind w:firstLine="480"/>
      </w:pPr>
      <w:r>
        <w:rPr/>
        <w:t xml:space="preserve"> 联系方式：</w:t>
      </w:r>
      <w:r>
        <w:rPr/>
        <w:t>0757-81993027</w:t>
      </w:r>
    </w:p>
    <w:p>
      <w:pPr>
        <w:pStyle w:val="null3"/>
        <w:outlineLvl w:val="3"/>
      </w:pPr>
      <w:r>
        <w:rPr>
          <w:sz w:val="24"/>
          <w:b/>
        </w:rPr>
        <w:t xml:space="preserve"> 3.项目联系方式</w:t>
      </w:r>
    </w:p>
    <w:p>
      <w:pPr>
        <w:pStyle w:val="null3"/>
        <w:ind w:firstLine="480"/>
      </w:pPr>
      <w:r>
        <w:rPr/>
        <w:t xml:space="preserve"> 项目联系人：</w:t>
      </w:r>
      <w:r>
        <w:rPr/>
        <w:t>广东中采招标有限公司</w:t>
      </w:r>
    </w:p>
    <w:p>
      <w:pPr>
        <w:pStyle w:val="null3"/>
        <w:ind w:firstLine="480"/>
      </w:pPr>
      <w:r>
        <w:rPr/>
        <w:t xml:space="preserve"> 电话：</w:t>
      </w:r>
      <w:r>
        <w:rPr/>
        <w:t>0757-81993027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广东中采招标有限公司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1.采购需求中打“★”号条款为实质性条款，响应供应商如有任何一条负偏离则导致磋商无效。</w:t>
      </w:r>
    </w:p>
    <w:p>
      <w:pPr>
        <w:pStyle w:val="null3"/>
      </w:pPr>
      <w:r>
        <w:rPr/>
        <w:t>2.项目概况：</w:t>
      </w:r>
    </w:p>
    <w:p>
      <w:pPr>
        <w:pStyle w:val="null3"/>
      </w:pPr>
      <w:r>
        <w:rPr/>
        <w:t>通过政府采购选择承接佛山市物资储备综合基地运营服务商，在采购人的监督、指导下，由成交供应商完成佛山市物资储备综合基地各类物资储备管理和调拨、综合基地日常管理等工作。</w:t>
      </w:r>
    </w:p>
    <w:p>
      <w:pPr>
        <w:pStyle w:val="null3"/>
      </w:pPr>
      <w:r>
        <w:rPr/>
        <w:t>项目位于南海区九江镇樵江路以东，会龙路以西。项目占地约21.35亩，总建筑面积29700㎡，其中包含应急救援物资仓库、突发公共卫生事件应急防控物资仓库、救灾物资仓库、重要生活物资仓库以及管理用房。</w:t>
      </w:r>
    </w:p>
    <w:p>
      <w:pPr>
        <w:pStyle w:val="null3"/>
      </w:pPr>
      <w:r>
        <w:rPr/>
        <w:t>应急救援物资仓库面积约10000㎡，用于储备安全防护、防洪防涝作业、应急照明、应急通信广播等9大类应急物资，预计可储备物资150万件（个）。突发公共卫生事件应急防控物资仓库建筑面积约8000㎡，用于储备口罩、防护服、护目镜、防护面屏、外科检查手套、一次性手术衣、隔离衣、正压防护头套、呼吸防护器等卫生防疫物资，预计可储备2500万件。救灾物资仓库和重要生活物资仓库合计8600㎡，管理用房约3100㎡。</w:t>
      </w:r>
    </w:p>
    <w:p>
      <w:pPr>
        <w:pStyle w:val="null3"/>
        <w:jc w:val="left"/>
      </w:pPr>
      <w:r>
        <w:rPr/>
        <w:t>采购包1（2025年佛山市物资储备综合基地运营管理服务）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★1年，自2025年1月28日起至2026年1月27日止。</w:t>
            </w:r>
          </w:p>
        </w:tc>
      </w:tr>
      <w:tr>
        <w:tc>
          <w:tcPr>
            <w:tcW w:type="dxa" w:w="4153"/>
          </w:tcPr>
          <w:p>
            <w:pPr>
              <w:pStyle w:val="null3"/>
            </w:pPr>
            <w:r>
              <w:rPr/>
              <w:t>标的提供的地点</w:t>
            </w:r>
          </w:p>
        </w:tc>
        <w:tc>
          <w:tcPr>
            <w:tcW w:type="dxa" w:w="4153"/>
          </w:tcPr>
          <w:p>
            <w:pPr>
              <w:pStyle w:val="null3"/>
            </w:pPr>
            <w:r>
              <w:rPr/>
              <w:t>★采购人指定地点（佛山市内）。</w:t>
            </w:r>
          </w:p>
        </w:tc>
      </w:tr>
      <w:tr>
        <w:tc>
          <w:tcPr>
            <w:tcW w:type="dxa" w:w="4153"/>
          </w:tcPr>
          <w:p>
            <w:pPr>
              <w:pStyle w:val="null3"/>
            </w:pPr>
            <w:r>
              <w:rPr/>
              <w:t>付款方式</w:t>
            </w:r>
          </w:p>
        </w:tc>
        <w:tc>
          <w:tcPr>
            <w:tcW w:type="dxa" w:w="4153"/>
          </w:tcPr>
          <w:p>
            <w:pPr>
              <w:pStyle w:val="null3"/>
            </w:pPr>
            <w:r>
              <w:rPr/>
              <w:t>1期：支付比例30%,★第一次付款时间为合同签订后，采购人在收到成交供应商提供的等额发票后10个工作日内向成交供应商支付合同总额的30%；</w:t>
            </w:r>
          </w:p>
          <w:p>
            <w:pPr>
              <w:pStyle w:val="null3"/>
            </w:pPr>
            <w:r>
              <w:rPr/>
              <w:t>2期：支付比例50%,★第二次付款时间为2025年9月30日前，采购人在收到成交供应商提供的等额发票后向成交供应商支付合同总额的50%；</w:t>
            </w:r>
          </w:p>
          <w:p>
            <w:pPr>
              <w:pStyle w:val="null3"/>
            </w:pPr>
            <w:r>
              <w:rPr/>
              <w:t>3期：支付比例20%,★第三次付款时间为合同期满，成交供应商完成全部任务经采购人验收合格，采购人在收到成交供应商提供的等额发票后一个月内向成交供应商支付合同尾款。</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包括但不限于履约情况和评价情况：根据磋商文件、合同规定以及采购人相关工作方案文件，成交供应商应该完成的与实际完成的服务要求；第三次付款前，采购人将组织项目结算前验收。成交供应商对照本验收要求规定确定的相关内容对照检查，提供佐证材料，并根据采购人验收意见办理项目结算手续。验收意见明确要求整改的，由成交供应商整改并经审核通过后，再办理结算手续。 (1)验收主体：采购人。(2)验收时间：合同期结束后在成交供应商提出验收申请后7日内进行项目验收。 (3)验收方式和内容：按照磋商文件和合同的相关规定，对成交供应商总体履约情况进行综合考核。 (4)验收程序：结合整体合同期内采购人开展的现场综合考核、日常巡查考核和应急调拨（演练）考核结果进行项目验收。 (5)验收标准：合同期内综合考核成绩良好以上（含良好）的视为通过验收。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付款方式补充，★1、成交供应商凭以下有效文件与采购人结算：（1）合同；（2）成交供应商开具的正式发票；（3）付款申请书；（4）成交通知书。2、收款方、出具发票方、合同乙方必须与成交供应商名称一致。3、本项目三期费用结算合计不超过本项目合同总额。</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磋商报价为实施采购包项目所须的一切费用：包括人员费用、后勤保障费、装卸搬运费、日常管理费、水费、电费、维修费、全额含税发票、合同实施过程中的应预见和不可预见费用等完成合同规定责任和义务、达到本项目合同目的的一切费用及企业利润。 2、采购人将不再另行支付与项目相关的任何费用，一切额外服务和特殊情况所需的费用均包含在成交金额内。</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保密要求</w:t>
            </w:r>
          </w:p>
        </w:tc>
        <w:tc>
          <w:tcPr>
            <w:tcW w:type="dxa" w:w="2076"/>
          </w:tcPr>
          <w:p>
            <w:pPr>
              <w:pStyle w:val="null3"/>
              <w:jc w:val="left"/>
            </w:pPr>
            <w:r>
              <w:rPr/>
              <w:t>1、在服务期间，成交供应商派驻服务团队须严格遵守采购人制定的各项规章制度、管理流程以及操作规范。如有违反，采购人将追究成交供应商责任。 2、不论服务期间或服务期结束后，成交供应商须对本项目服务过程中接触到的所有采购人信息和数据保密。未经采购人允许不得擅自以任何方式向外界传递或泄露采购人的任何信息或数据，一旦发现，将追究成交供应商法律责任。 3、对采购人的全部资产（包括全部物资、各类数据信息及相关文档资料等），成交供应商不得以任何方式对其进行出售、抵押或转移；且在服务期间，成交供应商有责任保证上述资产的完整、安全并处于良好状态，因成交供应商责任而导致的设备损坏或资产损失，由成交供应商承担责任。</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仓储服务</w:t>
            </w:r>
          </w:p>
        </w:tc>
        <w:tc>
          <w:tcPr>
            <w:tcW w:type="dxa" w:w="933"/>
          </w:tcPr>
          <w:p>
            <w:pPr>
              <w:pStyle w:val="null3"/>
              <w:jc w:val="left"/>
            </w:pPr>
            <w:r>
              <w:rPr/>
              <w:t>完成佛山市物资储备综合基地各类物资储备管理和调拨、综合基地日常运作管理等工作</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2,616,800.00</w:t>
            </w:r>
          </w:p>
        </w:tc>
        <w:tc>
          <w:tcPr>
            <w:tcW w:type="dxa" w:w="933"/>
          </w:tcPr>
          <w:p>
            <w:pPr>
              <w:pStyle w:val="null3"/>
              <w:jc w:val="right"/>
            </w:pPr>
            <w:r>
              <w:rPr/>
              <w:t>2,616,800.00</w:t>
            </w:r>
          </w:p>
        </w:tc>
        <w:tc>
          <w:tcPr>
            <w:tcW w:type="dxa" w:w="840"/>
          </w:tcPr>
          <w:p>
            <w:pPr>
              <w:pStyle w:val="null3"/>
            </w:pPr>
            <w:r>
              <w:rPr/>
              <w:t>仓储业</w:t>
            </w:r>
          </w:p>
        </w:tc>
        <w:tc>
          <w:tcPr>
            <w:tcW w:type="dxa" w:w="933"/>
          </w:tcPr>
          <w:p>
            <w:pPr>
              <w:pStyle w:val="null3"/>
            </w:pPr>
            <w:r>
              <w:rPr/>
              <w:t>详见附表一</w:t>
            </w:r>
          </w:p>
        </w:tc>
      </w:tr>
    </w:tbl>
    <w:p>
      <w:pPr>
        <w:pStyle w:val="null3"/>
      </w:pPr>
      <w:r>
        <w:rPr>
          <w:b/>
        </w:rPr>
        <w:t>附表</w:t>
      </w:r>
      <w:r>
        <w:rPr>
          <w:b/>
        </w:rPr>
        <w:t>一</w:t>
      </w:r>
      <w:r>
        <w:rPr>
          <w:b/>
        </w:rPr>
        <w:t>：</w:t>
      </w:r>
      <w:r>
        <w:rPr>
          <w:b/>
        </w:rPr>
        <w:t>完成佛山市物资储备综合基地各类物资储备管理和调拨、综合基地日常运作管理等工作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仓储管理服务</w:t>
            </w:r>
            <w:r>
              <w:br/>
            </w:r>
            <w:r>
              <w:rPr/>
              <w:t xml:space="preserve"> 1、物资储备日常管理</w:t>
            </w:r>
            <w:r>
              <w:br/>
            </w:r>
            <w:r>
              <w:rPr/>
              <w:t xml:space="preserve"> 1）成交供应商应按照采购人要求对救灾物资储备库区布局进行合理规划，制定科学的库区布局方案，最大化利用库容空间，对库区内储备物资施行分区、分类、高效管理。</w:t>
            </w:r>
          </w:p>
          <w:p>
            <w:pPr>
              <w:pStyle w:val="null3"/>
            </w:pPr>
            <w:r>
              <w:rPr/>
              <w:t>2）成交供应商应按照采购人要求根据储备物资包装特性对库区内部分物资实行货位、货架管理。应遵循整齐、便利、合理、安全的原则，对储备物资按不同类别、品名、规格、批次分类分区码放，专账记录，确保账账相符、账实相符。</w:t>
            </w:r>
          </w:p>
          <w:p>
            <w:pPr>
              <w:pStyle w:val="null3"/>
            </w:pPr>
            <w:r>
              <w:rPr/>
              <w:t>3）成交供应商负责按采购人要求开展基地储备物资日常管理，包括储备物资清点、验收、入库、出库、巡查、维护、装卸、翻垛、盘点、统计、清洁、每月月初按时上报统计报表和库存实物台账等，并做好日常防火、防盗、防汛、防疫、防鼠和防污染等工作。</w:t>
            </w:r>
            <w:r>
              <w:br/>
            </w:r>
            <w:r>
              <w:rPr/>
              <w:t xml:space="preserve"> 4）成交供应商应遵守国家、广东省和佛山市有关应急物资储备管理的法律规章制度，及采购人关于应急物资储备管理有关制度要求，对储备物资的入库、出库、储存、维护、回收等管理应严格按照相关规定执行实施操作。成交供应商需根据采购人要求在仓库内墙上张贴相关管理制度、操作规范、操作流程、安全警示、库区分布图、人员岗位职责等。</w:t>
            </w:r>
          </w:p>
          <w:p>
            <w:pPr>
              <w:pStyle w:val="null3"/>
            </w:pPr>
            <w:r>
              <w:rPr/>
              <w:t>5）根据综合基地实际情况，合理划分应急物资储存区域，贴合储存物资特性落实好通风除湿等日常管理，做到标识明确，存放有序。严格出库、入库、调拨等程序，实行专人管理、台账管理，特别是针对重要应急物资，切实加强内部巡逻检查力度，保障重要应急物资功能正常。</w:t>
            </w:r>
            <w:r>
              <w:br/>
            </w:r>
            <w:r>
              <w:rPr/>
              <w:t xml:space="preserve"> 6）成交供应商应建立健全应急物资保管养护制度，做好在库检查工作，对异常情况问题在权限范围内能解决的应及时处理，未能解决的应及时告知采购人，与采购人共同商议解决方案。</w:t>
            </w:r>
          </w:p>
          <w:p>
            <w:pPr>
              <w:pStyle w:val="null3"/>
            </w:pPr>
            <w:r>
              <w:rPr/>
              <w:t>7）成交供应商应通过定期检查、风雨及时查等形式，检查物资数量、质量、有效期、库房安全、消防器材、设施设备等。对储存期较长尚在储备期限内的物资要重点关注。如发现问题，应按照采购人要求及时采取措施有效处置，确保市级应急储备物资安全。</w:t>
            </w:r>
          </w:p>
          <w:p>
            <w:pPr>
              <w:pStyle w:val="null3"/>
            </w:pPr>
            <w:r>
              <w:rPr/>
              <w:t>8）成交供应商应安排专职统计员负责物资进出库、在库信息统计管理，按照采购人要求定期报送库内物资统计报表；并安排仓管员认真填写库区巡查检查记录本，内容包括但不限于：库房基本情况，温湿度管控及通风情况，器械和设备日常维护、保养及检测情况，应急物资安全、清卫及保养情况，备注异常问题处置情况，以及重大事件的发生等。</w:t>
            </w:r>
          </w:p>
          <w:p>
            <w:pPr>
              <w:pStyle w:val="null3"/>
            </w:pPr>
            <w:r>
              <w:rPr/>
              <w:t>9）成交供应商应根据磋商文件要求对市级救灾物资储备库实施信息化管理和温湿度管控。</w:t>
            </w:r>
          </w:p>
          <w:p>
            <w:pPr>
              <w:pStyle w:val="null3"/>
            </w:pPr>
            <w:r>
              <w:rPr/>
              <w:t>10）成交供应商应认真配合采购人对仓库和储备物资的监督检查及其他日常管理工作。</w:t>
            </w:r>
          </w:p>
          <w:p>
            <w:pPr>
              <w:pStyle w:val="null3"/>
            </w:pPr>
            <w:r>
              <w:rPr/>
              <w:t>11）储备物资购买足额财产保险由采购人购买。</w:t>
            </w:r>
          </w:p>
          <w:p>
            <w:pPr>
              <w:pStyle w:val="null3"/>
            </w:pPr>
            <w:r>
              <w:rPr/>
              <w:t>12）年度设备设施维修使用总金额超过78000元，且非人为损坏造成设备设施单项维修费用在5000元以上的由采购人出资维护或更换。</w:t>
            </w:r>
          </w:p>
          <w:p>
            <w:pPr>
              <w:pStyle w:val="null3"/>
            </w:pPr>
            <w:r>
              <w:rPr/>
              <w:t>13）成交供应商应承诺对市级应急物资储备库实施信息化管理。</w:t>
            </w:r>
          </w:p>
          <w:p>
            <w:pPr>
              <w:pStyle w:val="null3"/>
            </w:pPr>
            <w:r>
              <w:rPr/>
              <w:t>2、健全物资储备管理制度</w:t>
            </w:r>
            <w:r>
              <w:br/>
            </w:r>
            <w:r>
              <w:rPr/>
              <w:t xml:space="preserve"> 1）成交供应商应制定《应急物资日常管理操作规程》《值班人员管理制度》等相关制度文件，建立合理严谨的物资储备管理制度，根据要求不断完善内部管理工作制度，规范应急物资采购、入库、调用工作机制，规范岗位职责和工作流程，完善绩效考核评价机制，进一步细化安全管理责任，建立物资运输保障机制，针对佛山市应急物资使用情况提出切实可行的收储和投放方法，以确保项目顺利运营。</w:t>
            </w:r>
            <w:r>
              <w:br/>
            </w:r>
            <w:r>
              <w:rPr/>
              <w:t xml:space="preserve"> 2）成交供应商应承诺履行市级应急物资相关仓储管理制度、仓储管理服务考核办法和调拨物资相关规章制度执行仓库日常管理工作。</w:t>
            </w:r>
          </w:p>
          <w:p>
            <w:pPr>
              <w:pStyle w:val="null3"/>
            </w:pPr>
            <w:r>
              <w:rPr/>
              <w:t>3、开展人员培训</w:t>
            </w:r>
            <w:r>
              <w:br/>
            </w:r>
            <w:r>
              <w:rPr/>
              <w:t xml:space="preserve"> 成交供应商应根据项目运营需求，开展人员招聘及培训计划，如安全员的上岗培训及考证、保管人员的叉车证考证等。根据运营需要，分批分岗到项目所在基地进行实地培训，详细了解工作流程等情况，确保顺利承接。</w:t>
            </w:r>
          </w:p>
        </w:tc>
      </w:tr>
      <w:tr>
        <w:tc>
          <w:tcPr>
            <w:tcW w:type="dxa" w:w="2076"/>
          </w:tcPr>
          <w:p/>
        </w:tc>
        <w:tc>
          <w:tcPr>
            <w:tcW w:type="dxa" w:w="415"/>
          </w:tcPr>
          <w:p>
            <w:pPr>
              <w:pStyle w:val="null3"/>
            </w:pPr>
            <w:r>
              <w:rPr/>
              <w:t>2</w:t>
            </w:r>
          </w:p>
        </w:tc>
        <w:tc>
          <w:tcPr>
            <w:tcW w:type="dxa" w:w="5814"/>
          </w:tcPr>
          <w:p>
            <w:pPr>
              <w:pStyle w:val="null3"/>
              <w:jc w:val="both"/>
            </w:pPr>
            <w:r>
              <w:rPr>
                <w:b/>
              </w:rPr>
              <w:t>应急调拨调运服务</w:t>
            </w:r>
            <w:r>
              <w:br/>
            </w:r>
            <w:r>
              <w:rPr/>
              <w:t>1</w:t>
            </w:r>
            <w:r>
              <w:rPr/>
              <w:t>、</w:t>
            </w:r>
            <w:r>
              <w:rPr/>
              <w:t>成交供应商在执行应急调拨任务时，应保证尽全力最大化调动公司资源与采购人共同合作完成应急调拨任务。</w:t>
            </w:r>
          </w:p>
          <w:p>
            <w:pPr>
              <w:pStyle w:val="null3"/>
              <w:jc w:val="both"/>
            </w:pPr>
            <w:r>
              <w:rPr/>
              <w:t>2</w:t>
            </w:r>
            <w:r>
              <w:rPr/>
              <w:t>、</w:t>
            </w:r>
            <w:r>
              <w:rPr/>
              <w:t>成交供应商在采购人有应急响应物资调拨任务时，应全员配合采购人安排应急值守，并按照任务要求安排相应的人力、车辆和设施设备，将应急物资及时、完好和安全的调运至目的地</w:t>
            </w:r>
            <w:r>
              <w:rPr/>
              <w:t>,避免延误应急物资的应急调运。</w:t>
            </w:r>
          </w:p>
          <w:p>
            <w:pPr>
              <w:pStyle w:val="null3"/>
              <w:jc w:val="both"/>
            </w:pPr>
            <w:r>
              <w:rPr/>
              <w:t>3</w:t>
            </w:r>
            <w:r>
              <w:rPr/>
              <w:t>、</w:t>
            </w:r>
            <w:r>
              <w:rPr/>
              <w:t>成交供应商在应急调运物资前，根据采购人要求和调拨物资品类、特性、数量等情况提前配备足够的运输车辆随时调用。应急运输费用根据市场行情据实结算。</w:t>
            </w:r>
          </w:p>
          <w:p>
            <w:pPr>
              <w:pStyle w:val="null3"/>
              <w:jc w:val="both"/>
            </w:pPr>
            <w:r>
              <w:rPr/>
              <w:t>4、成交供应商应按采购人要求定期开展应急物资应急调拨演练。积极配合相关部门组织开展的应急演练，进一步增强防灾救灾减灾意识，提升应对处置各类自然灾害和突发事件的统筹协调能力。</w:t>
            </w:r>
          </w:p>
        </w:tc>
      </w:tr>
      <w:tr>
        <w:tc>
          <w:tcPr>
            <w:tcW w:type="dxa" w:w="2076"/>
          </w:tcPr>
          <w:p/>
        </w:tc>
        <w:tc>
          <w:tcPr>
            <w:tcW w:type="dxa" w:w="415"/>
          </w:tcPr>
          <w:p>
            <w:pPr>
              <w:pStyle w:val="null3"/>
            </w:pPr>
            <w:r>
              <w:rPr/>
              <w:t>3</w:t>
            </w:r>
          </w:p>
        </w:tc>
        <w:tc>
          <w:tcPr>
            <w:tcW w:type="dxa" w:w="5814"/>
          </w:tcPr>
          <w:p>
            <w:pPr>
              <w:pStyle w:val="null3"/>
              <w:jc w:val="both"/>
            </w:pPr>
            <w:r>
              <w:rPr>
                <w:b/>
              </w:rPr>
              <w:t>基地日常管理维护服务</w:t>
            </w:r>
            <w:r>
              <w:br/>
            </w:r>
            <w:r>
              <w:rPr/>
              <w:t>1、成交供应商应对库区实施封闭式管理，严禁无关人员进入仓库，非仓库管理人员出入仓库须经过采购人许可，并做好相关登记记录。</w:t>
            </w:r>
          </w:p>
          <w:p>
            <w:pPr>
              <w:pStyle w:val="null3"/>
              <w:jc w:val="both"/>
            </w:pPr>
            <w:r>
              <w:rPr/>
              <w:t>2、</w:t>
            </w:r>
            <w:r>
              <w:rPr/>
              <w:t>成交供应商应按有关要求对基地所有建筑物、附属设施设备</w:t>
            </w:r>
            <w:r>
              <w:rPr/>
              <w:t>（含绿化带、围墙、门禁等）</w:t>
            </w:r>
            <w:r>
              <w:rPr/>
              <w:t>进行日常管理和相关维护，加强安全生产，明确安全生产责任。确保基地建筑物和附属设施设备维护良好，工作正常。</w:t>
            </w:r>
          </w:p>
          <w:p>
            <w:pPr>
              <w:pStyle w:val="null3"/>
              <w:jc w:val="both"/>
            </w:pPr>
            <w:r>
              <w:rPr/>
              <w:t>3、</w:t>
            </w:r>
            <w:r>
              <w:rPr/>
              <w:t>成交供应商需认真执行仓库</w:t>
            </w:r>
            <w:r>
              <w:rPr/>
              <w:t>24小时值班制度(至少2人同时在岗，含节假日)。保障采购人用电、用水需求（需承担物业管理费和水电费），成交供应商需做好仓库周边卫生、安全保卫工作，并确保对仓库实施封闭式管理。</w:t>
            </w:r>
          </w:p>
          <w:p>
            <w:pPr>
              <w:pStyle w:val="null3"/>
              <w:jc w:val="both"/>
            </w:pPr>
            <w:r>
              <w:rPr/>
              <w:t>4、</w:t>
            </w:r>
            <w:r>
              <w:rPr/>
              <w:t>成交供应商应根据相关法律法规制定消防安全管理制度，确定消防安全负责人负责库区消防安全工作。严格执行消防安全教育、培训、演练制度，并按规定开展消防教育培训和消防应急演练。</w:t>
            </w:r>
          </w:p>
          <w:p>
            <w:pPr>
              <w:pStyle w:val="null3"/>
              <w:jc w:val="both"/>
            </w:pPr>
            <w:r>
              <w:rPr/>
              <w:t>5、成交供应商应严格执行消防设施、器材维护管理制度。应按照消防安全制度相关要求定期检查消防设施的使用状况，保持设施整洁、卫生、完好，并对消防设施和消防设备定期测试。</w:t>
            </w:r>
          </w:p>
        </w:tc>
      </w:tr>
      <w:tr>
        <w:tc>
          <w:tcPr>
            <w:tcW w:type="dxa" w:w="2076"/>
          </w:tcPr>
          <w:p/>
        </w:tc>
        <w:tc>
          <w:tcPr>
            <w:tcW w:type="dxa" w:w="415"/>
          </w:tcPr>
          <w:p>
            <w:pPr>
              <w:pStyle w:val="null3"/>
            </w:pPr>
            <w:r>
              <w:rPr/>
              <w:t>4</w:t>
            </w:r>
          </w:p>
        </w:tc>
        <w:tc>
          <w:tcPr>
            <w:tcW w:type="dxa" w:w="5814"/>
          </w:tcPr>
          <w:p>
            <w:pPr>
              <w:pStyle w:val="null3"/>
              <w:jc w:val="both"/>
            </w:pPr>
            <w:r>
              <w:rPr>
                <w:b/>
              </w:rPr>
              <w:t>人员管理</w:t>
            </w:r>
            <w:r>
              <w:br/>
            </w:r>
            <w:r>
              <w:rPr/>
              <w:t xml:space="preserve"> 1、人员配置要求（以下是基本需求，响应供应商可优化配置）</w:t>
            </w:r>
          </w:p>
          <w:tbl>
            <w:tblPr>
              <w:tblBorders>
                <w:top w:val="none" w:color="000000" w:sz="4"/>
                <w:left w:val="none" w:color="000000" w:sz="4"/>
                <w:bottom w:val="none" w:color="000000" w:sz="4"/>
                <w:right w:val="none" w:color="000000" w:sz="4"/>
                <w:insideH w:val="none"/>
                <w:insideV w:val="none"/>
              </w:tblBorders>
            </w:tblPr>
            <w:tblGrid>
              <w:gridCol w:w="510"/>
              <w:gridCol w:w="1140"/>
              <w:gridCol w:w="690"/>
              <w:gridCol w:w="3225"/>
            </w:tblGrid>
            <w:tr>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11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岗位</w:t>
                  </w:r>
                </w:p>
              </w:tc>
              <w:tc>
                <w:tcPr>
                  <w:tcW w:type="dxa" w:w="6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人数</w:t>
                  </w:r>
                </w:p>
              </w:tc>
              <w:tc>
                <w:tcPr>
                  <w:tcW w:type="dxa" w:w="3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备注</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项目主任</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3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主要负责物资收发、储存保管、设备维护保养、制度建设、安全生产、宣传培训等管理工作。</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仓管员</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3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主要负责仓库物资出入库验收、库区日常检查维护、货物整理堆码、盘点清洁等工作。</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统计员</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3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主要负责储备物资统计、信息系统录入、定期核查库存等工作，确保账实相符。</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机电设备维修员</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3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主要负责仓库设备的维护检修保养工作。</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行政宣传安全专员</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3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主要负责公文管理、文件拟写、项目资料的收集保管工作，做好对外宣传讲解工作；开展安全生产检查并进行整改治理，组织开展安全生产教育培训，督促落实安全管理措施，协助制定安全生产相关制度方案。</w:t>
                  </w:r>
                </w:p>
              </w:tc>
            </w:tr>
            <w:tr>
              <w:tc>
                <w:tcPr>
                  <w:tcW w:type="dxa" w:w="556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合计：</w:t>
                  </w:r>
                  <w:r>
                    <w:rPr>
                      <w:sz w:val="20"/>
                    </w:rPr>
                    <w:t>6人</w:t>
                  </w:r>
                </w:p>
              </w:tc>
            </w:tr>
          </w:tbl>
          <w:p>
            <w:pPr>
              <w:pStyle w:val="null3"/>
            </w:pPr>
            <w:r>
              <w:rPr/>
              <w:t>2、拟投入项目组人员应按要求全部投入到本项目中，在合同期内不得擅自更换。成交供应商如因工作安排或其他原因，需要更换项目组人员时，应事前向采购人书面提出申请，未经采购人同意，不得更换人员。</w:t>
            </w:r>
          </w:p>
          <w:p>
            <w:pPr>
              <w:pStyle w:val="null3"/>
            </w:pPr>
            <w:r>
              <w:rPr/>
              <w:t>3、如成交供应商未经采购人书面同意擅自更换项目组人员，除须按采购人的要求对人员作出调整外，应向采购人支付违约金5000元。累计达3次后，采购人有权终止合同，由此引致的经济损失，成交供应商须全额赔偿，采购人保留追究成交供应商相关责任的权利。</w:t>
            </w:r>
          </w:p>
          <w:p>
            <w:pPr>
              <w:pStyle w:val="null3"/>
            </w:pPr>
            <w:r>
              <w:rPr/>
              <w:t>4、采购人有权以书面形式要求成交供应商更换不能按规定履行合同的人员。</w:t>
            </w:r>
          </w:p>
          <w:p>
            <w:pPr>
              <w:pStyle w:val="null3"/>
            </w:pPr>
            <w:r>
              <w:rPr/>
              <w:t>5、即使是采购人要求或同意更换的人员，其代替人员的资质仍应得到采购人的认可，且其资历和经验均不低于被更换人员。由此而产生的费用由成交供应商承担。</w:t>
            </w:r>
          </w:p>
          <w:p>
            <w:pPr>
              <w:pStyle w:val="null3"/>
            </w:pPr>
            <w:r>
              <w:rPr/>
              <w:t>6、★在服务期间，成交供应商须承担项目服务人员的社会保险、意外责任、工伤责任和所有服务风险。与工作人员发生的一切劳务纠纷，由成交供应商负责（响应时须提供承诺函作为证明材料，格式自拟）。</w:t>
            </w:r>
          </w:p>
          <w:p>
            <w:pPr>
              <w:pStyle w:val="null3"/>
            </w:pPr>
            <w:r>
              <w:rPr/>
              <w:t xml:space="preserve"> </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b/>
              </w:rPr>
              <w:t>考核要求</w:t>
            </w:r>
          </w:p>
          <w:p>
            <w:pPr>
              <w:pStyle w:val="null3"/>
            </w:pPr>
            <w:r>
              <w:rPr/>
              <w:t>1</w:t>
            </w:r>
            <w:r>
              <w:rPr/>
              <w:t>、成交供应商须及时对采购人提出的存在问题作出响应并实施整改，若不改正，采购人有权终止合同并报政府采购监管部门处理。</w:t>
            </w:r>
          </w:p>
          <w:p>
            <w:pPr>
              <w:pStyle w:val="null3"/>
              <w:jc w:val="both"/>
            </w:pPr>
            <w:r>
              <w:rPr>
                <w:sz w:val="21"/>
              </w:rPr>
              <w:t>2</w:t>
            </w:r>
            <w:r>
              <w:rPr>
                <w:sz w:val="21"/>
              </w:rPr>
              <w:t>、</w:t>
            </w:r>
            <w:r>
              <w:rPr>
                <w:sz w:val="21"/>
              </w:rPr>
              <w:t>考核</w:t>
            </w:r>
            <w:r>
              <w:rPr>
                <w:sz w:val="21"/>
              </w:rPr>
              <w:t>要求：采购人有权对成交供应商所提供的的管理服务开展定期或不定期检查，考核内容包括但不限于：基地日常管理、人员队伍管理、仓储物资管理、应急调拨管理等方面</w:t>
            </w:r>
            <w:r>
              <w:rPr>
                <w:sz w:val="21"/>
              </w:rPr>
              <w:t>（</w:t>
            </w:r>
            <w:r>
              <w:rPr>
                <w:sz w:val="21"/>
              </w:rPr>
              <w:t>以采购人最终要求为准</w:t>
            </w:r>
            <w:r>
              <w:rPr>
                <w:sz w:val="21"/>
              </w:rPr>
              <w:t>）</w:t>
            </w:r>
            <w:r>
              <w:rPr>
                <w:sz w:val="21"/>
              </w:rPr>
              <w:t>。</w:t>
            </w:r>
          </w:p>
        </w:tc>
      </w:tr>
      <w:tr>
        <w:tc>
          <w:tcPr>
            <w:tcW w:type="dxa" w:w="2076"/>
          </w:tcPr>
          <w:p/>
        </w:tc>
        <w:tc>
          <w:tcPr>
            <w:tcW w:type="dxa" w:w="415"/>
          </w:tcPr>
          <w:p>
            <w:pPr>
              <w:pStyle w:val="null3"/>
            </w:pPr>
            <w:r>
              <w:rPr/>
              <w:t>6</w:t>
            </w:r>
          </w:p>
        </w:tc>
        <w:tc>
          <w:tcPr>
            <w:tcW w:type="dxa" w:w="5814"/>
          </w:tcPr>
          <w:p>
            <w:pPr>
              <w:pStyle w:val="null3"/>
            </w:pPr>
            <w:r>
              <w:rPr>
                <w:b/>
              </w:rPr>
              <w:t>双方的权利和义务</w:t>
            </w:r>
          </w:p>
          <w:p>
            <w:pPr>
              <w:pStyle w:val="null3"/>
            </w:pPr>
            <w:r>
              <w:rPr/>
              <w:t>（一）采购人的权利和义务</w:t>
            </w:r>
          </w:p>
          <w:p>
            <w:pPr>
              <w:pStyle w:val="null3"/>
            </w:pPr>
            <w:r>
              <w:rPr/>
              <w:t>1、采购人有权在服务期内对成交供应商履约情况进行考核。若仓库管理不符合本</w:t>
            </w:r>
            <w:r>
              <w:rPr/>
              <w:t>项目</w:t>
            </w:r>
            <w:r>
              <w:rPr/>
              <w:t>约定标准，采购人有权要求成交供应商在一个月内完成整改，且成交供应商应按本项目合同约定支付违约金。整改后仍不通过，采购人有权单方解除合同，成交供应商应返还合同未履行部分的费用，并返还未按规定使用的款项。考核内容包括以下两项：</w:t>
            </w:r>
          </w:p>
          <w:p>
            <w:pPr>
              <w:pStyle w:val="null3"/>
            </w:pPr>
            <w:r>
              <w:rPr/>
              <w:t>1）是否严格按照本</w:t>
            </w:r>
            <w:r>
              <w:rPr/>
              <w:t>采购文件</w:t>
            </w:r>
            <w:r>
              <w:rPr/>
              <w:t>的服务内容提供服务；</w:t>
            </w:r>
          </w:p>
          <w:p>
            <w:pPr>
              <w:pStyle w:val="null3"/>
            </w:pPr>
            <w:r>
              <w:rPr/>
              <w:t>2）是否严格遵守国家、广东省、佛山市应急物资储备管理相关法律规章制度及采购人关于市级应急物资储备库仓储管理的相关规定。</w:t>
            </w:r>
          </w:p>
          <w:p>
            <w:pPr>
              <w:pStyle w:val="null3"/>
            </w:pPr>
            <w:r>
              <w:rPr/>
              <w:t>2、当成交供应商仓储服务工作人员在工作中出现以下情形之一的,采购人有权向成交供应商提出调换项目服务人员的要求,成交供应商应在5日内重新调换符合条件的工作人员</w:t>
            </w:r>
            <w:r>
              <w:rPr/>
              <w:t>：</w:t>
            </w:r>
          </w:p>
          <w:p>
            <w:pPr>
              <w:pStyle w:val="null3"/>
            </w:pPr>
            <w:r>
              <w:rPr/>
              <w:t>1）不服从采购人工作安排；</w:t>
            </w:r>
          </w:p>
          <w:p>
            <w:pPr>
              <w:pStyle w:val="null3"/>
            </w:pPr>
            <w:r>
              <w:rPr/>
              <w:t>2）严重违反采购人劳动纪律、规章制度及合同约定有关条款；</w:t>
            </w:r>
          </w:p>
          <w:p>
            <w:pPr>
              <w:pStyle w:val="null3"/>
            </w:pPr>
            <w:r>
              <w:rPr/>
              <w:t>3）工作失职,给采购人造成严重经济损失；</w:t>
            </w:r>
          </w:p>
          <w:p>
            <w:pPr>
              <w:pStyle w:val="null3"/>
            </w:pPr>
            <w:r>
              <w:rPr/>
              <w:t>4）成交供应商所提供的项目负责人、仓库管理人员和统计人员未达到采购人对仓储管理服务要求的专业水平</w:t>
            </w:r>
            <w:r>
              <w:rPr/>
              <w:t>；</w:t>
            </w:r>
          </w:p>
          <w:p>
            <w:pPr>
              <w:pStyle w:val="null3"/>
            </w:pPr>
            <w:r>
              <w:rPr/>
              <w:t>3、若成交供应商有拖欠项目人员工资或合法福利，或延误支付相关费用导致项目无法开展给采购人造成损失的，成交供应商应按本项目合同约定支付违约金并按采购人实际损失赔偿；采购人同时有权单方解除合同，成交供应商应返还合同未履行部分的费用，并返还未按规定使用的款项。</w:t>
            </w:r>
          </w:p>
          <w:p>
            <w:pPr>
              <w:pStyle w:val="null3"/>
            </w:pPr>
            <w:r>
              <w:rPr/>
              <w:t>4、采购人需按</w:t>
            </w:r>
            <w:r>
              <w:rPr/>
              <w:t>本项目</w:t>
            </w:r>
            <w:r>
              <w:rPr/>
              <w:t>规定及时足额向成交供应商支付项目费用，不得拖欠。</w:t>
            </w:r>
          </w:p>
          <w:p>
            <w:pPr>
              <w:pStyle w:val="null3"/>
            </w:pPr>
            <w:r>
              <w:rPr/>
              <w:t>（二）成交供应商的权利和义务</w:t>
            </w:r>
          </w:p>
          <w:p>
            <w:pPr>
              <w:pStyle w:val="null3"/>
            </w:pPr>
            <w:r>
              <w:rPr/>
              <w:t>1、成交供应商有义务配合采购人对成交供应商履约情况进行的考核工作。</w:t>
            </w:r>
          </w:p>
          <w:p>
            <w:pPr>
              <w:pStyle w:val="null3"/>
            </w:pPr>
            <w:r>
              <w:rPr/>
              <w:t>2、若采购人违反合同约定拖欠各类应付资金的，经成交供应商催告达10个工作日仍未支付的，成交供应商有权停止项目相关工作，并向采购人追究直接经济损失。</w:t>
            </w:r>
          </w:p>
          <w:p>
            <w:pPr>
              <w:pStyle w:val="null3"/>
            </w:pPr>
            <w:r>
              <w:rPr/>
              <w:t>3、成交供应商应与项目工作人员签订劳动合同,按时发放工资,并依法办理各项有关保险（包含:养老保险、医疗保险、工伤保险、失业保险、生育保险）及住房公积金等手续。</w:t>
            </w:r>
          </w:p>
          <w:p>
            <w:pPr>
              <w:pStyle w:val="null3"/>
            </w:pPr>
            <w:r>
              <w:rPr/>
              <w:t>4、成交供应商所派项目工作人员的工伤、生育事宜，应由成交供应商负责向劳动保障部门申报。</w:t>
            </w:r>
          </w:p>
          <w:p>
            <w:pPr>
              <w:pStyle w:val="null3"/>
            </w:pPr>
            <w:r>
              <w:rPr/>
              <w:t>5、成交供应商应做好项目工作人员管理技能培训，协助采购人督促成交供应商项目工作人员遵守国家法律、法规和采购人依照相关法律或相关规定制定的规章制度。</w:t>
            </w:r>
          </w:p>
          <w:p>
            <w:pPr>
              <w:pStyle w:val="null3"/>
            </w:pPr>
            <w:r>
              <w:rPr/>
              <w:t>6、成交供应商不得迁移、出租、转让、再抵押或以其他任何方式处理采购人本</w:t>
            </w:r>
            <w:r>
              <w:rPr/>
              <w:t>项目</w:t>
            </w:r>
            <w:r>
              <w:rPr/>
              <w:t>内的所有资产。</w:t>
            </w:r>
          </w:p>
          <w:p>
            <w:pPr>
              <w:pStyle w:val="null3"/>
            </w:pPr>
            <w:r>
              <w:rPr/>
              <w:t>7、成交供应商应按照合同规定将款项及时拨付用于该项目开展。</w:t>
            </w:r>
          </w:p>
          <w:p>
            <w:pPr>
              <w:pStyle w:val="null3"/>
            </w:pPr>
            <w:r>
              <w:rPr/>
              <w:t>8、成交供应商由于管理不善给采购人造成经济损失，应予以赔偿。</w:t>
            </w:r>
          </w:p>
          <w:p>
            <w:pPr>
              <w:pStyle w:val="null3"/>
            </w:pPr>
            <w:r>
              <w:rPr/>
              <w:t>9、成交供应商应配合采购人及相关部门对储备物资开展储存安全、质量安全、审计等的监督检查；配合办理各种交接手续，并且按规定保管好储备物资统计相关资料5年以上。本项目服务期满后，应当将储备物资统计相关资料移交采购人。</w:t>
            </w:r>
          </w:p>
        </w:tc>
      </w:tr>
      <w:tr>
        <w:tc>
          <w:tcPr>
            <w:tcW w:type="dxa" w:w="2076"/>
          </w:tcPr>
          <w:p/>
        </w:tc>
        <w:tc>
          <w:tcPr>
            <w:tcW w:type="dxa" w:w="415"/>
          </w:tcPr>
          <w:p>
            <w:pPr>
              <w:pStyle w:val="null3"/>
            </w:pPr>
            <w:r>
              <w:rPr/>
              <w:t>7</w:t>
            </w:r>
          </w:p>
        </w:tc>
        <w:tc>
          <w:tcPr>
            <w:tcW w:type="dxa" w:w="5814"/>
          </w:tcPr>
          <w:p>
            <w:pPr>
              <w:pStyle w:val="null3"/>
            </w:pPr>
            <w:r>
              <w:rPr>
                <w:b/>
              </w:rPr>
              <w:t>其他要求</w:t>
            </w:r>
          </w:p>
          <w:p>
            <w:pPr>
              <w:pStyle w:val="null3"/>
              <w:jc w:val="both"/>
            </w:pPr>
            <w:r>
              <w:rPr>
                <w:sz w:val="21"/>
              </w:rPr>
              <w:t>响应供应商应对本项目</w:t>
            </w:r>
            <w:r>
              <w:rPr>
                <w:sz w:val="21"/>
              </w:rPr>
              <w:t>具</w:t>
            </w:r>
            <w:r>
              <w:rPr>
                <w:sz w:val="21"/>
              </w:rPr>
              <w:t>有工作重点、难点分析，并能根据项目需求编制相应的</w:t>
            </w:r>
            <w:r>
              <w:rPr>
                <w:sz w:val="21"/>
              </w:rPr>
              <w:t>项目实施方案</w:t>
            </w:r>
            <w:r>
              <w:rPr>
                <w:sz w:val="21"/>
              </w:rPr>
              <w:t>、</w:t>
            </w:r>
            <w:r>
              <w:rPr>
                <w:sz w:val="21"/>
              </w:rPr>
              <w:t>仓库运行管理制度</w:t>
            </w:r>
            <w:r>
              <w:rPr>
                <w:sz w:val="21"/>
              </w:rPr>
              <w:t>、</w:t>
            </w:r>
            <w:r>
              <w:rPr>
                <w:sz w:val="21"/>
              </w:rPr>
              <w:t>仓储设施维护实施方案</w:t>
            </w:r>
            <w:r>
              <w:rPr>
                <w:sz w:val="21"/>
              </w:rPr>
              <w:t>、</w:t>
            </w:r>
            <w:r>
              <w:rPr>
                <w:sz w:val="21"/>
              </w:rPr>
              <w:t>培训方案</w:t>
            </w:r>
            <w:r>
              <w:rPr>
                <w:sz w:val="21"/>
              </w:rPr>
              <w:t>、</w:t>
            </w:r>
            <w:r>
              <w:rPr>
                <w:sz w:val="21"/>
              </w:rPr>
              <w:t>风险预警方案</w:t>
            </w:r>
            <w:r>
              <w:rPr>
                <w:sz w:val="21"/>
              </w:rPr>
              <w:t>、</w:t>
            </w:r>
            <w:r>
              <w:rPr>
                <w:sz w:val="21"/>
              </w:rPr>
              <w:t>应急措施</w:t>
            </w:r>
            <w:r>
              <w:rPr>
                <w:sz w:val="21"/>
              </w:rPr>
              <w:t>方案</w:t>
            </w:r>
            <w:r>
              <w:rPr>
                <w:sz w:val="21"/>
              </w:rPr>
              <w:t>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1.采购代理机构：本项目是指广东中采招标有限公司，负责整个采购活动的组织，依法负责编制和发布磋商文件，对磋商文件拥有最终的解释权，不以任何身份出任磋商小组成员。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佛山市发展和改革局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成交通知书中的成交金额作为招标代理服务费的计算基数。招标代理服务费收费采用差额定率累进法计算方式。参照中华人民共和国国家发展计划委员会颁发的计价格[2002]1980号、国家发改委[2003]857号及发改价格[2011]534号文规定的“服务类”计算。成交金额100万元以下费率为1.5%；成交金额100～500万元以下费率为0.8%。</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1，需要落实的政府采购政策：《政府采购促进中小企业发展管理办法》（财库﹝2020﹞46号）、《关于政府采购支持监狱企业发展有关问题的通知》(财库〔2014〕68号)、《关于促进残疾人就业政府采购政策的通知》（财库〔2017〕141号)、《财政部 发展改革委 生态环境部 市场监管总局关于调整优化节能产品 环境标志产品政府采购执行机制的通知》（财库〔2019〕9号）等，如有更新，以最新的为准。 2、本项目所属行业为仓储业。从业人员200人以下或營業收入30000万元以下的为中小微型企业。其中，从业人员100人及以上，且營業收入1000万元及以上的为中型企业；从业人员20人及以上，且營業收入100万元及以上的为小型企业；从业人员20人以下或營業收入100万元以下的为微型企业。</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默认时长30分钟。如遇特殊情况（网络不畅、平台故障等），则按开标时现场工作人员通知为准。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；请各供应商在响应文件递交截止时间前按须知前附表规定的金额递交至</w:t>
      </w:r>
      <w:r>
        <w:rPr/>
        <w:t>广东中采招标有限公司</w:t>
      </w:r>
      <w:r>
        <w:rPr/>
        <w:t>，到账情况以开启时</w:t>
      </w:r>
      <w:r>
        <w:rPr/>
        <w:t>广东中采招标有限公司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广东省公共资源交易平台（佛山市）（https://ygp.gdzwfw.gov.cn/ggzy-portal/#/440600/index）及采购代理机构网站（http://www.gdzczb.com/）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广东省公共资源交易平台（佛山市）（https://ygp.gdzwfw.gov.cn/ggzy-portal/#/440600/index）及采购代理机构网站（http://www.gdzczb.com/）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广东中采招标有限公司</w:t>
      </w:r>
    </w:p>
    <w:p>
      <w:pPr>
        <w:pStyle w:val="null3"/>
        <w:ind w:firstLine="480"/>
      </w:pPr>
      <w:r>
        <w:rPr/>
        <w:t>电话：</w:t>
      </w:r>
      <w:r>
        <w:rPr/>
        <w:t>0757-81993027</w:t>
      </w:r>
    </w:p>
    <w:p>
      <w:pPr>
        <w:pStyle w:val="null3"/>
        <w:ind w:firstLine="480"/>
      </w:pPr>
      <w:r>
        <w:rPr/>
        <w:t>传真：</w:t>
      </w:r>
      <w:r>
        <w:rPr/>
        <w:t>-</w:t>
      </w:r>
    </w:p>
    <w:p>
      <w:pPr>
        <w:pStyle w:val="null3"/>
        <w:ind w:firstLine="480"/>
      </w:pPr>
      <w:r>
        <w:rPr/>
        <w:t>邮箱：</w:t>
      </w:r>
      <w:r>
        <w:rPr/>
        <w:t>gdzczb@126.com</w:t>
      </w:r>
    </w:p>
    <w:p>
      <w:pPr>
        <w:pStyle w:val="null3"/>
        <w:ind w:firstLine="480"/>
      </w:pPr>
      <w:r>
        <w:rPr/>
        <w:t>地址：</w:t>
      </w:r>
      <w:r>
        <w:rPr/>
        <w:t>广东省佛山市禅城区文华北路223号之一栋525、526、527单元（住所申报）</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政府采购监督管理机构名称：佛山市财政局(政府采购监管科)</w:t>
      </w:r>
    </w:p>
    <w:p>
      <w:pPr>
        <w:pStyle w:val="null3"/>
      </w:pPr>
      <w:r>
        <w:rPr/>
        <w:t>地 址：佛山市禅城区季华五路8号财政大厦8楼</w:t>
      </w:r>
    </w:p>
    <w:p>
      <w:pPr>
        <w:pStyle w:val="null3"/>
      </w:pPr>
      <w:r>
        <w:rPr/>
        <w:t>电 话：0757-83282245</w:t>
      </w:r>
    </w:p>
    <w:p>
      <w:pPr>
        <w:pStyle w:val="null3"/>
      </w:pPr>
      <w:r>
        <w:rPr/>
        <w:t>邮 编：528000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(2025年佛山市物资储备综合基地运营管理服务)：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广东中采招标有限公司</w:t>
      </w:r>
      <w:r>
        <w:rPr/>
        <w:t>统一对外发布。</w:t>
      </w:r>
    </w:p>
    <w:p>
      <w:pPr>
        <w:pStyle w:val="null3"/>
        <w:ind w:firstLine="480"/>
      </w:pPr>
      <w:r>
        <w:rPr/>
        <w:t>（2）对</w:t>
      </w:r>
      <w:r>
        <w:rPr/>
        <w:t>广东中采招标有限公司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采购包1（2025年佛山市物资储备综合基地运营管理服务）：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采购包1（2025年佛山市物资储备综合基地运营管理服务）：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政府采购供应商资格信用承诺函》作为证明材料（承诺函格式见公告附件）；②提供磋商截止日前6个月内（含磋商截止时间当月）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须提供下列任一项证明材料：①提供《政府采购供应商资格信用承诺函》作为证明材料（承诺函格式见公告附件）；②提供2023年度的财务状况报告，财务状况报告须由第三方会计师事务所出具，并能清晰显示第三方会计师事务所的印章和注册会计师签字盖章，且能反映审计结论；③基本开户银行出具的资信证明（要求：提供磋商截止日前6个月内（含磋商截止日当月）任意一个月出具的资信证明。如资信证明不能体现基本开户账户的，应另附开户许可证（无开户许可证的，可提供由银行开具的《基本存款账户信息》（公户账户主档）或其他相关证明资料）。</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须提供下列任意一项证明材料：①提供《政府采购供应商资格信用承诺函》（承诺函格式见公告附件）；②提供《响应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磋商（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单位负责人为同一人或者存在直接控股、管理关系的不同供应商，不得同时参加本采购项目（或采购包）磋商（响应）。为本项目提供整体设计、规范编制或者项目管理、 监理、 检测等服务的供应商，不得再参与本项目磋商（响应）（提供《响应承诺函》）。</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采购包整体专门面向中小企业采购，监狱企业、残疾人福利性单位视同小型、微型企业。（1）中小企业评审及《中小企业声明函》填写要求：① 本项目为服务类项目，响应供应商须根据本项目采购类别选择对应的《中小企业声明函》填写。 ② 本项目采购标的对应的中小企业划分标准所属行业详见采购文件“第二章 采购需求—2.技术标准与要求”，中小企业划型标准详见《关于印发中小企业划型标准规定的通知》（工信部联企业〔2011〕300号）（http://www.gov.cn/zwgk/2011-07/04/content_1898747.htm） ③ 响应供应商提交的《中小企业声明函》应按要求完整填写所有信息，填写说明详见本项目采购公告附件“工程类、服务类项目中小企业声明函模板（填写说明）”。 （2）监狱企业评审要求：提供由省级以上监狱管理局、戒毒管理局（含新疆生产建设兵团）出具的属于监狱企业的证明文件。 （3）残疾人福利性单位评审要求：提供《残疾人福利性单位声明函》。</w:t>
            </w:r>
          </w:p>
        </w:tc>
      </w:tr>
    </w:tbl>
    <w:p>
      <w:pPr>
        <w:pStyle w:val="null3"/>
        <w:ind w:firstLine="480"/>
      </w:pPr>
      <w:r>
        <w:rPr/>
        <w:t>表二符合性审查表：</w:t>
      </w:r>
    </w:p>
    <w:p>
      <w:pPr>
        <w:pStyle w:val="null3"/>
      </w:pPr>
      <w:r>
        <w:rPr/>
        <w:t>采购包1（2025年佛山市物资储备综合基地运营管理服务）：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按照磋商文件规定要求签署、盖章且响应文件有法定代表人签字或盖章，或签字人有法定代表人有效授权书的</w:t>
            </w:r>
          </w:p>
        </w:tc>
        <w:tc>
          <w:tcPr>
            <w:tcW w:type="dxa" w:w="4238"/>
          </w:tcPr>
          <w:p>
            <w:pPr>
              <w:pStyle w:val="null3"/>
            </w:pPr>
            <w:r>
              <w:rPr/>
              <w:t>按照磋商文件规定要求签署、盖章且响应文件有法定代表人签字或盖章，或签字人有法定代表人有效授权书的。</w:t>
            </w:r>
          </w:p>
        </w:tc>
      </w:tr>
      <w:tr>
        <w:tc>
          <w:tcPr>
            <w:tcW w:type="dxa" w:w="890"/>
          </w:tcPr>
          <w:p>
            <w:pPr>
              <w:pStyle w:val="null3"/>
            </w:pPr>
            <w:r>
              <w:rPr/>
              <w:t>2</w:t>
            </w:r>
          </w:p>
        </w:tc>
        <w:tc>
          <w:tcPr>
            <w:tcW w:type="dxa" w:w="3178"/>
          </w:tcPr>
          <w:p>
            <w:pPr>
              <w:pStyle w:val="null3"/>
            </w:pPr>
            <w:r>
              <w:rPr/>
              <w:t>响应承诺函已提交并符合磋商文件要求的</w:t>
            </w:r>
          </w:p>
        </w:tc>
        <w:tc>
          <w:tcPr>
            <w:tcW w:type="dxa" w:w="4238"/>
          </w:tcPr>
          <w:p>
            <w:pPr>
              <w:pStyle w:val="null3"/>
            </w:pPr>
            <w:r>
              <w:rPr/>
              <w:t>响应承诺函已提交并符合磋商文件要求的。</w:t>
            </w:r>
          </w:p>
        </w:tc>
      </w:tr>
      <w:tr>
        <w:tc>
          <w:tcPr>
            <w:tcW w:type="dxa" w:w="890"/>
          </w:tcPr>
          <w:p>
            <w:pPr>
              <w:pStyle w:val="null3"/>
            </w:pPr>
            <w:r>
              <w:rPr/>
              <w:t>3</w:t>
            </w:r>
          </w:p>
        </w:tc>
        <w:tc>
          <w:tcPr>
            <w:tcW w:type="dxa" w:w="3178"/>
          </w:tcPr>
          <w:p>
            <w:pPr>
              <w:pStyle w:val="null3"/>
            </w:pPr>
            <w:r>
              <w:rPr/>
              <w:t>“★”号条款满足磋商文件要求</w:t>
            </w:r>
          </w:p>
        </w:tc>
        <w:tc>
          <w:tcPr>
            <w:tcW w:type="dxa" w:w="4238"/>
          </w:tcPr>
          <w:p>
            <w:pPr>
              <w:pStyle w:val="null3"/>
            </w:pPr>
            <w:r>
              <w:rPr/>
              <w:t>响应文件完全满足磋商文件中实质性响应条款（即标注“★”号条款）（参考《技术和服务要求相应表》及《商务条件响应表》）。</w:t>
            </w:r>
          </w:p>
        </w:tc>
      </w:tr>
      <w:tr>
        <w:tc>
          <w:tcPr>
            <w:tcW w:type="dxa" w:w="890"/>
          </w:tcPr>
          <w:p>
            <w:pPr>
              <w:pStyle w:val="null3"/>
            </w:pPr>
            <w:r>
              <w:rPr/>
              <w:t>4</w:t>
            </w:r>
          </w:p>
        </w:tc>
        <w:tc>
          <w:tcPr>
            <w:tcW w:type="dxa" w:w="3178"/>
          </w:tcPr>
          <w:p>
            <w:pPr>
              <w:pStyle w:val="null3"/>
            </w:pPr>
            <w:r>
              <w:rPr/>
              <w:t>响应文件未含有采购人不能接受的附加条件的</w:t>
            </w:r>
          </w:p>
        </w:tc>
        <w:tc>
          <w:tcPr>
            <w:tcW w:type="dxa" w:w="4238"/>
          </w:tcPr>
          <w:p>
            <w:pPr>
              <w:pStyle w:val="null3"/>
            </w:pPr>
            <w:r>
              <w:rPr/>
              <w:t>响应文件未含有采购人不能接受的附加条件的。</w:t>
            </w:r>
          </w:p>
        </w:tc>
      </w:tr>
      <w:tr>
        <w:tc>
          <w:tcPr>
            <w:tcW w:type="dxa" w:w="890"/>
          </w:tcPr>
          <w:p>
            <w:pPr>
              <w:pStyle w:val="null3"/>
            </w:pPr>
            <w:r>
              <w:rPr/>
              <w:t>5</w:t>
            </w:r>
          </w:p>
        </w:tc>
        <w:tc>
          <w:tcPr>
            <w:tcW w:type="dxa" w:w="3178"/>
          </w:tcPr>
          <w:p>
            <w:pPr>
              <w:pStyle w:val="null3"/>
            </w:pPr>
            <w:r>
              <w:rPr/>
              <w:t>响应文件没有磋商文件中规定的被视为无效响应的其它条款的</w:t>
            </w:r>
          </w:p>
        </w:tc>
        <w:tc>
          <w:tcPr>
            <w:tcW w:type="dxa" w:w="4238"/>
          </w:tcPr>
          <w:p>
            <w:pPr>
              <w:pStyle w:val="null3"/>
            </w:pPr>
            <w:r>
              <w:rPr/>
              <w:t>响应文件没有磋商文件中规定的被视为无效响应的其它条款的。</w:t>
            </w:r>
          </w:p>
        </w:tc>
      </w:tr>
      <w:tr>
        <w:tc>
          <w:tcPr>
            <w:tcW w:type="dxa" w:w="890"/>
          </w:tcPr>
          <w:p>
            <w:pPr>
              <w:pStyle w:val="null3"/>
            </w:pPr>
            <w:r>
              <w:rPr/>
              <w:t>6</w:t>
            </w:r>
          </w:p>
        </w:tc>
        <w:tc>
          <w:tcPr>
            <w:tcW w:type="dxa" w:w="3178"/>
          </w:tcPr>
          <w:p>
            <w:pPr>
              <w:pStyle w:val="null3"/>
            </w:pPr>
            <w:r>
              <w:rPr/>
              <w:t>没有违反有关法律、法规、规章要求，被视为无效响应的其他情况</w:t>
            </w:r>
          </w:p>
        </w:tc>
        <w:tc>
          <w:tcPr>
            <w:tcW w:type="dxa" w:w="4238"/>
          </w:tcPr>
          <w:p>
            <w:pPr>
              <w:pStyle w:val="null3"/>
            </w:pPr>
            <w:r>
              <w:rPr/>
              <w:t>没有违反有关法律、法规、规章要求，被视为无效响应的其他情况。</w:t>
            </w:r>
          </w:p>
        </w:tc>
      </w:tr>
      <w:tr>
        <w:tc>
          <w:tcPr>
            <w:tcW w:type="dxa" w:w="890"/>
          </w:tcPr>
          <w:p>
            <w:pPr>
              <w:pStyle w:val="null3"/>
            </w:pPr>
            <w:r>
              <w:rPr/>
              <w:t>7</w:t>
            </w:r>
          </w:p>
        </w:tc>
        <w:tc>
          <w:tcPr>
            <w:tcW w:type="dxa" w:w="3178"/>
          </w:tcPr>
          <w:p>
            <w:pPr>
              <w:pStyle w:val="null3"/>
            </w:pPr>
            <w:r>
              <w:rPr/>
              <w:t>响应报价符合磋商文件要求</w:t>
            </w:r>
          </w:p>
        </w:tc>
        <w:tc>
          <w:tcPr>
            <w:tcW w:type="dxa" w:w="4238"/>
          </w:tcPr>
          <w:p>
            <w:pPr>
              <w:pStyle w:val="null3"/>
            </w:pPr>
            <w:r>
              <w:rPr/>
              <w:t>响应报价符合磋商文件要求，未超过本项目采购预算的。如果磋商小组认为响应供应商的报价明显低于其他通过符合性审查响应供应商的报价，有可能影响产品质量或者不能诚信履约的，将要求其在评审现场合理的时间内提供书面说明，必要时提交相关证明材料；响应供应商应能证明其报价合理性。（此项审查在最后报价之后）</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采购包1(2025年佛山市物资储备综合基地运营管理服务):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技术部分65.0分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工作重点、难点分析 (7.0分)</w:t>
            </w:r>
            <w:r>
              <w:rPr/>
              <w:t>，（等次分值选择：</w:t>
            </w:r>
            <w:r>
              <w:rPr/>
              <w:t>0.0;</w:t>
            </w:r>
            <w:r>
              <w:rPr/>
              <w:t>1.0;</w:t>
            </w:r>
            <w:r>
              <w:rPr/>
              <w:t>4.0;</w:t>
            </w:r>
            <w:r>
              <w:rPr/>
              <w:t>7.0;</w:t>
            </w:r>
            <w:r>
              <w:rPr/>
              <w:t>）</w:t>
            </w:r>
          </w:p>
        </w:tc>
        <w:tc>
          <w:tcPr>
            <w:tcW w:type="dxa" w:w="5076"/>
          </w:tcPr>
          <w:p>
            <w:pPr>
              <w:pStyle w:val="null3"/>
              <w:jc w:val="left"/>
            </w:pPr>
            <w:r>
              <w:rPr/>
              <w:t>根据响应供应商针对本项目的实施过程中的工作重点、难点分析是否到位、准确，相应的解决措施是否可行等进行评审： 1、分析内容到位，准确，详尽、具体，可行性、可操作性高的，得7分； 2、分析内容较到位，较准确，较详尽，可行性、可操作性较高的，得4分； 3、分析内容不够到位，内容不够准确，较为简略，可行性、可操作性较低的，得1分； 不提供分析不得分。</w:t>
            </w:r>
          </w:p>
        </w:tc>
      </w:tr>
      <w:tr>
        <w:tc>
          <w:tcPr>
            <w:tcW w:type="dxa" w:w="922"/>
            <w:gridSpan w:val="2"/>
            <w:vMerge/>
          </w:tcPr>
          <w:p/>
        </w:tc>
        <w:tc>
          <w:tcPr>
            <w:tcW w:type="dxa" w:w="2307"/>
          </w:tcPr>
          <w:p>
            <w:pPr>
              <w:pStyle w:val="null3"/>
              <w:jc w:val="left"/>
            </w:pPr>
            <w:r>
              <w:rPr/>
              <w:t>项目实施方案 (10.0分)</w:t>
            </w:r>
            <w:r>
              <w:rPr/>
              <w:t>，（等次分值选择：</w:t>
            </w:r>
            <w:r>
              <w:rPr/>
              <w:t>0.0;</w:t>
            </w:r>
            <w:r>
              <w:rPr/>
              <w:t>2.0;</w:t>
            </w:r>
            <w:r>
              <w:rPr/>
              <w:t>6.0;</w:t>
            </w:r>
            <w:r>
              <w:rPr/>
              <w:t>10.0;</w:t>
            </w:r>
            <w:r>
              <w:rPr/>
              <w:t>）</w:t>
            </w:r>
          </w:p>
        </w:tc>
        <w:tc>
          <w:tcPr>
            <w:tcW w:type="dxa" w:w="5076"/>
          </w:tcPr>
          <w:p>
            <w:pPr>
              <w:pStyle w:val="null3"/>
              <w:jc w:val="left"/>
            </w:pPr>
            <w:r>
              <w:rPr/>
              <w:t>根据响应供应商提供的项目实施方案 (包括但不限于服务质量控制措施方法、预防性管理方法、保存及运输及经验、保密控制管理等) 内容进行评审： 1、方案内容完整、内容齐全、科学合理，有针对性，工作程序和方法极具操作性、规范周密的，得10分； 2、方案内容基本完整、内容较齐全、科学合理，有一定的针对性，工作程序和方法较为可行、比较规范周密的，得6分； 3、方案内容缺失较多，或方案不够完整、内容不齐全、不够科学合理，欠针对性，工作程序和方法可操作性差，不够规范周密的，得2分； 4、不提供方案不得分。</w:t>
            </w:r>
          </w:p>
        </w:tc>
      </w:tr>
      <w:tr>
        <w:tc>
          <w:tcPr>
            <w:tcW w:type="dxa" w:w="922"/>
            <w:gridSpan w:val="2"/>
            <w:vMerge/>
          </w:tcPr>
          <w:p/>
        </w:tc>
        <w:tc>
          <w:tcPr>
            <w:tcW w:type="dxa" w:w="2307"/>
          </w:tcPr>
          <w:p>
            <w:pPr>
              <w:pStyle w:val="null3"/>
              <w:jc w:val="left"/>
            </w:pPr>
            <w:r>
              <w:rPr/>
              <w:t>仓库运行管理制度 (10.0分)</w:t>
            </w:r>
            <w:r>
              <w:rPr/>
              <w:t>，（等次分值选择：</w:t>
            </w:r>
            <w:r>
              <w:rPr/>
              <w:t>0.0;</w:t>
            </w:r>
            <w:r>
              <w:rPr/>
              <w:t>2.0;</w:t>
            </w:r>
            <w:r>
              <w:rPr/>
              <w:t>6.0;</w:t>
            </w:r>
            <w:r>
              <w:rPr/>
              <w:t>10.0;</w:t>
            </w:r>
            <w:r>
              <w:rPr/>
              <w:t>）</w:t>
            </w:r>
          </w:p>
        </w:tc>
        <w:tc>
          <w:tcPr>
            <w:tcW w:type="dxa" w:w="5076"/>
          </w:tcPr>
          <w:p>
            <w:pPr>
              <w:pStyle w:val="null3"/>
              <w:jc w:val="left"/>
            </w:pPr>
            <w:r>
              <w:rPr/>
              <w:t>根据响应供应商对本项目仓库运行管理制度进行评审： 1、制度完善，科学合理，规划周密，可行性高，可操作性高的，得10分； 2、制度较完善，较为科学合理，较为规划周密，可行性较高，可操作性较高的，得6分； 3、有基本的管理制度，基本合理，有一定规划但可行性较低，可操作性较低的，得2分； 4、不提供制度不得分。</w:t>
            </w:r>
          </w:p>
        </w:tc>
      </w:tr>
      <w:tr>
        <w:tc>
          <w:tcPr>
            <w:tcW w:type="dxa" w:w="922"/>
            <w:gridSpan w:val="2"/>
            <w:vMerge/>
          </w:tcPr>
          <w:p/>
        </w:tc>
        <w:tc>
          <w:tcPr>
            <w:tcW w:type="dxa" w:w="2307"/>
          </w:tcPr>
          <w:p>
            <w:pPr>
              <w:pStyle w:val="null3"/>
              <w:jc w:val="left"/>
            </w:pPr>
            <w:r>
              <w:rPr/>
              <w:t>仓储设施维护实施方案 (10.0分)</w:t>
            </w:r>
            <w:r>
              <w:rPr/>
              <w:t>，（等次分值选择：</w:t>
            </w:r>
            <w:r>
              <w:rPr/>
              <w:t>0.0;</w:t>
            </w:r>
            <w:r>
              <w:rPr/>
              <w:t>2.0;</w:t>
            </w:r>
            <w:r>
              <w:rPr/>
              <w:t>6.0;</w:t>
            </w:r>
            <w:r>
              <w:rPr/>
              <w:t>10.0;</w:t>
            </w:r>
            <w:r>
              <w:rPr/>
              <w:t>）</w:t>
            </w:r>
          </w:p>
        </w:tc>
        <w:tc>
          <w:tcPr>
            <w:tcW w:type="dxa" w:w="5076"/>
          </w:tcPr>
          <w:p>
            <w:pPr>
              <w:pStyle w:val="null3"/>
              <w:jc w:val="left"/>
            </w:pPr>
            <w:r>
              <w:rPr/>
              <w:t>根据响应供应商提供的仓储设施维护实施方案（包括但不限于电梯、强弱电、监控等仓储设施设备的日常维护、保养安排）进行评审： 1、方案全面完善、细致，合理科学，切合项目实际，可操作性高的，得10分； 2、方案较完善、较细致，较合理科学，基本切合项目实际，可操作性较高，得6分； 3、方案内容缺失较多，或方案不够详尽，基本合理，基本符合项目实际但可操作性较低，得2分； 4、不提供方案不得分。</w:t>
            </w:r>
          </w:p>
        </w:tc>
      </w:tr>
      <w:tr>
        <w:tc>
          <w:tcPr>
            <w:tcW w:type="dxa" w:w="922"/>
            <w:gridSpan w:val="2"/>
            <w:vMerge/>
          </w:tcPr>
          <w:p/>
        </w:tc>
        <w:tc>
          <w:tcPr>
            <w:tcW w:type="dxa" w:w="2307"/>
          </w:tcPr>
          <w:p>
            <w:pPr>
              <w:pStyle w:val="null3"/>
              <w:jc w:val="left"/>
            </w:pPr>
            <w:r>
              <w:rPr/>
              <w:t>培训方案 (8.0分)</w:t>
            </w:r>
            <w:r>
              <w:rPr/>
              <w:t>，（等次分值选择：</w:t>
            </w:r>
            <w:r>
              <w:rPr/>
              <w:t>0.0;</w:t>
            </w:r>
            <w:r>
              <w:rPr/>
              <w:t>2.0;</w:t>
            </w:r>
            <w:r>
              <w:rPr/>
              <w:t>5.0;</w:t>
            </w:r>
            <w:r>
              <w:rPr/>
              <w:t>8.0;</w:t>
            </w:r>
            <w:r>
              <w:rPr/>
              <w:t>）</w:t>
            </w:r>
          </w:p>
        </w:tc>
        <w:tc>
          <w:tcPr>
            <w:tcW w:type="dxa" w:w="5076"/>
          </w:tcPr>
          <w:p>
            <w:pPr>
              <w:pStyle w:val="null3"/>
              <w:jc w:val="left"/>
            </w:pPr>
            <w:r>
              <w:rPr/>
              <w:t>根据响应供应商提供的培训方案内容进行评审： 1、方案完整、内容齐全、科学合理，有较强的针对性，得8分； 2、方案基本完整、内容较齐全、较科学合理，有一定的针对性，得5分； 3、方案不够完整、内容不够齐全、不够科学合理，欠缺针对性，得2分； 4、不提供方案不得分。</w:t>
            </w:r>
          </w:p>
        </w:tc>
      </w:tr>
      <w:tr>
        <w:tc>
          <w:tcPr>
            <w:tcW w:type="dxa" w:w="922"/>
            <w:gridSpan w:val="2"/>
            <w:vMerge/>
          </w:tcPr>
          <w:p/>
        </w:tc>
        <w:tc>
          <w:tcPr>
            <w:tcW w:type="dxa" w:w="2307"/>
          </w:tcPr>
          <w:p>
            <w:pPr>
              <w:pStyle w:val="null3"/>
              <w:jc w:val="left"/>
            </w:pPr>
            <w:r>
              <w:rPr/>
              <w:t>风险预警方案 (10.0分)</w:t>
            </w:r>
            <w:r>
              <w:rPr/>
              <w:t>，（等次分值选择：</w:t>
            </w:r>
            <w:r>
              <w:rPr/>
              <w:t>0.0;</w:t>
            </w:r>
            <w:r>
              <w:rPr/>
              <w:t>2.0;</w:t>
            </w:r>
            <w:r>
              <w:rPr/>
              <w:t>6.0;</w:t>
            </w:r>
            <w:r>
              <w:rPr/>
              <w:t>10.0;</w:t>
            </w:r>
            <w:r>
              <w:rPr/>
              <w:t>）</w:t>
            </w:r>
          </w:p>
        </w:tc>
        <w:tc>
          <w:tcPr>
            <w:tcW w:type="dxa" w:w="5076"/>
          </w:tcPr>
          <w:p>
            <w:pPr>
              <w:pStyle w:val="null3"/>
              <w:jc w:val="left"/>
            </w:pPr>
            <w:r>
              <w:rPr/>
              <w:t>根据响应供应商提供的风险预警方案 (根据日常防火、防盗、防汛、防疫、防鼠和防污染等方向，提出可实际操作的措施建议) 进行评审： 1、方案完整、合理科学、极具操作性，得10分； 2、方案较为完整、基本合理、较具有操作性，得6分； 3、方案内容缺失较多，或方案不够完整、不够合理，可操作性较差，得2分； 4、不提供方案不得分。</w:t>
            </w:r>
          </w:p>
        </w:tc>
      </w:tr>
      <w:tr>
        <w:tc>
          <w:tcPr>
            <w:tcW w:type="dxa" w:w="922"/>
            <w:gridSpan w:val="2"/>
            <w:vMerge/>
          </w:tcPr>
          <w:p/>
        </w:tc>
        <w:tc>
          <w:tcPr>
            <w:tcW w:type="dxa" w:w="2307"/>
          </w:tcPr>
          <w:p>
            <w:pPr>
              <w:pStyle w:val="null3"/>
              <w:jc w:val="left"/>
            </w:pPr>
            <w:r>
              <w:rPr/>
              <w:t>应急措施方案 (10.0分)</w:t>
            </w:r>
            <w:r>
              <w:rPr/>
              <w:t>，（等次分值选择：</w:t>
            </w:r>
            <w:r>
              <w:rPr/>
              <w:t>0.0;</w:t>
            </w:r>
            <w:r>
              <w:rPr/>
              <w:t>2.0;</w:t>
            </w:r>
            <w:r>
              <w:rPr/>
              <w:t>6.0;</w:t>
            </w:r>
            <w:r>
              <w:rPr/>
              <w:t>10.0;</w:t>
            </w:r>
            <w:r>
              <w:rPr/>
              <w:t>）</w:t>
            </w:r>
          </w:p>
        </w:tc>
        <w:tc>
          <w:tcPr>
            <w:tcW w:type="dxa" w:w="5076"/>
          </w:tcPr>
          <w:p>
            <w:pPr>
              <w:pStyle w:val="null3"/>
              <w:jc w:val="left"/>
            </w:pPr>
            <w:r>
              <w:rPr/>
              <w:t>根据响应供应商针对本项目的应急措施方案（包括但不限于各种突发事件的响应时间、应急流程及措施合理规范、应急管理制度完善等）进行评审： 1、方案合理可行，针对性强、可操作性高，得10分； 2、方案基本可行，针对性较强、可操作性较高，得6分； 3、方案内容缺失较多，或方案不够详尽，针对性较弱、可操作性较低，得2分； 4、不提供方案不得分。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本项目人员投入 (5.0分)</w:t>
            </w:r>
            <w:r>
              <w:rPr/>
              <w:t>，（等次分值选择：</w:t>
            </w:r>
            <w:r>
              <w:rPr/>
              <w:t>0.0;</w:t>
            </w:r>
            <w:r>
              <w:rPr/>
              <w:t>1.0;</w:t>
            </w:r>
            <w:r>
              <w:rPr/>
              <w:t>2.0;</w:t>
            </w:r>
            <w:r>
              <w:rPr/>
              <w:t>3.0;</w:t>
            </w:r>
            <w:r>
              <w:rPr/>
              <w:t>4.0;</w:t>
            </w:r>
            <w:r>
              <w:rPr/>
              <w:t>5.0;</w:t>
            </w:r>
            <w:r>
              <w:rPr/>
              <w:t>）</w:t>
            </w:r>
          </w:p>
        </w:tc>
        <w:tc>
          <w:tcPr>
            <w:tcW w:type="dxa" w:w="5076"/>
          </w:tcPr>
          <w:p>
            <w:pPr>
              <w:pStyle w:val="null3"/>
              <w:jc w:val="left"/>
            </w:pPr>
            <w:r>
              <w:rPr/>
              <w:t>根据响应供应商配备本项目人员曾参与应急物资日常管理工作经验及资质等情况进行评审： 1、具有与本项目需求内容相关工种/职业方向的仓储管理类证书的，每提供一个证书得1分，本子项最高得2分； 2、具有有效期内的特种设备安全管理和作业人员证（特种设备安全管理A、电梯安全管理A4等）或特种作业操作证（起重机司机Q2、叉车司机N1、电工作业等)的，每提供一个证书得1分，本子项最高得3分。 本项合计最高得5分。 注：①上述人员必须是供应商本单位的在职员工。②须提供上述人员相关证明文件的扫描件及上述人员在响应供应商单位任职的证明材料（如社会保险证明文件、聘用合同、协议书等能反映在职情况的证明材料），不提供或提供不全均不得分。③本项人员同一人具有多项证书可重复得分，但不得兼任其他项目人员。</w:t>
            </w:r>
          </w:p>
        </w:tc>
      </w:tr>
      <w:tr>
        <w:tc>
          <w:tcPr>
            <w:tcW w:type="dxa" w:w="922"/>
            <w:gridSpan w:val="2"/>
            <w:vMerge/>
          </w:tcPr>
          <w:p/>
        </w:tc>
        <w:tc>
          <w:tcPr>
            <w:tcW w:type="dxa" w:w="2307"/>
          </w:tcPr>
          <w:p>
            <w:pPr>
              <w:pStyle w:val="null3"/>
              <w:jc w:val="left"/>
            </w:pPr>
            <w:r>
              <w:rPr/>
              <w:t>获得荣誉 (5.0分)</w:t>
            </w:r>
            <w:r>
              <w:rPr/>
              <w:t>，（等次分值选择：</w:t>
            </w:r>
            <w:r>
              <w:rPr/>
              <w:t>0.0;</w:t>
            </w:r>
            <w:r>
              <w:rPr/>
              <w:t>2.5;</w:t>
            </w:r>
            <w:r>
              <w:rPr/>
              <w:t>5.0;</w:t>
            </w:r>
            <w:r>
              <w:rPr/>
              <w:t>）</w:t>
            </w:r>
          </w:p>
        </w:tc>
        <w:tc>
          <w:tcPr>
            <w:tcW w:type="dxa" w:w="5076"/>
          </w:tcPr>
          <w:p>
            <w:pPr>
              <w:pStyle w:val="null3"/>
              <w:jc w:val="left"/>
            </w:pPr>
            <w:r>
              <w:rPr/>
              <w:t>响应供应商曾获得与本项目服务内容相关的企业奖项或证书的，每提供一项得2.5分，最高得5分。 注：须提供相关证书或牌匾的证明材料扫描件作为证明材料，否则不得分。</w:t>
            </w:r>
          </w:p>
        </w:tc>
      </w:tr>
      <w:tr>
        <w:tc>
          <w:tcPr>
            <w:tcW w:type="dxa" w:w="922"/>
            <w:gridSpan w:val="2"/>
            <w:vMerge/>
          </w:tcPr>
          <w:p/>
        </w:tc>
        <w:tc>
          <w:tcPr>
            <w:tcW w:type="dxa" w:w="2307"/>
          </w:tcPr>
          <w:p>
            <w:pPr>
              <w:pStyle w:val="null3"/>
              <w:jc w:val="left"/>
            </w:pPr>
            <w:r>
              <w:rPr/>
              <w:t>同类项目业绩 (15.0分)</w:t>
            </w:r>
            <w:r>
              <w:rPr/>
              <w:t>，（等次分值选择：</w:t>
            </w:r>
            <w:r>
              <w:rPr/>
              <w:t>0.0;</w:t>
            </w:r>
            <w:r>
              <w:rPr/>
              <w:t>2.5;</w:t>
            </w:r>
            <w:r>
              <w:rPr/>
              <w:t>5.0;</w:t>
            </w:r>
            <w:r>
              <w:rPr/>
              <w:t>7.5;</w:t>
            </w:r>
            <w:r>
              <w:rPr/>
              <w:t>10.0;</w:t>
            </w:r>
            <w:r>
              <w:rPr/>
              <w:t>12.5;</w:t>
            </w:r>
            <w:r>
              <w:rPr/>
              <w:t>15.0;</w:t>
            </w:r>
            <w:r>
              <w:rPr/>
              <w:t>）</w:t>
            </w:r>
          </w:p>
        </w:tc>
        <w:tc>
          <w:tcPr>
            <w:tcW w:type="dxa" w:w="5076"/>
          </w:tcPr>
          <w:p>
            <w:pPr>
              <w:pStyle w:val="null3"/>
              <w:jc w:val="left"/>
            </w:pPr>
            <w:r>
              <w:rPr/>
              <w:t>2021年1月1日至本项目磋商截止日止，响应供应商独立承接过与本项目服务内容相关的同类项目业绩或受委托情况，每提供一份得2.5分，本项最高得15分。 注：以合同签订时间或受委托时间为准。须提供合同或委托书关键页扫描件作证明材料，不提供不得分。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按照技术指标优劣顺序推荐。排名第一的响应供应商为第一成交候选人，排名第二的响应供应商为第二成交候选人，排名第三的响应供应商为第三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b/>
        </w:rPr>
        <w:t>佛山市政府采购项目</w:t>
      </w:r>
    </w:p>
    <w:p>
      <w:pPr>
        <w:pStyle w:val="null3"/>
        <w:jc w:val="both"/>
      </w:pPr>
      <w:r>
        <w:rPr/>
        <w:t xml:space="preserve"> </w:t>
      </w:r>
    </w:p>
    <w:p>
      <w:pPr>
        <w:pStyle w:val="null3"/>
        <w:jc w:val="center"/>
      </w:pPr>
      <w:r>
        <w:rPr/>
        <w:t xml:space="preserve"> </w:t>
      </w:r>
    </w:p>
    <w:p>
      <w:pPr>
        <w:pStyle w:val="null3"/>
        <w:jc w:val="center"/>
      </w:pPr>
      <w:r>
        <w:rPr/>
        <w:t xml:space="preserve"> </w:t>
      </w:r>
    </w:p>
    <w:p>
      <w:pPr>
        <w:pStyle w:val="null3"/>
        <w:jc w:val="center"/>
      </w:pPr>
      <w:r>
        <w:rPr>
          <w:sz w:val="68"/>
          <w:b/>
        </w:rPr>
        <w:t>合同书</w:t>
      </w:r>
    </w:p>
    <w:p>
      <w:pPr>
        <w:pStyle w:val="null3"/>
        <w:jc w:val="both"/>
      </w:pPr>
      <w:r>
        <w:rPr/>
        <w:t xml:space="preserve"> </w:t>
      </w:r>
    </w:p>
    <w:p>
      <w:pPr>
        <w:pStyle w:val="null3"/>
        <w:ind w:firstLine="2409"/>
        <w:jc w:val="both"/>
      </w:pPr>
      <w:r>
        <w:rPr/>
        <w:t xml:space="preserve"> </w:t>
      </w:r>
    </w:p>
    <w:p>
      <w:pPr>
        <w:pStyle w:val="null3"/>
        <w:ind w:firstLine="2409"/>
        <w:jc w:val="both"/>
      </w:pPr>
      <w:r>
        <w:rPr/>
        <w:t xml:space="preserve"> </w:t>
      </w:r>
    </w:p>
    <w:p>
      <w:pPr>
        <w:pStyle w:val="null3"/>
        <w:ind w:firstLine="2409"/>
        <w:jc w:val="both"/>
      </w:pPr>
      <w:r>
        <w:rPr/>
        <w:t xml:space="preserve"> </w:t>
      </w:r>
    </w:p>
    <w:p>
      <w:pPr>
        <w:pStyle w:val="null3"/>
        <w:jc w:val="both"/>
      </w:pPr>
      <w:r>
        <w:rPr>
          <w:sz w:val="24"/>
          <w:b/>
        </w:rPr>
        <w:t>项目编号：</w:t>
      </w:r>
      <w:r>
        <w:rPr>
          <w:sz w:val="21"/>
          <w:b/>
        </w:rPr>
        <w:t>GDZC-24JC201</w:t>
      </w:r>
    </w:p>
    <w:p>
      <w:pPr>
        <w:pStyle w:val="null3"/>
        <w:jc w:val="both"/>
      </w:pPr>
      <w:r>
        <w:rPr>
          <w:sz w:val="24"/>
          <w:b/>
        </w:rPr>
        <w:t>项目名称：</w:t>
      </w:r>
      <w:r>
        <w:rPr>
          <w:sz w:val="21"/>
          <w:b/>
        </w:rPr>
        <w:t>2025</w:t>
      </w:r>
      <w:r>
        <w:rPr>
          <w:sz w:val="21"/>
          <w:b/>
        </w:rPr>
        <w:t>年佛山市物资储备综合基地运营管理服务</w:t>
      </w:r>
    </w:p>
    <w:p>
      <w:pPr>
        <w:pStyle w:val="null3"/>
        <w:ind w:firstLine="2409"/>
        <w:jc w:val="both"/>
      </w:pPr>
      <w:r>
        <w:rPr/>
        <w:t xml:space="preserve"> </w:t>
      </w:r>
    </w:p>
    <w:p>
      <w:pPr>
        <w:pStyle w:val="null3"/>
        <w:ind w:firstLine="2409"/>
        <w:jc w:val="both"/>
      </w:pPr>
      <w:r>
        <w:rPr/>
        <w:t xml:space="preserve"> </w:t>
      </w:r>
    </w:p>
    <w:p>
      <w:pPr>
        <w:pStyle w:val="null3"/>
        <w:ind w:firstLine="2409"/>
        <w:jc w:val="both"/>
      </w:pPr>
      <w:r>
        <w:rPr/>
        <w:t xml:space="preserve"> </w:t>
      </w:r>
    </w:p>
    <w:p>
      <w:pPr>
        <w:pStyle w:val="null3"/>
        <w:ind w:firstLine="2409"/>
        <w:jc w:val="both"/>
      </w:pPr>
      <w:r>
        <w:rPr/>
        <w:t xml:space="preserve"> </w:t>
      </w:r>
    </w:p>
    <w:p>
      <w:pPr>
        <w:pStyle w:val="null3"/>
        <w:ind w:firstLine="2409"/>
        <w:jc w:val="both"/>
      </w:pPr>
      <w:r>
        <w:rPr/>
        <w:t xml:space="preserve"> </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2283"/>
        <w:gridCol w:w="6023"/>
      </w:tblGrid>
      <w:tr>
        <w:tc>
          <w:tcPr>
            <w:tcW w:type="dxa" w:w="22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甲</w:t>
            </w:r>
            <w:r>
              <w:rPr>
                <w:sz w:val="21"/>
              </w:rPr>
              <w:t xml:space="preserve">    </w:t>
            </w:r>
            <w:r>
              <w:rPr>
                <w:sz w:val="21"/>
              </w:rPr>
              <w:t>方：</w:t>
            </w:r>
          </w:p>
        </w:tc>
        <w:tc>
          <w:tcPr>
            <w:tcW w:type="dxa" w:w="60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u w:val="single"/>
              </w:rPr>
              <w:t xml:space="preserve"> </w:t>
            </w:r>
            <w:r>
              <w:rPr>
                <w:sz w:val="21"/>
                <w:u w:val="single"/>
              </w:rPr>
              <w:t>佛山市发展和改革局</w:t>
            </w:r>
          </w:p>
        </w:tc>
      </w:tr>
      <w:tr>
        <w:tc>
          <w:tcPr>
            <w:tcW w:type="dxa" w:w="2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乙</w:t>
            </w:r>
            <w:r>
              <w:rPr>
                <w:sz w:val="21"/>
              </w:rPr>
              <w:t xml:space="preserve">    </w:t>
            </w:r>
            <w:r>
              <w:rPr>
                <w:sz w:val="21"/>
              </w:rPr>
              <w:t>方：</w:t>
            </w:r>
          </w:p>
        </w:tc>
        <w:tc>
          <w:tcPr>
            <w:tcW w:type="dxa" w:w="6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u w:val="single"/>
              </w:rPr>
              <w:t>（成交供应商名称）</w:t>
            </w:r>
          </w:p>
        </w:tc>
      </w:tr>
      <w:tr>
        <w:tc>
          <w:tcPr>
            <w:tcW w:type="dxa" w:w="2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签订日期：</w:t>
            </w:r>
          </w:p>
        </w:tc>
        <w:tc>
          <w:tcPr>
            <w:tcW w:type="dxa" w:w="6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u w:val="single"/>
              </w:rPr>
              <w:t xml:space="preserve">      </w:t>
            </w:r>
            <w:r>
              <w:rPr>
                <w:sz w:val="21"/>
                <w:u w:val="single"/>
              </w:rPr>
              <w:t>年</w:t>
            </w:r>
            <w:r>
              <w:rPr>
                <w:sz w:val="21"/>
                <w:u w:val="single"/>
              </w:rPr>
              <w:t xml:space="preserve">   </w:t>
            </w:r>
            <w:r>
              <w:rPr>
                <w:sz w:val="21"/>
                <w:u w:val="single"/>
              </w:rPr>
              <w:t>月</w:t>
            </w:r>
            <w:r>
              <w:rPr>
                <w:sz w:val="21"/>
                <w:u w:val="single"/>
              </w:rPr>
              <w:t xml:space="preserve">   </w:t>
            </w:r>
            <w:r>
              <w:rPr>
                <w:sz w:val="21"/>
                <w:u w:val="single"/>
              </w:rPr>
              <w:t>日</w:t>
            </w:r>
            <w:r>
              <w:rPr>
                <w:sz w:val="21"/>
                <w:u w:val="single"/>
              </w:rPr>
              <w:t xml:space="preserve">      </w:t>
            </w:r>
          </w:p>
        </w:tc>
      </w:tr>
    </w:tbl>
    <w:p>
      <w:pPr>
        <w:pStyle w:val="null3"/>
        <w:jc w:val="both"/>
      </w:pPr>
      <w:r>
        <w:rPr>
          <w:sz w:val="21"/>
          <w:i/>
        </w:rPr>
        <w:t>注：本合同仅为合同的参考文本，可根据项目的具体要求进行修订。</w:t>
      </w:r>
    </w:p>
    <w:p>
      <w:pPr>
        <w:pStyle w:val="null3"/>
        <w:jc w:val="both"/>
      </w:pPr>
      <w:r>
        <w:rPr/>
        <w:t xml:space="preserve"> </w:t>
      </w:r>
    </w:p>
    <w:p>
      <w:pPr>
        <w:pStyle w:val="null3"/>
        <w:jc w:val="center"/>
      </w:pPr>
      <w:r>
        <w:rPr/>
        <w:t xml:space="preserve"> </w:t>
      </w:r>
    </w:p>
    <w:p>
      <w:pPr>
        <w:pStyle w:val="null3"/>
        <w:jc w:val="center"/>
      </w:pPr>
      <w:r>
        <w:rPr/>
        <w:t xml:space="preserve"> </w:t>
      </w:r>
    </w:p>
    <w:p>
      <w:pPr>
        <w:pStyle w:val="null3"/>
        <w:jc w:val="both"/>
      </w:pPr>
      <w:r>
        <w:rPr/>
        <w:t xml:space="preserve"> </w:t>
      </w:r>
    </w:p>
    <w:p>
      <w:pPr>
        <w:pStyle w:val="null3"/>
        <w:jc w:val="center"/>
      </w:pPr>
      <w:r>
        <w:rPr>
          <w:sz w:val="40"/>
          <w:b/>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35"/>
        <w:gridCol w:w="6671"/>
      </w:tblGrid>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项目名称：</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u w:val="single"/>
              </w:rPr>
              <w:t>2025</w:t>
            </w:r>
            <w:r>
              <w:rPr>
                <w:sz w:val="21"/>
                <w:u w:val="single"/>
              </w:rPr>
              <w:t>年佛山市物资储备综合基地运营管理服务</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项目编号：</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u w:val="single"/>
              </w:rPr>
              <w:t>GDZC-24JC201</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甲</w:t>
            </w:r>
            <w:r>
              <w:rPr>
                <w:sz w:val="19"/>
                <w:b/>
              </w:rPr>
              <w:t xml:space="preserve">    </w:t>
            </w:r>
            <w:r>
              <w:rPr>
                <w:sz w:val="21"/>
                <w:b/>
              </w:rPr>
              <w:t>方：</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u w:val="single"/>
              </w:rPr>
              <w:t>佛山市发展和改革局</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乙</w:t>
            </w:r>
            <w:r>
              <w:rPr>
                <w:sz w:val="21"/>
                <w:b/>
              </w:rPr>
              <w:t xml:space="preserve">    </w:t>
            </w:r>
            <w:r>
              <w:rPr>
                <w:sz w:val="21"/>
                <w:b/>
              </w:rPr>
              <w:t>方：</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r>
              <w:rPr>
                <w:sz w:val="21"/>
                <w:u w:val="single"/>
              </w:rPr>
              <w:t>（</w:t>
            </w:r>
            <w:r>
              <w:rPr>
                <w:sz w:val="21"/>
                <w:u w:val="single"/>
              </w:rPr>
              <w:t>成交供应商）</w:t>
            </w:r>
            <w:r>
              <w:rPr>
                <w:sz w:val="21"/>
                <w:u w:val="single"/>
              </w:rPr>
              <w:t xml:space="preserve">       </w:t>
            </w:r>
            <w:r>
              <w:rPr>
                <w:sz w:val="19"/>
                <w:u w:val="single"/>
              </w:rPr>
              <w:t xml:space="preserve">   </w:t>
            </w:r>
            <w:r>
              <w:rPr>
                <w:sz w:val="19"/>
                <w:u w:val="single"/>
              </w:rPr>
              <w:t xml:space="preserve">                          </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合同性质：</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u w:val="single"/>
              </w:rPr>
              <w:t>本合同为中小企业预留合同</w:t>
            </w:r>
            <w:r>
              <w:rPr>
                <w:sz w:val="21"/>
                <w:u w:val="single"/>
              </w:rPr>
              <w:t xml:space="preserve">    </w:t>
            </w:r>
            <w:r>
              <w:rPr>
                <w:sz w:val="19"/>
                <w:u w:val="single"/>
              </w:rPr>
              <w:t xml:space="preserve">                        </w:t>
            </w:r>
          </w:p>
        </w:tc>
      </w:tr>
    </w:tbl>
    <w:p>
      <w:pPr>
        <w:pStyle w:val="null3"/>
        <w:ind w:firstLine="420"/>
      </w:pPr>
      <w:r>
        <w:rPr>
          <w:sz w:val="21"/>
        </w:rPr>
        <w:t>根据</w:t>
      </w:r>
      <w:r>
        <w:rPr>
          <w:sz w:val="21"/>
        </w:rPr>
        <w:t>《中华人民共和国政府采购法》</w:t>
      </w:r>
      <w:r>
        <w:rPr>
          <w:sz w:val="21"/>
        </w:rPr>
        <w:t>、</w:t>
      </w:r>
      <w:r>
        <w:rPr>
          <w:sz w:val="21"/>
        </w:rPr>
        <w:t>《中华人民共和国民法典》和本项目采购文件的要求，</w:t>
      </w:r>
      <w:r>
        <w:rPr>
          <w:sz w:val="21"/>
        </w:rPr>
        <w:t>经双方协商，</w:t>
      </w:r>
      <w:r>
        <w:rPr>
          <w:sz w:val="21"/>
        </w:rPr>
        <w:t>本着平等互利和诚实信用的原则，</w:t>
      </w:r>
      <w:r>
        <w:rPr>
          <w:sz w:val="21"/>
        </w:rPr>
        <w:t>一致同意签订本合同如下。</w:t>
      </w:r>
    </w:p>
    <w:p>
      <w:pPr>
        <w:pStyle w:val="null3"/>
        <w:ind w:left="510"/>
      </w:pPr>
      <w:r>
        <w:rPr>
          <w:sz w:val="21"/>
          <w:b/>
        </w:rPr>
        <w:t>一、</w:t>
      </w:r>
      <w:r>
        <w:rPr>
          <w:sz w:val="21"/>
          <w:b/>
        </w:rPr>
        <w:t>项目主要内容及实现功能目标：</w:t>
      </w:r>
      <w:r>
        <w:rPr>
          <w:sz w:val="21"/>
        </w:rPr>
        <w:t>按照采购文件和响应文件执行</w:t>
      </w:r>
      <w:r>
        <w:rPr>
          <w:sz w:val="21"/>
        </w:rPr>
        <w:t>。</w:t>
      </w:r>
    </w:p>
    <w:p>
      <w:pPr>
        <w:pStyle w:val="null3"/>
        <w:ind w:left="510"/>
      </w:pPr>
      <w:r>
        <w:rPr>
          <w:sz w:val="21"/>
          <w:b/>
        </w:rPr>
        <w:t>二、</w:t>
      </w:r>
      <w:r>
        <w:rPr>
          <w:sz w:val="21"/>
          <w:b/>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437"/>
        <w:gridCol w:w="6198"/>
      </w:tblGrid>
      <w:tr>
        <w:tc>
          <w:tcPr>
            <w:tcW w:type="dxa" w:w="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4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合同条款</w:t>
            </w:r>
          </w:p>
        </w:tc>
        <w:tc>
          <w:tcPr>
            <w:tcW w:type="dxa" w:w="6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w:t>
            </w:r>
            <w:r>
              <w:rPr>
                <w:sz w:val="21"/>
                <w:b/>
              </w:rPr>
              <w:t xml:space="preserve">  </w:t>
            </w:r>
            <w:r>
              <w:rPr>
                <w:sz w:val="21"/>
                <w:b/>
              </w:rPr>
              <w:t>容</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人民币</w:t>
            </w:r>
            <w:r>
              <w:rPr>
                <w:sz w:val="21"/>
              </w:rPr>
              <w:t xml:space="preserve">  </w:t>
            </w:r>
            <w:r>
              <w:rPr>
                <w:sz w:val="21"/>
              </w:rPr>
              <w:t>小写：</w:t>
            </w:r>
            <w:r>
              <w:rPr>
                <w:sz w:val="19"/>
                <w:u w:val="single"/>
              </w:rPr>
              <w:t xml:space="preserve">             </w:t>
            </w:r>
            <w:r>
              <w:rPr>
                <w:sz w:val="21"/>
              </w:rPr>
              <w:t>元</w:t>
            </w:r>
            <w:r>
              <w:rPr>
                <w:sz w:val="21"/>
              </w:rPr>
              <w:t>；</w:t>
            </w:r>
          </w:p>
          <w:p>
            <w:pPr>
              <w:pStyle w:val="null3"/>
            </w:pPr>
            <w:r>
              <w:rPr>
                <w:sz w:val="21"/>
              </w:rPr>
              <w:t>大写：</w:t>
            </w:r>
            <w:r>
              <w:rPr>
                <w:sz w:val="19"/>
                <w:u w:val="single"/>
              </w:rPr>
              <w:t xml:space="preserve">                     </w:t>
            </w:r>
            <w:r>
              <w:rPr>
                <w:sz w:val="21"/>
              </w:rPr>
              <w:t>元。</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合同总额内容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pPr>
            <w:r>
              <w:rPr>
                <w:sz w:val="21"/>
              </w:rPr>
              <w:t>(1)</w:t>
            </w:r>
            <w:r>
              <w:rPr>
                <w:sz w:val="21"/>
              </w:rPr>
              <w:t>合同总额为实施本项目所须的一切费用：包括人员费用、后勤保障费、装卸搬运费、日常管理费、水费、电费、维修费、全额含税发票、合同实施过程中的应预见和不可预见费用等完成合同规定责任和义务、达到本项目合同目的的一切费用及企业利润。</w:t>
            </w:r>
          </w:p>
          <w:p>
            <w:pPr>
              <w:pStyle w:val="null3"/>
              <w:ind w:left="420"/>
            </w:pPr>
            <w:r>
              <w:rPr>
                <w:sz w:val="21"/>
              </w:rPr>
              <w:t>(2)</w:t>
            </w:r>
            <w:r>
              <w:rPr>
                <w:sz w:val="21"/>
              </w:rPr>
              <w:t>甲方将不再另行支付与项目相关的任何费用，一切额外服务和特殊情况所需的费用均包含在合同总额内。</w:t>
            </w:r>
          </w:p>
          <w:p>
            <w:pPr>
              <w:pStyle w:val="null3"/>
              <w:ind w:left="420"/>
            </w:pPr>
            <w:r>
              <w:rPr>
                <w:sz w:val="21"/>
              </w:rPr>
              <w:t>(3)</w:t>
            </w:r>
            <w:r>
              <w:rPr>
                <w:sz w:val="21"/>
              </w:rPr>
              <w:t>价格为固定不变价，天数为公历日。</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项目服务地点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甲方指定地点（佛山市内）。详细地址为：</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服务期</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1年，自2025年1月28日起至2026年1月27日止。</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合同签订</w:t>
            </w:r>
            <w:r>
              <w:rPr>
                <w:sz w:val="21"/>
                <w:b/>
              </w:rPr>
              <w:t>方式及情况</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一次性签订本项目采购合同。</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付款方式</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pPr>
            <w:r>
              <w:rPr>
                <w:sz w:val="21"/>
              </w:rPr>
              <w:t>(1)</w:t>
            </w:r>
            <w:r>
              <w:rPr>
                <w:sz w:val="21"/>
              </w:rPr>
              <w:t>支付比例</w:t>
            </w:r>
            <w:r>
              <w:rPr>
                <w:sz w:val="21"/>
              </w:rPr>
              <w:t>30%，第一次付款时间为合同签订后，甲方在收到乙方提供的等额发票后</w:t>
            </w:r>
            <w:r>
              <w:rPr>
                <w:sz w:val="21"/>
              </w:rPr>
              <w:t>10个工作日内向乙方支付合同总额的30%；</w:t>
            </w:r>
          </w:p>
          <w:p>
            <w:pPr>
              <w:pStyle w:val="null3"/>
              <w:ind w:left="420"/>
            </w:pPr>
            <w:r>
              <w:rPr>
                <w:sz w:val="21"/>
              </w:rPr>
              <w:t>(2)</w:t>
            </w:r>
            <w:r>
              <w:rPr>
                <w:sz w:val="21"/>
              </w:rPr>
              <w:t>支付比例</w:t>
            </w:r>
            <w:r>
              <w:rPr>
                <w:sz w:val="21"/>
              </w:rPr>
              <w:t>50%，第二次付款时间为2025年9月30日前，甲方在收到乙方提供的等额发票后向乙方支付合同总额的50%；</w:t>
            </w:r>
          </w:p>
          <w:p>
            <w:pPr>
              <w:pStyle w:val="null3"/>
              <w:ind w:left="420"/>
            </w:pPr>
            <w:r>
              <w:rPr>
                <w:sz w:val="21"/>
              </w:rPr>
              <w:t>(3)</w:t>
            </w:r>
            <w:r>
              <w:rPr>
                <w:sz w:val="21"/>
              </w:rPr>
              <w:t>支付比例</w:t>
            </w:r>
            <w:r>
              <w:rPr>
                <w:sz w:val="21"/>
              </w:rPr>
              <w:t>20%，第三次付款时间为合同期满，乙方完成全部任务经甲方验收合格，甲方在收到乙方提供的等额发票后一个月内向乙方支付合同尾款。</w:t>
            </w:r>
          </w:p>
          <w:p>
            <w:pPr>
              <w:pStyle w:val="null3"/>
              <w:ind w:left="420"/>
            </w:pPr>
            <w:r>
              <w:rPr>
                <w:sz w:val="21"/>
              </w:rPr>
              <w:t>(4)</w:t>
            </w:r>
            <w:r>
              <w:rPr>
                <w:sz w:val="21"/>
              </w:rPr>
              <w:t>如项目发生合同融资，甲方应当将合同款项支付到合同约定收款账户。</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付款要求</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pPr>
            <w:r>
              <w:rPr>
                <w:sz w:val="21"/>
              </w:rPr>
              <w:t>(1)</w:t>
            </w:r>
            <w:r>
              <w:rPr>
                <w:sz w:val="21"/>
              </w:rPr>
              <w:t>乙方凭以下有效文件与甲方结算：</w:t>
            </w:r>
            <w:r>
              <w:rPr>
                <w:sz w:val="21"/>
              </w:rPr>
              <w:t>①</w:t>
            </w:r>
            <w:r>
              <w:rPr>
                <w:sz w:val="21"/>
              </w:rPr>
              <w:t>合同；</w:t>
            </w:r>
            <w:r>
              <w:rPr>
                <w:sz w:val="21"/>
              </w:rPr>
              <w:t>②</w:t>
            </w:r>
            <w:r>
              <w:rPr>
                <w:sz w:val="21"/>
              </w:rPr>
              <w:t>乙方开具的正式发票；</w:t>
            </w:r>
            <w:r>
              <w:rPr>
                <w:sz w:val="21"/>
              </w:rPr>
              <w:t>③</w:t>
            </w:r>
            <w:r>
              <w:rPr>
                <w:sz w:val="21"/>
              </w:rPr>
              <w:t>付款申请书；</w:t>
            </w:r>
            <w:r>
              <w:rPr>
                <w:sz w:val="21"/>
              </w:rPr>
              <w:t>④</w:t>
            </w:r>
            <w:r>
              <w:rPr>
                <w:sz w:val="21"/>
              </w:rPr>
              <w:t>成交通知书。</w:t>
            </w:r>
          </w:p>
          <w:p>
            <w:pPr>
              <w:pStyle w:val="null3"/>
              <w:ind w:left="420"/>
            </w:pPr>
            <w:r>
              <w:rPr>
                <w:sz w:val="21"/>
              </w:rPr>
              <w:t>(2)</w:t>
            </w:r>
            <w:r>
              <w:rPr>
                <w:sz w:val="21"/>
              </w:rPr>
              <w:t>收款方、出具发票方、合同乙方必须与成交供应商名称一致。</w:t>
            </w:r>
          </w:p>
          <w:p>
            <w:pPr>
              <w:pStyle w:val="null3"/>
            </w:pPr>
            <w:r>
              <w:rPr>
                <w:sz w:val="21"/>
              </w:rPr>
              <w:t>(3)</w:t>
            </w:r>
            <w:r>
              <w:rPr>
                <w:sz w:val="21"/>
              </w:rPr>
              <w:t>本项目三期费用结算合计不超过本项目合同总额。</w:t>
            </w:r>
          </w:p>
        </w:tc>
      </w:tr>
    </w:tbl>
    <w:p>
      <w:pPr>
        <w:pStyle w:val="null3"/>
        <w:ind w:left="510"/>
      </w:pPr>
      <w:r>
        <w:rPr>
          <w:sz w:val="21"/>
          <w:b/>
        </w:rPr>
        <w:t>三、</w:t>
      </w:r>
      <w:r>
        <w:rPr>
          <w:sz w:val="21"/>
          <w:b/>
        </w:rPr>
        <w:t>项目概况</w:t>
      </w:r>
    </w:p>
    <w:p>
      <w:pPr>
        <w:pStyle w:val="null3"/>
        <w:ind w:firstLine="420"/>
        <w:jc w:val="left"/>
      </w:pPr>
      <w:r>
        <w:rPr>
          <w:sz w:val="21"/>
        </w:rPr>
        <w:t>在</w:t>
      </w:r>
      <w:r>
        <w:rPr>
          <w:sz w:val="21"/>
        </w:rPr>
        <w:t>甲方</w:t>
      </w:r>
      <w:r>
        <w:rPr>
          <w:sz w:val="21"/>
        </w:rPr>
        <w:t>的监督、指导下，由</w:t>
      </w:r>
      <w:r>
        <w:rPr>
          <w:sz w:val="21"/>
        </w:rPr>
        <w:t>乙方</w:t>
      </w:r>
      <w:r>
        <w:rPr>
          <w:sz w:val="21"/>
        </w:rPr>
        <w:t>完成佛山市物资储备综合基地各类物资储备管理和调拨、综合基地日常管理等工作。</w:t>
      </w:r>
    </w:p>
    <w:p>
      <w:pPr>
        <w:pStyle w:val="null3"/>
        <w:ind w:firstLine="420"/>
        <w:jc w:val="left"/>
      </w:pPr>
      <w:r>
        <w:rPr>
          <w:sz w:val="21"/>
        </w:rPr>
        <w:t>项目位于南海区九江镇樵江路以东，会龙路以西。项目占地约</w:t>
      </w:r>
      <w:r>
        <w:rPr>
          <w:sz w:val="21"/>
        </w:rPr>
        <w:t>21.35</w:t>
      </w:r>
      <w:r>
        <w:rPr>
          <w:sz w:val="21"/>
        </w:rPr>
        <w:t>亩，总建筑面积</w:t>
      </w:r>
      <w:r>
        <w:rPr>
          <w:sz w:val="21"/>
        </w:rPr>
        <w:t>29700</w:t>
      </w:r>
      <w:r>
        <w:rPr>
          <w:sz w:val="21"/>
        </w:rPr>
        <w:t>㎡，其中包含应急救援物资仓库、突发公共卫生事件应急防控物资仓库、救灾物资仓库、重要生活物资仓库以及管理用房。</w:t>
      </w:r>
    </w:p>
    <w:p>
      <w:pPr>
        <w:pStyle w:val="null3"/>
        <w:ind w:firstLine="420"/>
        <w:jc w:val="both"/>
      </w:pPr>
      <w:r>
        <w:rPr>
          <w:sz w:val="21"/>
        </w:rPr>
        <w:t>应急救援物资仓库面积约</w:t>
      </w:r>
      <w:r>
        <w:rPr>
          <w:sz w:val="21"/>
        </w:rPr>
        <w:t>10000</w:t>
      </w:r>
      <w:r>
        <w:rPr>
          <w:sz w:val="21"/>
        </w:rPr>
        <w:t>㎡，用于储备安全防护、防洪防涝作业、应急照明、应急通信广播等</w:t>
      </w:r>
      <w:r>
        <w:rPr>
          <w:sz w:val="21"/>
        </w:rPr>
        <w:t>9</w:t>
      </w:r>
      <w:r>
        <w:rPr>
          <w:sz w:val="21"/>
        </w:rPr>
        <w:t>大类应急物资，预计可储备物资</w:t>
      </w:r>
      <w:r>
        <w:rPr>
          <w:sz w:val="21"/>
        </w:rPr>
        <w:t>150</w:t>
      </w:r>
      <w:r>
        <w:rPr>
          <w:sz w:val="21"/>
        </w:rPr>
        <w:t>万件（个）。突发公共卫生事件应急防控物资仓库建筑面积约</w:t>
      </w:r>
      <w:r>
        <w:rPr>
          <w:sz w:val="21"/>
        </w:rPr>
        <w:t>8000</w:t>
      </w:r>
      <w:r>
        <w:rPr>
          <w:sz w:val="21"/>
        </w:rPr>
        <w:t>㎡，用于储备口罩、防护服、护目镜、防护面屏、外科检查手套、一次性手术衣、隔离衣、正压防护头套、呼吸防护器等卫生防疫物资，预计可储备</w:t>
      </w:r>
      <w:r>
        <w:rPr>
          <w:sz w:val="21"/>
        </w:rPr>
        <w:t>2500</w:t>
      </w:r>
      <w:r>
        <w:rPr>
          <w:sz w:val="21"/>
        </w:rPr>
        <w:t>万件。救灾物资仓库和重要生活物资仓库合计</w:t>
      </w:r>
      <w:r>
        <w:rPr>
          <w:sz w:val="21"/>
        </w:rPr>
        <w:t>8600</w:t>
      </w:r>
      <w:r>
        <w:rPr>
          <w:sz w:val="21"/>
        </w:rPr>
        <w:t>㎡，管理用房约</w:t>
      </w:r>
      <w:r>
        <w:rPr>
          <w:sz w:val="21"/>
        </w:rPr>
        <w:t>3100</w:t>
      </w:r>
      <w:r>
        <w:rPr>
          <w:sz w:val="21"/>
        </w:rPr>
        <w:t>㎡。</w:t>
      </w:r>
    </w:p>
    <w:p>
      <w:pPr>
        <w:pStyle w:val="null3"/>
        <w:ind w:left="510"/>
      </w:pPr>
      <w:r>
        <w:rPr>
          <w:sz w:val="21"/>
          <w:b/>
        </w:rPr>
        <w:t>四、</w:t>
      </w:r>
      <w:r>
        <w:rPr>
          <w:sz w:val="21"/>
          <w:b/>
        </w:rPr>
        <w:t>仓储管理服务</w:t>
      </w:r>
    </w:p>
    <w:p>
      <w:pPr>
        <w:pStyle w:val="null3"/>
        <w:ind w:firstLine="420"/>
      </w:pPr>
      <w:r>
        <w:rPr>
          <w:sz w:val="21"/>
        </w:rPr>
        <w:t>（一）</w:t>
      </w:r>
      <w:r>
        <w:rPr>
          <w:sz w:val="21"/>
        </w:rPr>
        <w:t>物资储备日常管理</w:t>
      </w:r>
    </w:p>
    <w:p>
      <w:pPr>
        <w:pStyle w:val="null3"/>
        <w:ind w:left="420"/>
      </w:pPr>
      <w:r>
        <w:rPr>
          <w:sz w:val="21"/>
        </w:rPr>
        <w:t>1.</w:t>
      </w:r>
      <w:r>
        <w:rPr>
          <w:sz w:val="21"/>
        </w:rPr>
        <w:t>乙方应按照甲方要求对救灾物资储备库区布局进行合理规划，制定科学的库区布局方案，最大化利用库容空间，对库区内储备物资施行分区、分类、高效管理。</w:t>
      </w:r>
    </w:p>
    <w:p>
      <w:pPr>
        <w:pStyle w:val="null3"/>
        <w:ind w:left="420"/>
      </w:pPr>
      <w:r>
        <w:rPr>
          <w:sz w:val="21"/>
        </w:rPr>
        <w:t>2.</w:t>
      </w:r>
      <w:r>
        <w:rPr>
          <w:sz w:val="21"/>
        </w:rPr>
        <w:t>乙方应按照甲方要求根据储备物资包装特性对库区内部分物资实行货位、货架管理。应遵循整齐、便利、合理、安全的原则，对储备物资按不同类别、品名、规格、批次分类分区码放，专账记录，确保账账相符、账实相符。</w:t>
      </w:r>
    </w:p>
    <w:p>
      <w:pPr>
        <w:pStyle w:val="null3"/>
        <w:ind w:left="420"/>
      </w:pPr>
      <w:r>
        <w:rPr>
          <w:sz w:val="21"/>
        </w:rPr>
        <w:t>3.</w:t>
      </w:r>
      <w:r>
        <w:rPr>
          <w:sz w:val="21"/>
        </w:rPr>
        <w:t>乙方负责基地储备物资日常管理，包括储备物资清点、验收、入库、出库、巡查、维护、装卸、翻垛、盘点、统计、清洁、按时上报统计报表和库存实物台账等，并做好日常防火、防盗、防汛、防疫、防鼠和防污染等工作。</w:t>
      </w:r>
    </w:p>
    <w:p>
      <w:pPr>
        <w:pStyle w:val="null3"/>
        <w:ind w:left="420"/>
      </w:pPr>
      <w:r>
        <w:rPr>
          <w:sz w:val="21"/>
        </w:rPr>
        <w:t>4.</w:t>
      </w:r>
      <w:r>
        <w:rPr>
          <w:sz w:val="21"/>
        </w:rPr>
        <w:t>乙方应遵守国家、广东省和佛山市有关应急物资储备管理的法律规章制度，及甲方关于应急物资储备管理有关制度要求，对储备物资的入库、出库、储存、维护、回收等管理应严格按照相关规定执行实施操作。乙方需根据甲方要求在仓库内墙上张贴相关管理制度、操作规范、操作流程、安全警示、库区分布图、人员岗位职责等。</w:t>
      </w:r>
    </w:p>
    <w:p>
      <w:pPr>
        <w:pStyle w:val="null3"/>
        <w:ind w:left="420"/>
      </w:pPr>
      <w:r>
        <w:rPr>
          <w:sz w:val="21"/>
        </w:rPr>
        <w:t>5.</w:t>
      </w:r>
      <w:r>
        <w:rPr>
          <w:sz w:val="21"/>
        </w:rPr>
        <w:t>根据综合基地实际情况，合理划分应急物资储存区域，贴合储存物资特性落实好通风除湿等日常管理，做到标识明确，存放有序。严格出库、入库、调拨等程序，实行专人管理、台账管理，特别是针对重要应急物资，切实加强内部巡逻检查力度，保障重要应急物资功能正常。</w:t>
      </w:r>
    </w:p>
    <w:p>
      <w:pPr>
        <w:pStyle w:val="null3"/>
        <w:ind w:left="420"/>
      </w:pPr>
      <w:r>
        <w:rPr>
          <w:sz w:val="21"/>
        </w:rPr>
        <w:t>6.</w:t>
      </w:r>
      <w:r>
        <w:rPr>
          <w:sz w:val="21"/>
        </w:rPr>
        <w:t>乙方应建立健全应急物资保管养护制度，做好在库检查工作，对异常情况问题在权限范围内能解决的应及时处理，未能解决的应及时告知甲方，与甲方共同商议解决方案。</w:t>
      </w:r>
    </w:p>
    <w:p>
      <w:pPr>
        <w:pStyle w:val="null3"/>
        <w:ind w:left="420"/>
      </w:pPr>
      <w:r>
        <w:rPr>
          <w:sz w:val="21"/>
        </w:rPr>
        <w:t>7.</w:t>
      </w:r>
      <w:r>
        <w:rPr>
          <w:sz w:val="21"/>
        </w:rPr>
        <w:t>乙方应通过定期检查、风雨及时查等形式，检查物资数量、质量、有效期、库房安全、消防器材、设施设备等。对储存期较长尚在储备期限内的物资要重点关注。如发现问题，应按照甲方要求及时采取措施有效处置，确保市级应急储备物资安全。</w:t>
      </w:r>
    </w:p>
    <w:p>
      <w:pPr>
        <w:pStyle w:val="null3"/>
        <w:ind w:left="420"/>
      </w:pPr>
      <w:r>
        <w:rPr>
          <w:sz w:val="21"/>
        </w:rPr>
        <w:t>8.</w:t>
      </w:r>
      <w:r>
        <w:rPr>
          <w:sz w:val="21"/>
        </w:rPr>
        <w:t>乙方应安排专职统计员负责物资进出库、在库信息统计管理，按照甲方要求定期报送库内物资统计报表；并安排仓管员认真填写库区巡查检查记录本，内容包括但不限于：库房基本情况，温湿度管控及通风情况，器械和设备日常维护、保养及检测情况，应急物资安全、清卫及保养情况，备注异常问题处置情况，以及重大事件的发生等。</w:t>
      </w:r>
    </w:p>
    <w:p>
      <w:pPr>
        <w:pStyle w:val="null3"/>
        <w:ind w:left="420"/>
      </w:pPr>
      <w:r>
        <w:rPr>
          <w:sz w:val="21"/>
        </w:rPr>
        <w:t>9.</w:t>
      </w:r>
      <w:r>
        <w:rPr>
          <w:sz w:val="21"/>
        </w:rPr>
        <w:t>乙方应根据磋商文件要求对市级救灾物资储备库实施信息化管理和温湿度管控。</w:t>
      </w:r>
    </w:p>
    <w:p>
      <w:pPr>
        <w:pStyle w:val="null3"/>
        <w:ind w:left="420"/>
      </w:pPr>
      <w:r>
        <w:rPr>
          <w:sz w:val="21"/>
        </w:rPr>
        <w:t>10.</w:t>
      </w:r>
      <w:r>
        <w:rPr>
          <w:sz w:val="21"/>
        </w:rPr>
        <w:t>乙方应认真配合甲方对仓库和储备物资的监督检查及其他日常管理工作。</w:t>
      </w:r>
    </w:p>
    <w:p>
      <w:pPr>
        <w:pStyle w:val="null3"/>
        <w:ind w:left="420"/>
      </w:pPr>
      <w:r>
        <w:rPr>
          <w:sz w:val="21"/>
        </w:rPr>
        <w:t>11.</w:t>
      </w:r>
      <w:r>
        <w:rPr>
          <w:sz w:val="21"/>
        </w:rPr>
        <w:t>储备物资购买足额财产保险由甲方购买。</w:t>
      </w:r>
    </w:p>
    <w:p>
      <w:pPr>
        <w:pStyle w:val="null3"/>
        <w:ind w:left="420"/>
      </w:pPr>
      <w:r>
        <w:rPr>
          <w:sz w:val="21"/>
        </w:rPr>
        <w:t>12.</w:t>
      </w:r>
      <w:r>
        <w:rPr>
          <w:sz w:val="21"/>
        </w:rPr>
        <w:t>年度设备设施维修使用总金额超过</w:t>
      </w:r>
      <w:r>
        <w:rPr>
          <w:sz w:val="21"/>
        </w:rPr>
        <w:t>78000元，且非人为损坏造成设备设施单项维修费用在5000元以上的由甲方出资维护或更换。</w:t>
      </w:r>
    </w:p>
    <w:p>
      <w:pPr>
        <w:pStyle w:val="null3"/>
        <w:ind w:left="420"/>
      </w:pPr>
      <w:r>
        <w:rPr>
          <w:sz w:val="21"/>
        </w:rPr>
        <w:t>13.</w:t>
      </w:r>
      <w:r>
        <w:rPr>
          <w:sz w:val="21"/>
        </w:rPr>
        <w:t>乙方</w:t>
      </w:r>
      <w:r>
        <w:rPr>
          <w:sz w:val="21"/>
        </w:rPr>
        <w:t>应承诺对市级应急物资储备库实施信息化管理</w:t>
      </w:r>
      <w:r>
        <w:rPr>
          <w:sz w:val="21"/>
        </w:rPr>
        <w:t>。</w:t>
      </w:r>
    </w:p>
    <w:p>
      <w:pPr>
        <w:pStyle w:val="null3"/>
      </w:pPr>
      <w:r>
        <w:rPr>
          <w:sz w:val="21"/>
        </w:rPr>
        <w:t>（二）</w:t>
      </w:r>
      <w:r>
        <w:rPr>
          <w:sz w:val="21"/>
        </w:rPr>
        <w:t>健全物资储备管理制度</w:t>
      </w:r>
    </w:p>
    <w:p>
      <w:pPr>
        <w:pStyle w:val="null3"/>
        <w:ind w:left="420"/>
      </w:pPr>
      <w:r>
        <w:rPr>
          <w:sz w:val="21"/>
        </w:rPr>
        <w:t>1.</w:t>
      </w:r>
      <w:r>
        <w:rPr>
          <w:sz w:val="21"/>
        </w:rPr>
        <w:t>乙方应制定《应急物资日常管理操作规程》《值班人员管理制度》等相关制度文件，建立合理严谨的物资储备管理制度，根据要求不断完善内部管理工作制度，规范应急物资采购、入库、调用工作机制，规范岗位职责和工作流程，完善绩效考核评价机制，进一步细化安全管理责任，建立物资运输保障机制，针对佛山市应急物资使用情况提出切实可行的收储和投放方法，以确保项目顺利运营。</w:t>
      </w:r>
    </w:p>
    <w:p>
      <w:pPr>
        <w:pStyle w:val="null3"/>
        <w:ind w:left="420"/>
      </w:pPr>
      <w:r>
        <w:rPr>
          <w:sz w:val="21"/>
        </w:rPr>
        <w:t>2.</w:t>
      </w:r>
      <w:r>
        <w:rPr>
          <w:sz w:val="21"/>
        </w:rPr>
        <w:t>乙方应承诺履行市级应急物资相关仓储管理制度、仓储管理服务考核办法和调拨物资相关规章制度执行仓库日常管理工作。</w:t>
      </w:r>
    </w:p>
    <w:p>
      <w:pPr>
        <w:pStyle w:val="null3"/>
        <w:ind w:firstLine="420"/>
      </w:pPr>
      <w:r>
        <w:rPr>
          <w:sz w:val="21"/>
        </w:rPr>
        <w:t>（三）</w:t>
      </w:r>
      <w:r>
        <w:rPr>
          <w:sz w:val="21"/>
        </w:rPr>
        <w:t>开展人员培训</w:t>
      </w:r>
    </w:p>
    <w:p>
      <w:pPr>
        <w:pStyle w:val="null3"/>
        <w:ind w:firstLine="420"/>
      </w:pPr>
      <w:r>
        <w:rPr>
          <w:sz w:val="21"/>
        </w:rPr>
        <w:t>乙方应根据项目运营需求，开展人员招聘及培训计划，如安全员的上岗培训及考证、保管人员的叉车证考证等。根据运营需要，分批分岗到项目所在基地进行实地培训，详细了解工作流程等情况，确保顺利承接。</w:t>
      </w:r>
    </w:p>
    <w:p>
      <w:pPr>
        <w:pStyle w:val="null3"/>
        <w:ind w:left="510"/>
      </w:pPr>
      <w:r>
        <w:rPr>
          <w:sz w:val="21"/>
          <w:b/>
        </w:rPr>
        <w:t>五、</w:t>
      </w:r>
      <w:r>
        <w:rPr>
          <w:sz w:val="21"/>
          <w:b/>
        </w:rPr>
        <w:t>应急调拨调运服务</w:t>
      </w:r>
    </w:p>
    <w:p>
      <w:pPr>
        <w:pStyle w:val="null3"/>
        <w:ind w:firstLine="420"/>
      </w:pPr>
      <w:r>
        <w:rPr>
          <w:sz w:val="21"/>
        </w:rPr>
        <w:t>（一）乙方在执行应急调拨任务时，应保证由企业高管和项目负责人直接参与指挥应急调度工作，尽全力最大化调动公司资源与甲方共同合作完成应急调拨任务。</w:t>
      </w:r>
    </w:p>
    <w:p>
      <w:pPr>
        <w:pStyle w:val="null3"/>
        <w:ind w:firstLine="420"/>
      </w:pPr>
      <w:r>
        <w:rPr>
          <w:sz w:val="21"/>
        </w:rPr>
        <w:t>（二）乙方在甲方有应急响应物资调拨任务时，应全员配合甲方安排应急值守，并按照任务要求安排相应的人力、车辆和设施设备，将应急物资及时、完好和安全的调运至目的地</w:t>
      </w:r>
      <w:r>
        <w:rPr>
          <w:sz w:val="21"/>
        </w:rPr>
        <w:t>,避免延误应急物资的应急调运。</w:t>
      </w:r>
    </w:p>
    <w:p>
      <w:pPr>
        <w:pStyle w:val="null3"/>
        <w:ind w:firstLine="420"/>
      </w:pPr>
      <w:r>
        <w:rPr>
          <w:sz w:val="21"/>
        </w:rPr>
        <w:t>（三）乙方在应急调运物资前，根据甲方要求和调拨物资品类、特性、数量等情况提前配备足够的运输车辆随时调用。应急运输费用根据市场行情据实结算。</w:t>
      </w:r>
    </w:p>
    <w:p>
      <w:pPr>
        <w:pStyle w:val="null3"/>
        <w:ind w:firstLine="420"/>
      </w:pPr>
      <w:r>
        <w:rPr>
          <w:sz w:val="21"/>
        </w:rPr>
        <w:t>（四）乙方应按甲方要求定期开展应急物资应急调拨演练。积极配合相关部门组织开展的应急演练，进一步增强防灾救灾减灾意识，提升应对处置各类自然灾害和突发事件的统筹协调能力。</w:t>
      </w:r>
    </w:p>
    <w:p>
      <w:pPr>
        <w:pStyle w:val="null3"/>
        <w:ind w:left="510"/>
      </w:pPr>
      <w:r>
        <w:rPr>
          <w:sz w:val="21"/>
          <w:b/>
        </w:rPr>
        <w:t>六、</w:t>
      </w:r>
      <w:r>
        <w:rPr>
          <w:sz w:val="21"/>
          <w:b/>
        </w:rPr>
        <w:t>基地日常管理维护服务</w:t>
      </w:r>
    </w:p>
    <w:p>
      <w:pPr>
        <w:pStyle w:val="null3"/>
        <w:ind w:firstLine="420"/>
      </w:pPr>
      <w:r>
        <w:rPr>
          <w:sz w:val="21"/>
        </w:rPr>
        <w:t>（一）</w:t>
      </w:r>
      <w:r>
        <w:rPr>
          <w:sz w:val="21"/>
        </w:rPr>
        <w:t>乙方应对库区实施封闭式管理，严禁无关人员进入仓库，非仓库管理人员出入仓库须经过甲方许可，并做好相关登记记录。</w:t>
      </w:r>
    </w:p>
    <w:p>
      <w:pPr>
        <w:pStyle w:val="null3"/>
        <w:ind w:firstLine="420"/>
      </w:pPr>
      <w:r>
        <w:rPr>
          <w:sz w:val="21"/>
        </w:rPr>
        <w:t>（二）</w:t>
      </w:r>
      <w:r>
        <w:rPr>
          <w:sz w:val="21"/>
        </w:rPr>
        <w:t>乙方应按有关要求对基地所有建筑物、附属设施设备进行日常管理和相关维护，加强安全生产，明确安全生产责任。确保基地建筑物和附属设施设备维护良好，工作正常。</w:t>
      </w:r>
    </w:p>
    <w:p>
      <w:pPr>
        <w:pStyle w:val="null3"/>
        <w:ind w:firstLine="420"/>
      </w:pPr>
      <w:r>
        <w:rPr>
          <w:sz w:val="21"/>
        </w:rPr>
        <w:t>（三）</w:t>
      </w:r>
      <w:r>
        <w:rPr>
          <w:sz w:val="21"/>
        </w:rPr>
        <w:t>乙方需认真执行仓库</w:t>
      </w:r>
      <w:r>
        <w:rPr>
          <w:sz w:val="21"/>
        </w:rPr>
        <w:t>24小时值班制度（至少2人同时在岗，含节假日）。乙方需做好仓库周边卫生、安全保卫工作，并确保对仓库实施封闭式管理。</w:t>
      </w:r>
    </w:p>
    <w:p>
      <w:pPr>
        <w:pStyle w:val="null3"/>
        <w:ind w:firstLine="420"/>
      </w:pPr>
      <w:r>
        <w:rPr>
          <w:sz w:val="21"/>
        </w:rPr>
        <w:t>（四）</w:t>
      </w:r>
      <w:r>
        <w:rPr>
          <w:sz w:val="21"/>
        </w:rPr>
        <w:t>乙方应根据相关法律法规制定消防安全管理制度，确定消防安全负责人负责库区消防安全工作。严格执行消防安全教育、培训、演练制度，并按规定开展消防教育培训和消防应急演练。</w:t>
      </w:r>
    </w:p>
    <w:p>
      <w:pPr>
        <w:pStyle w:val="null3"/>
        <w:ind w:firstLine="420"/>
      </w:pPr>
      <w:r>
        <w:rPr>
          <w:sz w:val="21"/>
        </w:rPr>
        <w:t>（五）</w:t>
      </w:r>
      <w:r>
        <w:rPr>
          <w:sz w:val="21"/>
        </w:rPr>
        <w:t>乙方应严格执行消防设施、器材维护管理制度。应按照消防安全制度相关要求定期检查消防设施的使用状况，保持设施整洁、卫生、完好，并对消防设施和消防设备定期测试。</w:t>
      </w:r>
    </w:p>
    <w:p>
      <w:pPr>
        <w:pStyle w:val="null3"/>
        <w:ind w:left="510"/>
      </w:pPr>
      <w:r>
        <w:rPr>
          <w:sz w:val="21"/>
          <w:b/>
        </w:rPr>
        <w:t>七、</w:t>
      </w:r>
      <w:r>
        <w:rPr>
          <w:sz w:val="21"/>
          <w:b/>
        </w:rPr>
        <w:t>人员管理</w:t>
      </w:r>
    </w:p>
    <w:p>
      <w:pPr>
        <w:pStyle w:val="null3"/>
        <w:ind w:firstLine="420"/>
      </w:pPr>
      <w:r>
        <w:rPr>
          <w:sz w:val="21"/>
        </w:rPr>
        <w:t>（一）</w:t>
      </w:r>
      <w:r>
        <w:rPr>
          <w:sz w:val="21"/>
        </w:rPr>
        <w:t>人员配置</w:t>
      </w:r>
      <w:r>
        <w:rPr>
          <w:sz w:val="21"/>
        </w:rPr>
        <w:t>要求</w:t>
      </w:r>
    </w:p>
    <w:tbl>
      <w:tblPr>
        <w:tblW w:w="0" w:type="auto"/>
        <w:tblBorders>
          <w:top w:val="none" w:color="000000" w:sz="4"/>
          <w:left w:val="none" w:color="000000" w:sz="4"/>
          <w:bottom w:val="none" w:color="000000" w:sz="4"/>
          <w:right w:val="none" w:color="000000" w:sz="4"/>
          <w:insideH w:val="none"/>
          <w:insideV w:val="none"/>
        </w:tblBorders>
      </w:tblPr>
      <w:tblGrid>
        <w:gridCol w:w="620"/>
        <w:gridCol w:w="1874"/>
        <w:gridCol w:w="994"/>
        <w:gridCol w:w="4787"/>
      </w:tblGrid>
      <w:tr>
        <w:tc>
          <w:tcPr>
            <w:tcW w:type="dxa" w:w="6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18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岗位</w:t>
            </w:r>
          </w:p>
        </w:tc>
        <w:tc>
          <w:tcPr>
            <w:tcW w:type="dxa" w:w="9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人数</w:t>
            </w:r>
          </w:p>
        </w:tc>
        <w:tc>
          <w:tcPr>
            <w:tcW w:type="dxa" w:w="47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备注</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w:t>
            </w:r>
          </w:p>
        </w:tc>
        <w:tc>
          <w:tcPr>
            <w:tcW w:type="dxa" w:w="1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项目主任</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主要负责物资收发、储存保管、设备维护保养、制度建设、安全生产、宣传培训等管理工作。</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2</w:t>
            </w:r>
          </w:p>
        </w:tc>
        <w:tc>
          <w:tcPr>
            <w:tcW w:type="dxa" w:w="1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仓管员</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主要负责仓库物资出入库验收、库区日常检查维护、货物整理堆码、盘点清洁等工作。</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3</w:t>
            </w:r>
          </w:p>
        </w:tc>
        <w:tc>
          <w:tcPr>
            <w:tcW w:type="dxa" w:w="1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统计员</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主要负责储备物资统计、信息系统录入、定期核查库存等工作，确保账实相符。</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4</w:t>
            </w:r>
          </w:p>
        </w:tc>
        <w:tc>
          <w:tcPr>
            <w:tcW w:type="dxa" w:w="1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机电设备维修员</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主要负责仓库设备的维护检修保养工作。</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5</w:t>
            </w:r>
          </w:p>
        </w:tc>
        <w:tc>
          <w:tcPr>
            <w:tcW w:type="dxa" w:w="1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行政宣传安全专员</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主要负责公文管理、文件拟写、项目资料的收集保管工作，做好对外宣传讲解工作；开展安全生产检查并进行整改治理，组织开展安全生产教育培训，督促落实安全管理措施，协助制定安全生产相关制度方案。</w:t>
            </w:r>
          </w:p>
        </w:tc>
      </w:tr>
      <w:tr>
        <w:tc>
          <w:tcPr>
            <w:tcW w:type="dxa" w:w="827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合计：</w:t>
            </w:r>
            <w:r>
              <w:rPr>
                <w:sz w:val="20"/>
              </w:rPr>
              <w:t xml:space="preserve">   </w:t>
            </w:r>
            <w:r>
              <w:rPr>
                <w:sz w:val="20"/>
              </w:rPr>
              <w:t>人</w:t>
            </w:r>
          </w:p>
        </w:tc>
      </w:tr>
    </w:tbl>
    <w:p>
      <w:pPr>
        <w:pStyle w:val="null3"/>
        <w:ind w:firstLine="420"/>
      </w:pPr>
      <w:r>
        <w:rPr>
          <w:sz w:val="21"/>
        </w:rPr>
        <w:t>（二）</w:t>
      </w:r>
      <w:r>
        <w:rPr>
          <w:sz w:val="21"/>
        </w:rPr>
        <w:t>拟投入项目组人员必须按要求全部投入到本项目中，在合同期内不得擅自更换。乙方如因工作安排或其他原因，需要更换项目组人员时，应事前向甲方书面提出申请，未经甲方同意，不得更换人员</w:t>
      </w:r>
      <w:r>
        <w:rPr>
          <w:sz w:val="21"/>
        </w:rPr>
        <w:t>（</w:t>
      </w:r>
      <w:r>
        <w:rPr>
          <w:sz w:val="21"/>
        </w:rPr>
        <w:t>人员名单详见合同附件</w:t>
      </w:r>
      <w:r>
        <w:rPr>
          <w:sz w:val="21"/>
        </w:rPr>
        <w:t>1</w:t>
      </w:r>
      <w:r>
        <w:rPr>
          <w:sz w:val="21"/>
        </w:rPr>
        <w:t>）</w:t>
      </w:r>
      <w:r>
        <w:rPr>
          <w:sz w:val="21"/>
        </w:rPr>
        <w:t>。</w:t>
      </w:r>
    </w:p>
    <w:p>
      <w:pPr>
        <w:pStyle w:val="null3"/>
        <w:ind w:firstLine="420"/>
      </w:pPr>
      <w:r>
        <w:rPr>
          <w:sz w:val="21"/>
        </w:rPr>
        <w:t>（三）</w:t>
      </w:r>
      <w:r>
        <w:rPr>
          <w:sz w:val="21"/>
        </w:rPr>
        <w:t>如乙方未经甲方书面同意擅自更换项目组人员，除须按甲方的要求对人员作出调整外，</w:t>
      </w:r>
      <w:r>
        <w:rPr>
          <w:sz w:val="21"/>
        </w:rPr>
        <w:t>应向甲方支付</w:t>
      </w:r>
      <w:r>
        <w:rPr>
          <w:sz w:val="21"/>
        </w:rPr>
        <w:t>违约金</w:t>
      </w:r>
      <w:r>
        <w:rPr>
          <w:sz w:val="21"/>
        </w:rPr>
        <w:t>5000元。累计达3次后，甲方有权终止合同，由此引致的经济损失，乙方须全额赔偿，甲方保留追究乙方相关责任的权利。</w:t>
      </w:r>
    </w:p>
    <w:p>
      <w:pPr>
        <w:pStyle w:val="null3"/>
        <w:ind w:firstLine="420"/>
      </w:pPr>
      <w:r>
        <w:rPr>
          <w:sz w:val="21"/>
        </w:rPr>
        <w:t>（四）</w:t>
      </w:r>
      <w:r>
        <w:rPr>
          <w:sz w:val="21"/>
        </w:rPr>
        <w:t>甲方有权以书面形式要求乙方更换不能按规定履行合同的人员。</w:t>
      </w:r>
    </w:p>
    <w:p>
      <w:pPr>
        <w:pStyle w:val="null3"/>
        <w:ind w:firstLine="420"/>
      </w:pPr>
      <w:r>
        <w:rPr>
          <w:sz w:val="21"/>
        </w:rPr>
        <w:t>（五）</w:t>
      </w:r>
      <w:r>
        <w:rPr>
          <w:sz w:val="21"/>
        </w:rPr>
        <w:t>即使是甲方要求或同意更换的人员，其代替人员的资质仍应得到甲方的认可，且其资历和经验均不低于被更换人员。由此而产生的费用由乙方承担。</w:t>
      </w:r>
    </w:p>
    <w:p>
      <w:pPr>
        <w:pStyle w:val="null3"/>
        <w:ind w:firstLine="420"/>
      </w:pPr>
      <w:r>
        <w:rPr>
          <w:sz w:val="21"/>
        </w:rPr>
        <w:t>（六）</w:t>
      </w:r>
      <w:r>
        <w:rPr>
          <w:sz w:val="21"/>
        </w:rPr>
        <w:t>在服务期间，乙方须承担项目服务人员的社会保险、意外责任、工伤责任和所有服务风险。与工作人员发生的一切劳务纠纷，由乙方负责</w:t>
      </w:r>
      <w:r>
        <w:rPr>
          <w:sz w:val="21"/>
        </w:rPr>
        <w:t>。</w:t>
      </w:r>
    </w:p>
    <w:p>
      <w:pPr>
        <w:pStyle w:val="null3"/>
        <w:ind w:left="510"/>
      </w:pPr>
      <w:r>
        <w:rPr>
          <w:sz w:val="21"/>
          <w:b/>
        </w:rPr>
        <w:t>八、</w:t>
      </w:r>
      <w:r>
        <w:rPr>
          <w:sz w:val="21"/>
          <w:b/>
        </w:rPr>
        <w:t>双方</w:t>
      </w:r>
      <w:r>
        <w:rPr>
          <w:sz w:val="21"/>
          <w:b/>
        </w:rPr>
        <w:t>的权利和义务</w:t>
      </w:r>
    </w:p>
    <w:p>
      <w:pPr>
        <w:pStyle w:val="null3"/>
        <w:ind w:firstLine="420"/>
      </w:pPr>
      <w:r>
        <w:rPr>
          <w:sz w:val="21"/>
        </w:rPr>
        <w:t>（一）甲方的权利和义务</w:t>
      </w:r>
    </w:p>
    <w:p>
      <w:pPr>
        <w:pStyle w:val="null3"/>
        <w:ind w:left="420"/>
      </w:pPr>
      <w:r>
        <w:rPr>
          <w:sz w:val="21"/>
        </w:rPr>
        <w:t>1.甲方有权在服务期内对乙方履约情况进行考核。若仓库管理不符合本合同约定标准，甲方有权要求乙方在一个月内完成整改</w:t>
      </w:r>
      <w:r>
        <w:rPr>
          <w:sz w:val="21"/>
        </w:rPr>
        <w:t>，且</w:t>
      </w:r>
      <w:r>
        <w:rPr>
          <w:sz w:val="21"/>
        </w:rPr>
        <w:t>乙方应按</w:t>
      </w:r>
      <w:r>
        <w:rPr>
          <w:sz w:val="21"/>
        </w:rPr>
        <w:t>本合同约定支付违约金</w:t>
      </w:r>
      <w:r>
        <w:rPr>
          <w:sz w:val="21"/>
        </w:rPr>
        <w:t>。整改后仍不通过，甲方有权单方解除本合同</w:t>
      </w:r>
      <w:r>
        <w:rPr>
          <w:sz w:val="21"/>
        </w:rPr>
        <w:t>，乙方应返还合同未履行部分的费用，并返还未按规定使用的款项</w:t>
      </w:r>
      <w:r>
        <w:rPr>
          <w:sz w:val="21"/>
        </w:rPr>
        <w:t>。考核内容包括以下两项：</w:t>
      </w:r>
    </w:p>
    <w:p>
      <w:pPr>
        <w:pStyle w:val="null3"/>
        <w:ind w:left="15" w:firstLine="410"/>
      </w:pPr>
      <w:r>
        <w:rPr>
          <w:sz w:val="21"/>
        </w:rPr>
        <w:t>（</w:t>
      </w:r>
      <w:r>
        <w:rPr>
          <w:sz w:val="21"/>
        </w:rPr>
        <w:t>1）是否严格按照本合同规定的服务内容提供服务；</w:t>
      </w:r>
    </w:p>
    <w:p>
      <w:pPr>
        <w:pStyle w:val="null3"/>
        <w:ind w:left="15" w:firstLine="410"/>
      </w:pPr>
      <w:r>
        <w:rPr>
          <w:sz w:val="21"/>
        </w:rPr>
        <w:t>（</w:t>
      </w:r>
      <w:r>
        <w:rPr>
          <w:sz w:val="21"/>
        </w:rPr>
        <w:t>2）是否严格遵守国家、广东省、佛山市应急物资储备管理相关法律规章制度及甲方关于市级应急物资储备库仓储管理的相关规定。</w:t>
      </w:r>
    </w:p>
    <w:p>
      <w:pPr>
        <w:pStyle w:val="null3"/>
        <w:ind w:left="420"/>
      </w:pPr>
      <w:r>
        <w:rPr>
          <w:sz w:val="21"/>
        </w:rPr>
        <w:t>2.当乙方仓储服务工作人员在工作中出现以下情形之一的,甲方有权向乙方提出调换项目服务人员的要求,乙方应在5日内重新调换符合条件的工作人员：</w:t>
      </w:r>
    </w:p>
    <w:p>
      <w:pPr>
        <w:pStyle w:val="null3"/>
        <w:ind w:left="15" w:firstLine="410"/>
      </w:pPr>
      <w:r>
        <w:rPr>
          <w:sz w:val="21"/>
        </w:rPr>
        <w:t>（</w:t>
      </w:r>
      <w:r>
        <w:rPr>
          <w:sz w:val="21"/>
        </w:rPr>
        <w:t>1）不服从甲方工作安排；</w:t>
      </w:r>
    </w:p>
    <w:p>
      <w:pPr>
        <w:pStyle w:val="null3"/>
        <w:ind w:left="15" w:firstLine="410"/>
      </w:pPr>
      <w:r>
        <w:rPr>
          <w:sz w:val="21"/>
        </w:rPr>
        <w:t>（</w:t>
      </w:r>
      <w:r>
        <w:rPr>
          <w:sz w:val="21"/>
        </w:rPr>
        <w:t>2）严重违反甲方劳动纪律、规章制度及合同约定有关条款；</w:t>
      </w:r>
    </w:p>
    <w:p>
      <w:pPr>
        <w:pStyle w:val="null3"/>
        <w:ind w:left="15" w:firstLine="410"/>
      </w:pPr>
      <w:r>
        <w:rPr>
          <w:sz w:val="21"/>
        </w:rPr>
        <w:t>（</w:t>
      </w:r>
      <w:r>
        <w:rPr>
          <w:sz w:val="21"/>
        </w:rPr>
        <w:t>3）工作失职,给甲方造成严重经济损失；</w:t>
      </w:r>
    </w:p>
    <w:p>
      <w:pPr>
        <w:pStyle w:val="null3"/>
        <w:ind w:left="15" w:firstLine="410"/>
      </w:pPr>
      <w:r>
        <w:rPr>
          <w:sz w:val="21"/>
        </w:rPr>
        <w:t>（</w:t>
      </w:r>
      <w:r>
        <w:rPr>
          <w:sz w:val="21"/>
        </w:rPr>
        <w:t>4）乙方所提供的项目负责人、仓库管理人员和统计人员未达到甲方对仓储管理服务要求的专业水平</w:t>
      </w:r>
      <w:r>
        <w:rPr>
          <w:sz w:val="21"/>
        </w:rPr>
        <w:t>；</w:t>
      </w:r>
    </w:p>
    <w:p>
      <w:pPr>
        <w:pStyle w:val="null3"/>
        <w:ind w:left="15" w:firstLine="410"/>
      </w:pPr>
      <w:r>
        <w:rPr>
          <w:sz w:val="21"/>
        </w:rPr>
        <w:t>3.</w:t>
      </w:r>
      <w:r>
        <w:rPr>
          <w:sz w:val="21"/>
        </w:rPr>
        <w:t>若乙方有拖欠项目人员工资或合法福利，或延误支付相关费用导致项目无法开展给甲方造成损失的，乙方应按</w:t>
      </w:r>
      <w:r>
        <w:rPr>
          <w:sz w:val="21"/>
        </w:rPr>
        <w:t>本合同约定支付违约金并按</w:t>
      </w:r>
      <w:r>
        <w:rPr>
          <w:sz w:val="21"/>
        </w:rPr>
        <w:t>甲方实际损失赔偿；甲方同时有权单方解除本合同，乙方应返还合同未履行部分的费用，并返还未按规定使用的款项。</w:t>
      </w:r>
    </w:p>
    <w:p>
      <w:pPr>
        <w:pStyle w:val="null3"/>
        <w:ind w:left="420"/>
      </w:pPr>
      <w:r>
        <w:rPr>
          <w:sz w:val="21"/>
        </w:rPr>
        <w:t>4</w:t>
      </w:r>
      <w:r>
        <w:rPr>
          <w:sz w:val="21"/>
        </w:rPr>
        <w:t>.甲方需按本合同规定及时足额向乙方支付项目费用，不得拖欠。</w:t>
      </w:r>
    </w:p>
    <w:p>
      <w:pPr>
        <w:pStyle w:val="null3"/>
        <w:ind w:left="510"/>
      </w:pPr>
      <w:r>
        <w:rPr>
          <w:sz w:val="21"/>
        </w:rPr>
        <w:t>（二）乙方的权利和义务</w:t>
      </w:r>
    </w:p>
    <w:p>
      <w:pPr>
        <w:pStyle w:val="null3"/>
        <w:ind w:left="420"/>
      </w:pPr>
      <w:r>
        <w:rPr>
          <w:sz w:val="21"/>
        </w:rPr>
        <w:t>1.乙方有义务配合甲方对乙方履约情况进行的考核工作。</w:t>
      </w:r>
    </w:p>
    <w:p>
      <w:pPr>
        <w:pStyle w:val="null3"/>
        <w:ind w:left="420"/>
      </w:pPr>
      <w:r>
        <w:rPr>
          <w:sz w:val="21"/>
        </w:rPr>
        <w:t>2.若甲方违反本合同约定拖欠各类应付资金的，经乙方催告达10</w:t>
      </w:r>
      <w:r>
        <w:rPr>
          <w:sz w:val="21"/>
        </w:rPr>
        <w:t>个工作</w:t>
      </w:r>
      <w:r>
        <w:rPr>
          <w:sz w:val="21"/>
        </w:rPr>
        <w:t>日仍未支付的，乙方有权停止项目相关工作，并向甲方追究直接经济损失。</w:t>
      </w:r>
    </w:p>
    <w:p>
      <w:pPr>
        <w:pStyle w:val="null3"/>
        <w:ind w:left="420"/>
      </w:pPr>
      <w:r>
        <w:rPr>
          <w:sz w:val="21"/>
        </w:rPr>
        <w:t>3.乙方应与项目工作人员签订劳动合同,按时发放工资,并依法办理各项有关保险（包含:养老保险、医疗保险、工伤保险、失业保险、生育保险）及住房公积金等手续。</w:t>
      </w:r>
    </w:p>
    <w:p>
      <w:pPr>
        <w:pStyle w:val="null3"/>
        <w:ind w:left="420"/>
      </w:pPr>
      <w:r>
        <w:rPr>
          <w:sz w:val="21"/>
        </w:rPr>
        <w:t>4.乙方所派项目工作人员的工伤、生育事宜，应由乙方负责向劳动保障部门申报。</w:t>
      </w:r>
    </w:p>
    <w:p>
      <w:pPr>
        <w:pStyle w:val="null3"/>
        <w:ind w:left="420"/>
      </w:pPr>
      <w:r>
        <w:rPr>
          <w:sz w:val="21"/>
        </w:rPr>
        <w:t>5.乙方应做好项目工作人员管理技能培训，协助甲方督促乙方项目工作人员遵守国家法律、法规和甲方依照相关法律或相关规定制定的规章制度。</w:t>
      </w:r>
    </w:p>
    <w:p>
      <w:pPr>
        <w:pStyle w:val="null3"/>
        <w:ind w:left="420"/>
      </w:pPr>
      <w:r>
        <w:rPr>
          <w:sz w:val="21"/>
        </w:rPr>
        <w:t>6.乙方不得迁移、出租、转让、再抵押或以其他任何方式处理甲方本合同内的所有资产。</w:t>
      </w:r>
    </w:p>
    <w:p>
      <w:pPr>
        <w:pStyle w:val="null3"/>
        <w:ind w:left="420"/>
      </w:pPr>
      <w:r>
        <w:rPr>
          <w:sz w:val="21"/>
        </w:rPr>
        <w:t>7.乙方应按照合同规定将款项及时拨付用于该项目开展。</w:t>
      </w:r>
    </w:p>
    <w:p>
      <w:pPr>
        <w:pStyle w:val="null3"/>
        <w:ind w:left="420"/>
      </w:pPr>
      <w:r>
        <w:rPr>
          <w:sz w:val="21"/>
        </w:rPr>
        <w:t>8.乙方由于管理不善给甲方造成经济损失，应予以赔偿。</w:t>
      </w:r>
    </w:p>
    <w:p>
      <w:pPr>
        <w:pStyle w:val="null3"/>
        <w:ind w:left="420"/>
      </w:pPr>
      <w:r>
        <w:rPr>
          <w:sz w:val="21"/>
        </w:rPr>
        <w:t>9.乙方应配合甲方及相关部门对储备物资开展储存安全、质量安全、审计等的监督检查；配合办理各种交接手续，并且按规定保管好储备物资统计相关资料5年以上。本项目服务期满后，应当将储备物资统计相关资料移交甲方。</w:t>
      </w:r>
    </w:p>
    <w:p>
      <w:pPr>
        <w:pStyle w:val="null3"/>
        <w:ind w:left="510"/>
      </w:pPr>
      <w:r>
        <w:rPr>
          <w:sz w:val="21"/>
          <w:b/>
        </w:rPr>
        <w:t>九、</w:t>
      </w:r>
      <w:r>
        <w:rPr>
          <w:sz w:val="21"/>
          <w:b/>
        </w:rPr>
        <w:t>考核要求</w:t>
      </w:r>
    </w:p>
    <w:p>
      <w:pPr>
        <w:pStyle w:val="null3"/>
        <w:ind w:firstLine="420"/>
      </w:pPr>
      <w:r>
        <w:rPr>
          <w:sz w:val="21"/>
        </w:rPr>
        <w:t>（一）</w:t>
      </w:r>
      <w:r>
        <w:rPr>
          <w:sz w:val="21"/>
        </w:rPr>
        <w:t>乙方</w:t>
      </w:r>
      <w:r>
        <w:rPr>
          <w:sz w:val="21"/>
        </w:rPr>
        <w:t>须及时对</w:t>
      </w:r>
      <w:r>
        <w:rPr>
          <w:sz w:val="21"/>
        </w:rPr>
        <w:t>甲方</w:t>
      </w:r>
      <w:r>
        <w:rPr>
          <w:sz w:val="21"/>
        </w:rPr>
        <w:t>提出的存在问题作出响应并实施整改，若不改正，</w:t>
      </w:r>
      <w:r>
        <w:rPr>
          <w:sz w:val="21"/>
        </w:rPr>
        <w:t>甲方</w:t>
      </w:r>
      <w:r>
        <w:rPr>
          <w:sz w:val="21"/>
        </w:rPr>
        <w:t>有权终止合同并</w:t>
      </w:r>
      <w:r>
        <w:rPr>
          <w:sz w:val="21"/>
        </w:rPr>
        <w:t>报政府采购监管部门处理。</w:t>
      </w:r>
    </w:p>
    <w:p>
      <w:pPr>
        <w:pStyle w:val="null3"/>
        <w:ind w:firstLine="420"/>
      </w:pPr>
      <w:r>
        <w:rPr>
          <w:sz w:val="21"/>
        </w:rPr>
        <w:t>（二）</w:t>
      </w:r>
      <w:r>
        <w:rPr>
          <w:sz w:val="21"/>
        </w:rPr>
        <w:t>考核</w:t>
      </w:r>
      <w:r>
        <w:rPr>
          <w:sz w:val="21"/>
        </w:rPr>
        <w:t>要求：甲方有权对乙方所提供的的管理服务开展定期或不定期检查，考核内容包括但不限于：基地日常管理、人员队伍管理、仓储物资管理、应急调拨管理等方面。</w:t>
      </w:r>
    </w:p>
    <w:p>
      <w:pPr>
        <w:pStyle w:val="null3"/>
        <w:ind w:left="510"/>
      </w:pPr>
      <w:r>
        <w:rPr>
          <w:sz w:val="21"/>
          <w:b/>
        </w:rPr>
        <w:t>九、</w:t>
      </w:r>
      <w:r>
        <w:rPr>
          <w:sz w:val="21"/>
          <w:b/>
        </w:rPr>
        <w:t>验收要求</w:t>
      </w:r>
    </w:p>
    <w:p>
      <w:pPr>
        <w:pStyle w:val="null3"/>
        <w:ind w:firstLine="420"/>
      </w:pPr>
      <w:r>
        <w:rPr>
          <w:sz w:val="21"/>
        </w:rPr>
        <w:t>包括但不限于履约情况和评价情况：根据磋商文件、合同规定以及甲方相关工作方案文件，乙方应该完成的与实际完成的服务要求；第三次付款前，甲方将组织项目结算前验收。乙方对照本验收要求规定确定的相关内容对照检查，提供佐证材料，并根据甲方验收意见办理项目结算手续。验收意见明确要求整改的，由乙方整改并经审核通过后，再办理结算手续。</w:t>
      </w:r>
      <w:r>
        <w:rPr>
          <w:sz w:val="21"/>
        </w:rPr>
        <w:t>(1)验收主体：甲方。(2)验收时间：合同期结束后在乙方提出验收申请后7日内进行项目验收。 (3)验收方式和内容：按照磋商文件和合同的相关规定，对乙方总体履约情况进行综合考核。 (4)验收程序：结合整体合同期内甲方开展的现场综合考核、日常巡查考核和应急调拨（演练）考核结果进行项目验收。 (5)验收标准：合同期内综合考核成绩良好以上（含良好）的视为通过验收。</w:t>
      </w:r>
    </w:p>
    <w:p>
      <w:pPr>
        <w:pStyle w:val="null3"/>
        <w:ind w:left="510"/>
      </w:pPr>
      <w:r>
        <w:rPr>
          <w:sz w:val="21"/>
          <w:b/>
        </w:rPr>
        <w:t>十、</w:t>
      </w:r>
      <w:r>
        <w:rPr>
          <w:sz w:val="21"/>
          <w:b/>
        </w:rPr>
        <w:t>保密要求</w:t>
      </w:r>
    </w:p>
    <w:p>
      <w:pPr>
        <w:pStyle w:val="null3"/>
        <w:ind w:firstLine="420"/>
      </w:pPr>
      <w:r>
        <w:rPr>
          <w:sz w:val="21"/>
        </w:rPr>
        <w:t>（一）</w:t>
      </w:r>
      <w:r>
        <w:rPr>
          <w:sz w:val="21"/>
        </w:rPr>
        <w:t>在服务期间，</w:t>
      </w:r>
      <w:r>
        <w:rPr>
          <w:sz w:val="21"/>
        </w:rPr>
        <w:t>乙方</w:t>
      </w:r>
      <w:r>
        <w:rPr>
          <w:sz w:val="21"/>
        </w:rPr>
        <w:t>派驻服务团队须严格遵守</w:t>
      </w:r>
      <w:r>
        <w:rPr>
          <w:sz w:val="21"/>
        </w:rPr>
        <w:t>甲方</w:t>
      </w:r>
      <w:r>
        <w:rPr>
          <w:sz w:val="21"/>
        </w:rPr>
        <w:t>制定的各项规章制度、管理流程以及操作规范。如有违反，</w:t>
      </w:r>
      <w:r>
        <w:rPr>
          <w:sz w:val="21"/>
        </w:rPr>
        <w:t>甲方</w:t>
      </w:r>
      <w:r>
        <w:rPr>
          <w:sz w:val="21"/>
        </w:rPr>
        <w:t>将追究</w:t>
      </w:r>
      <w:r>
        <w:rPr>
          <w:sz w:val="21"/>
        </w:rPr>
        <w:t>乙方</w:t>
      </w:r>
      <w:r>
        <w:rPr>
          <w:sz w:val="21"/>
        </w:rPr>
        <w:t>责任。</w:t>
      </w:r>
    </w:p>
    <w:p>
      <w:pPr>
        <w:pStyle w:val="null3"/>
        <w:ind w:firstLine="420"/>
      </w:pPr>
      <w:r>
        <w:rPr>
          <w:sz w:val="21"/>
        </w:rPr>
        <w:t>（二）</w:t>
      </w:r>
      <w:r>
        <w:rPr>
          <w:sz w:val="21"/>
        </w:rPr>
        <w:t>不论服务期间或服务期结束后，</w:t>
      </w:r>
      <w:r>
        <w:rPr>
          <w:sz w:val="21"/>
        </w:rPr>
        <w:t>乙方</w:t>
      </w:r>
      <w:r>
        <w:rPr>
          <w:sz w:val="21"/>
        </w:rPr>
        <w:t>须对</w:t>
      </w:r>
      <w:r>
        <w:rPr>
          <w:sz w:val="21"/>
        </w:rPr>
        <w:t>本项目</w:t>
      </w:r>
      <w:r>
        <w:rPr>
          <w:sz w:val="21"/>
        </w:rPr>
        <w:t>服务过程中接触</w:t>
      </w:r>
      <w:r>
        <w:rPr>
          <w:sz w:val="21"/>
        </w:rPr>
        <w:t>到</w:t>
      </w:r>
      <w:r>
        <w:rPr>
          <w:sz w:val="21"/>
        </w:rPr>
        <w:t>的</w:t>
      </w:r>
      <w:r>
        <w:rPr>
          <w:sz w:val="21"/>
        </w:rPr>
        <w:t>所有</w:t>
      </w:r>
      <w:r>
        <w:rPr>
          <w:sz w:val="21"/>
        </w:rPr>
        <w:t>甲方</w:t>
      </w:r>
      <w:r>
        <w:rPr>
          <w:sz w:val="21"/>
        </w:rPr>
        <w:t>信息和</w:t>
      </w:r>
      <w:r>
        <w:rPr>
          <w:sz w:val="21"/>
        </w:rPr>
        <w:t>数据保密。未经</w:t>
      </w:r>
      <w:r>
        <w:rPr>
          <w:sz w:val="21"/>
        </w:rPr>
        <w:t>甲方</w:t>
      </w:r>
      <w:r>
        <w:rPr>
          <w:sz w:val="21"/>
        </w:rPr>
        <w:t>允许不得</w:t>
      </w:r>
      <w:r>
        <w:rPr>
          <w:sz w:val="21"/>
        </w:rPr>
        <w:t>擅自</w:t>
      </w:r>
      <w:r>
        <w:rPr>
          <w:sz w:val="21"/>
        </w:rPr>
        <w:t>以任何方式向外界传递或泄露</w:t>
      </w:r>
      <w:r>
        <w:rPr>
          <w:sz w:val="21"/>
        </w:rPr>
        <w:t>甲方</w:t>
      </w:r>
      <w:r>
        <w:rPr>
          <w:sz w:val="21"/>
        </w:rPr>
        <w:t>的任何信息或数据，一旦发现，将追究</w:t>
      </w:r>
      <w:r>
        <w:rPr>
          <w:sz w:val="21"/>
        </w:rPr>
        <w:t>乙方</w:t>
      </w:r>
      <w:r>
        <w:rPr>
          <w:sz w:val="21"/>
        </w:rPr>
        <w:t>法律责任。</w:t>
      </w:r>
    </w:p>
    <w:p>
      <w:pPr>
        <w:pStyle w:val="null3"/>
        <w:ind w:firstLine="420"/>
      </w:pPr>
      <w:r>
        <w:rPr>
          <w:sz w:val="21"/>
        </w:rPr>
        <w:t>（三）</w:t>
      </w:r>
      <w:r>
        <w:rPr>
          <w:sz w:val="21"/>
        </w:rPr>
        <w:t>对</w:t>
      </w:r>
      <w:r>
        <w:rPr>
          <w:sz w:val="21"/>
        </w:rPr>
        <w:t>甲方</w:t>
      </w:r>
      <w:r>
        <w:rPr>
          <w:sz w:val="21"/>
        </w:rPr>
        <w:t>的全部资产（包括全部</w:t>
      </w:r>
      <w:r>
        <w:rPr>
          <w:sz w:val="21"/>
        </w:rPr>
        <w:t>物资、</w:t>
      </w:r>
      <w:r>
        <w:rPr>
          <w:sz w:val="21"/>
        </w:rPr>
        <w:t>各类数据信息及相关文档资料等），</w:t>
      </w:r>
      <w:r>
        <w:rPr>
          <w:sz w:val="21"/>
        </w:rPr>
        <w:t>乙方</w:t>
      </w:r>
      <w:r>
        <w:rPr>
          <w:sz w:val="21"/>
        </w:rPr>
        <w:t>不得以任何方式对其进行出售、抵押或转移；且</w:t>
      </w:r>
      <w:r>
        <w:rPr>
          <w:sz w:val="21"/>
        </w:rPr>
        <w:t>在服务期间，</w:t>
      </w:r>
      <w:r>
        <w:rPr>
          <w:sz w:val="21"/>
        </w:rPr>
        <w:t>乙方</w:t>
      </w:r>
      <w:r>
        <w:rPr>
          <w:sz w:val="21"/>
        </w:rPr>
        <w:t>有责任保证上述资产的完整、安全并处于良好状态，因</w:t>
      </w:r>
      <w:r>
        <w:rPr>
          <w:sz w:val="21"/>
        </w:rPr>
        <w:t>乙方</w:t>
      </w:r>
      <w:r>
        <w:rPr>
          <w:sz w:val="21"/>
        </w:rPr>
        <w:t>责任而导致的设备损坏或资产损失，由</w:t>
      </w:r>
      <w:r>
        <w:rPr>
          <w:sz w:val="21"/>
        </w:rPr>
        <w:t>乙方</w:t>
      </w:r>
      <w:r>
        <w:rPr>
          <w:sz w:val="21"/>
        </w:rPr>
        <w:t>承担责任。</w:t>
      </w:r>
    </w:p>
    <w:p>
      <w:pPr>
        <w:pStyle w:val="null3"/>
        <w:ind w:left="510"/>
      </w:pPr>
      <w:r>
        <w:rPr>
          <w:sz w:val="21"/>
          <w:b/>
        </w:rPr>
        <w:t>十一、</w:t>
      </w:r>
      <w:r>
        <w:rPr>
          <w:sz w:val="21"/>
          <w:b/>
        </w:rPr>
        <w:t>服务对照执行标准</w:t>
      </w:r>
    </w:p>
    <w:p>
      <w:pPr>
        <w:pStyle w:val="null3"/>
        <w:ind w:firstLine="420"/>
      </w:pPr>
      <w:r>
        <w:rPr>
          <w:sz w:val="21"/>
        </w:rPr>
        <w:t>（一）</w:t>
      </w:r>
      <w:r>
        <w:rPr>
          <w:sz w:val="21"/>
        </w:rPr>
        <w:t>符合中华人民共和国国家和履约地相关安全质量标准、行业技术规范标准；</w:t>
      </w:r>
    </w:p>
    <w:p>
      <w:pPr>
        <w:pStyle w:val="null3"/>
        <w:ind w:firstLine="420"/>
      </w:pPr>
      <w:r>
        <w:rPr>
          <w:sz w:val="21"/>
        </w:rPr>
        <w:t>（二）</w:t>
      </w:r>
      <w:r>
        <w:rPr>
          <w:sz w:val="21"/>
        </w:rPr>
        <w:t>符合采购文件和响应承诺中各方共同认可的合理要求；</w:t>
      </w:r>
    </w:p>
    <w:p>
      <w:pPr>
        <w:pStyle w:val="null3"/>
        <w:ind w:firstLine="420"/>
      </w:pPr>
      <w:r>
        <w:rPr>
          <w:sz w:val="21"/>
        </w:rPr>
        <w:t>（三）</w:t>
      </w:r>
      <w:r>
        <w:rPr>
          <w:sz w:val="21"/>
        </w:rPr>
        <w:t>上述各类标准与法规必须是有关官方机构最新发布的现行标准版本。</w:t>
      </w:r>
    </w:p>
    <w:p>
      <w:pPr>
        <w:pStyle w:val="null3"/>
        <w:ind w:left="510"/>
      </w:pPr>
      <w:r>
        <w:rPr>
          <w:sz w:val="21"/>
          <w:b/>
        </w:rPr>
        <w:t>十二、</w:t>
      </w:r>
      <w:r>
        <w:rPr>
          <w:sz w:val="21"/>
          <w:b/>
        </w:rPr>
        <w:t>投诉跟踪服务要求</w:t>
      </w:r>
    </w:p>
    <w:p>
      <w:pPr>
        <w:pStyle w:val="null3"/>
        <w:ind w:firstLine="420"/>
      </w:pPr>
      <w:r>
        <w:rPr>
          <w:sz w:val="21"/>
        </w:rPr>
        <w:t>（一）</w:t>
      </w:r>
      <w:r>
        <w:rPr>
          <w:sz w:val="21"/>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ind w:firstLine="420"/>
      </w:pPr>
      <w:r>
        <w:rPr>
          <w:sz w:val="21"/>
        </w:rPr>
        <w:t>（二）</w:t>
      </w:r>
      <w:r>
        <w:rPr>
          <w:sz w:val="21"/>
        </w:rPr>
        <w:t>服务期内，甲方有权按本项目的管理要求对乙方进行不定期抽查检查，若对不合格的管理服务提出警告后，仍未得到有效解决时，甲方有权终止管理合同。</w:t>
      </w:r>
    </w:p>
    <w:p>
      <w:pPr>
        <w:pStyle w:val="null3"/>
        <w:ind w:firstLine="420"/>
      </w:pPr>
      <w:r>
        <w:rPr>
          <w:sz w:val="21"/>
        </w:rPr>
        <w:t>（三）</w:t>
      </w:r>
      <w:r>
        <w:rPr>
          <w:sz w:val="21"/>
        </w:rPr>
        <w:t>乙方服务机构名称及地址：</w:t>
      </w:r>
      <w:r>
        <w:rPr/>
        <w:t xml:space="preserve"> </w:t>
      </w:r>
    </w:p>
    <w:p>
      <w:pPr>
        <w:pStyle w:val="null3"/>
        <w:ind w:firstLine="420"/>
      </w:pPr>
      <w:r>
        <w:rPr>
          <w:sz w:val="21"/>
        </w:rPr>
        <w:t>联系人</w:t>
      </w:r>
      <w:r>
        <w:rPr>
          <w:sz w:val="21"/>
        </w:rPr>
        <w:t>1：          ，联系电话：            ，手机：          ；</w:t>
      </w:r>
    </w:p>
    <w:p>
      <w:pPr>
        <w:pStyle w:val="null3"/>
        <w:ind w:firstLine="420"/>
      </w:pPr>
      <w:r>
        <w:rPr>
          <w:sz w:val="21"/>
        </w:rPr>
        <w:t>联系人</w:t>
      </w:r>
      <w:r>
        <w:rPr>
          <w:sz w:val="21"/>
        </w:rPr>
        <w:t>2：          ，联系电话：            ，手机：          ；</w:t>
      </w:r>
    </w:p>
    <w:p>
      <w:pPr>
        <w:pStyle w:val="null3"/>
        <w:ind w:firstLine="420"/>
      </w:pPr>
      <w:r>
        <w:rPr>
          <w:sz w:val="21"/>
        </w:rPr>
        <w:t>服务专线电话：</w:t>
      </w:r>
    </w:p>
    <w:p>
      <w:pPr>
        <w:pStyle w:val="null3"/>
        <w:ind w:firstLine="420"/>
      </w:pPr>
      <w:r>
        <w:rPr>
          <w:sz w:val="21"/>
        </w:rPr>
        <w:t>（四）</w:t>
      </w:r>
      <w:r>
        <w:rPr>
          <w:sz w:val="21"/>
        </w:rPr>
        <w:t>其他服务要求：（补充内容不得对采购文件和投标</w:t>
      </w:r>
      <w:r>
        <w:rPr>
          <w:sz w:val="21"/>
        </w:rPr>
        <w:t>/响应文件作实质性修改）</w:t>
      </w:r>
    </w:p>
    <w:p>
      <w:pPr>
        <w:pStyle w:val="null3"/>
        <w:ind w:left="510"/>
      </w:pPr>
      <w:r>
        <w:rPr>
          <w:u w:val="single"/>
        </w:rPr>
        <w:t xml:space="preserve">                                                          </w:t>
      </w:r>
      <w:r>
        <w:rPr>
          <w:sz w:val="21"/>
        </w:rPr>
        <w:t>。</w:t>
      </w:r>
    </w:p>
    <w:p>
      <w:pPr>
        <w:pStyle w:val="null3"/>
        <w:ind w:left="510"/>
      </w:pPr>
      <w:r>
        <w:rPr>
          <w:sz w:val="21"/>
          <w:b/>
        </w:rPr>
        <w:t>十三、</w:t>
      </w:r>
      <w:r>
        <w:rPr>
          <w:sz w:val="21"/>
          <w:b/>
        </w:rPr>
        <w:t>违约责任</w:t>
      </w:r>
    </w:p>
    <w:p>
      <w:pPr>
        <w:pStyle w:val="null3"/>
        <w:ind w:firstLine="420"/>
      </w:pPr>
      <w:r>
        <w:rPr>
          <w:sz w:val="21"/>
        </w:rPr>
        <w:t>（一）</w:t>
      </w:r>
      <w:r>
        <w:rPr>
          <w:sz w:val="21"/>
        </w:rPr>
        <w:t>乙方未按要求履行合同义务时，须从违约之日起每日按合同总额的</w:t>
      </w:r>
      <w:r>
        <w:rPr>
          <w:u w:val="single"/>
        </w:rPr>
        <w:t xml:space="preserve">    </w:t>
      </w:r>
      <w:r>
        <w:rPr>
          <w:sz w:val="21"/>
        </w:rPr>
        <w:t>比例向甲方支付违约金；逾期</w:t>
      </w:r>
      <w:r>
        <w:rPr>
          <w:u w:val="single"/>
        </w:rPr>
        <w:t xml:space="preserve">    </w:t>
      </w:r>
      <w:r>
        <w:rPr>
          <w:sz w:val="21"/>
        </w:rPr>
        <w:t>日以上时，甲方有权终止合同，由此造成甲方的经济损失由乙方承担。违约金不足以弥补损失的，乙方应按全额赔偿。</w:t>
      </w:r>
    </w:p>
    <w:p>
      <w:pPr>
        <w:pStyle w:val="null3"/>
        <w:ind w:firstLine="420"/>
      </w:pPr>
      <w:r>
        <w:rPr>
          <w:sz w:val="21"/>
        </w:rPr>
        <w:t>（二）</w:t>
      </w:r>
      <w:r>
        <w:rPr>
          <w:sz w:val="21"/>
        </w:rPr>
        <w:t>甲方未按要求履行合同义务时，或无故拖延验收、付款时，甲方须向乙方支付滞纳金，标准为每日按逾期应付款总额的</w:t>
      </w:r>
      <w:r>
        <w:rPr>
          <w:u w:val="single"/>
        </w:rPr>
        <w:t xml:space="preserve">    </w:t>
      </w:r>
      <w:r>
        <w:rPr>
          <w:sz w:val="21"/>
        </w:rPr>
        <w:t>累计。</w:t>
      </w:r>
    </w:p>
    <w:p>
      <w:pPr>
        <w:pStyle w:val="null3"/>
        <w:ind w:left="510"/>
      </w:pPr>
      <w:r>
        <w:rPr>
          <w:sz w:val="21"/>
          <w:b/>
        </w:rPr>
        <w:t>十四、</w:t>
      </w:r>
      <w:r>
        <w:rPr>
          <w:sz w:val="21"/>
          <w:b/>
        </w:rPr>
        <w:t>提出异议的时间和方法</w:t>
      </w:r>
    </w:p>
    <w:p>
      <w:pPr>
        <w:pStyle w:val="null3"/>
        <w:ind w:firstLine="420"/>
      </w:pPr>
      <w:r>
        <w:rPr>
          <w:sz w:val="21"/>
        </w:rPr>
        <w:t>（一）</w:t>
      </w:r>
      <w:r>
        <w:rPr>
          <w:sz w:val="21"/>
        </w:rPr>
        <w:t>甲方有异议时，应</w:t>
      </w:r>
      <w:r>
        <w:rPr>
          <w:u w:val="single"/>
        </w:rPr>
        <w:t xml:space="preserve">     </w:t>
      </w:r>
      <w:r>
        <w:rPr>
          <w:sz w:val="21"/>
        </w:rPr>
        <w:t>天内向乙方提出书面异议。</w:t>
      </w:r>
    </w:p>
    <w:p>
      <w:pPr>
        <w:pStyle w:val="null3"/>
        <w:ind w:firstLine="420"/>
      </w:pPr>
      <w:r>
        <w:rPr>
          <w:sz w:val="21"/>
        </w:rPr>
        <w:t>（二）</w:t>
      </w:r>
      <w:r>
        <w:rPr>
          <w:sz w:val="21"/>
        </w:rPr>
        <w:t>乙方在接到甲方书面异议后，应在</w:t>
      </w:r>
      <w:r>
        <w:rPr>
          <w:sz w:val="21"/>
        </w:rPr>
        <w:t>3天内负责处理并函复甲方处理情况，否则，即视为默认甲方提出的异议和处理意见。</w:t>
      </w:r>
    </w:p>
    <w:p>
      <w:pPr>
        <w:pStyle w:val="null3"/>
        <w:ind w:firstLine="420"/>
      </w:pPr>
      <w:r>
        <w:rPr>
          <w:sz w:val="21"/>
        </w:rPr>
        <w:t>（三）</w:t>
      </w:r>
      <w:r>
        <w:rPr>
          <w:sz w:val="21"/>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ind w:left="510"/>
      </w:pPr>
      <w:r>
        <w:rPr>
          <w:sz w:val="21"/>
          <w:b/>
        </w:rPr>
        <w:t>十五、</w:t>
      </w:r>
      <w:r>
        <w:rPr>
          <w:sz w:val="21"/>
          <w:b/>
        </w:rPr>
        <w:t>争议的解决</w:t>
      </w:r>
    </w:p>
    <w:p>
      <w:pPr>
        <w:pStyle w:val="null3"/>
        <w:ind w:firstLine="420"/>
      </w:pPr>
      <w:r>
        <w:rPr>
          <w:sz w:val="21"/>
        </w:rPr>
        <w:t>（一）</w:t>
      </w:r>
      <w:r>
        <w:rPr>
          <w:sz w:val="21"/>
        </w:rPr>
        <w:t>合同履行过程中发生的任何争议，如双方未能通过友好协商解决，应向</w:t>
      </w:r>
      <w:r>
        <w:rPr>
          <w:sz w:val="21"/>
        </w:rPr>
        <w:t>甲方所在地</w:t>
      </w:r>
      <w:r>
        <w:rPr>
          <w:sz w:val="21"/>
        </w:rPr>
        <w:t>人民法院提起诉讼。</w:t>
      </w:r>
    </w:p>
    <w:p>
      <w:pPr>
        <w:pStyle w:val="null3"/>
        <w:ind w:firstLine="420"/>
      </w:pPr>
      <w:r>
        <w:rPr>
          <w:sz w:val="21"/>
        </w:rPr>
        <w:t>（二）</w:t>
      </w:r>
      <w:r>
        <w:rPr>
          <w:sz w:val="21"/>
        </w:rPr>
        <w:t>法院审理期间，除提交法院审理的事项外，其它无争议的事项和条款仍应继续履行。</w:t>
      </w:r>
    </w:p>
    <w:p>
      <w:pPr>
        <w:pStyle w:val="null3"/>
        <w:ind w:left="510"/>
      </w:pPr>
      <w:r>
        <w:rPr>
          <w:sz w:val="21"/>
          <w:b/>
        </w:rPr>
        <w:t>十六、</w:t>
      </w:r>
      <w:r>
        <w:rPr>
          <w:sz w:val="21"/>
          <w:b/>
        </w:rPr>
        <w:t>不可抗力</w:t>
      </w:r>
    </w:p>
    <w:p>
      <w:pPr>
        <w:pStyle w:val="null3"/>
        <w:ind w:firstLine="420"/>
      </w:pPr>
      <w:r>
        <w:rPr>
          <w:sz w:val="21"/>
        </w:rPr>
        <w:t>任何一方由于不可抗力原因不能履行合同时，应在不可抗力事件结束后</w:t>
      </w:r>
      <w:r>
        <w:rPr>
          <w:sz w:val="21"/>
        </w:rPr>
        <w:t>48小时内向对方通报，以减轻可能给对方造成的损失，在取得有关机构的不可抗力证明或双方谅解确认后，允许延期履行或修订合同，并根据情况可部分或全部免于承担违约责任。</w:t>
      </w:r>
    </w:p>
    <w:p>
      <w:pPr>
        <w:pStyle w:val="null3"/>
        <w:ind w:left="510"/>
      </w:pPr>
      <w:r>
        <w:rPr>
          <w:sz w:val="21"/>
          <w:b/>
        </w:rPr>
        <w:t>十七、</w:t>
      </w:r>
      <w:r>
        <w:rPr>
          <w:sz w:val="21"/>
          <w:b/>
        </w:rPr>
        <w:t>税费</w:t>
      </w:r>
    </w:p>
    <w:p>
      <w:pPr>
        <w:pStyle w:val="null3"/>
        <w:ind w:firstLine="420"/>
      </w:pPr>
      <w:r>
        <w:rPr>
          <w:sz w:val="21"/>
        </w:rPr>
        <w:t>（一）</w:t>
      </w:r>
      <w:r>
        <w:rPr>
          <w:sz w:val="21"/>
        </w:rPr>
        <w:t>本合同实施过程中所发生的一切税费及不可预见费均由乙方承担。</w:t>
      </w:r>
    </w:p>
    <w:p>
      <w:pPr>
        <w:pStyle w:val="null3"/>
        <w:ind w:firstLine="420"/>
      </w:pPr>
      <w:r>
        <w:rPr>
          <w:sz w:val="21"/>
        </w:rPr>
        <w:t>（二）</w:t>
      </w:r>
      <w:r>
        <w:rPr>
          <w:sz w:val="21"/>
        </w:rPr>
        <w:t>乙方依照税务规章优先在合同履约地开具发票及纳税，咨询：</w:t>
      </w:r>
      <w:r>
        <w:rPr>
          <w:sz w:val="21"/>
        </w:rPr>
        <w:t>0757-12366。</w:t>
      </w:r>
    </w:p>
    <w:p>
      <w:pPr>
        <w:pStyle w:val="null3"/>
        <w:ind w:left="510"/>
      </w:pPr>
      <w:r>
        <w:rPr>
          <w:sz w:val="21"/>
          <w:b/>
        </w:rPr>
        <w:t>十八、</w:t>
      </w:r>
      <w:r>
        <w:rPr>
          <w:sz w:val="21"/>
          <w:b/>
        </w:rPr>
        <w:t>合同生效与合同备案</w:t>
      </w:r>
    </w:p>
    <w:p>
      <w:pPr>
        <w:pStyle w:val="null3"/>
        <w:ind w:firstLine="420"/>
      </w:pPr>
      <w:r>
        <w:rPr>
          <w:sz w:val="21"/>
        </w:rPr>
        <w:t>（一）</w:t>
      </w:r>
      <w:r>
        <w:rPr>
          <w:sz w:val="21"/>
        </w:rPr>
        <w:t>本合同在甲乙双方法人代表或其授权代表签字盖章后生效。</w:t>
      </w:r>
    </w:p>
    <w:p>
      <w:pPr>
        <w:pStyle w:val="null3"/>
        <w:ind w:firstLine="420"/>
      </w:pPr>
      <w:r>
        <w:rPr>
          <w:sz w:val="21"/>
        </w:rPr>
        <w:t>（二）</w:t>
      </w:r>
      <w:r>
        <w:rPr>
          <w:sz w:val="21"/>
        </w:rPr>
        <w:t>自采购合同签订之日起</w:t>
      </w:r>
      <w:r>
        <w:rPr>
          <w:sz w:val="21"/>
        </w:rPr>
        <w:t>7个工作日内，由甲方按照有关规定将采购合同副本报同级人民政府财政部门（政府采购管理部门）备案。</w:t>
      </w:r>
    </w:p>
    <w:p>
      <w:pPr>
        <w:pStyle w:val="null3"/>
        <w:ind w:left="510"/>
      </w:pPr>
      <w:r>
        <w:rPr>
          <w:sz w:val="21"/>
          <w:b/>
        </w:rPr>
        <w:t>十九、</w:t>
      </w:r>
      <w:r>
        <w:rPr>
          <w:sz w:val="21"/>
          <w:b/>
        </w:rPr>
        <w:t>乙方应提供的资料内容</w:t>
      </w:r>
    </w:p>
    <w:p>
      <w:pPr>
        <w:pStyle w:val="null3"/>
        <w:ind w:left="510"/>
      </w:pPr>
      <w:r>
        <w:rPr>
          <w:u w:val="single"/>
        </w:rPr>
        <w:t xml:space="preserve">                                                            </w:t>
      </w:r>
      <w:r>
        <w:rPr>
          <w:sz w:val="21"/>
        </w:rPr>
        <w:t>。</w:t>
      </w:r>
    </w:p>
    <w:p>
      <w:pPr>
        <w:pStyle w:val="null3"/>
        <w:ind w:left="510"/>
      </w:pPr>
      <w:r>
        <w:rPr>
          <w:sz w:val="21"/>
          <w:b/>
        </w:rPr>
        <w:t>二十、</w:t>
      </w:r>
      <w:r>
        <w:rPr>
          <w:sz w:val="21"/>
          <w:b/>
        </w:rPr>
        <w:t>关于政府采购合同融资</w:t>
      </w:r>
    </w:p>
    <w:p>
      <w:pPr>
        <w:pStyle w:val="null3"/>
        <w:ind w:firstLine="420"/>
      </w:pPr>
      <w:r>
        <w:rPr>
          <w:sz w:val="21"/>
        </w:rPr>
        <w:t>（一）</w:t>
      </w:r>
      <w:r>
        <w:rPr>
          <w:sz w:val="21"/>
        </w:rPr>
        <w:t>乙方是否已申请政府采购合同融资：</w:t>
      </w:r>
      <w:r>
        <w:rPr>
          <w:sz w:val="21"/>
          <w:u w:val="single"/>
        </w:rPr>
        <w:t xml:space="preserve">  </w:t>
      </w:r>
      <w:r>
        <w:rPr>
          <w:sz w:val="21"/>
          <w:u w:val="single"/>
        </w:rPr>
        <w:t>是</w:t>
      </w:r>
      <w:r>
        <w:rPr>
          <w:sz w:val="21"/>
          <w:u w:val="single"/>
        </w:rPr>
        <w:t xml:space="preserve">  </w:t>
      </w:r>
      <w:r>
        <w:rPr>
          <w:sz w:val="21"/>
          <w:u w:val="single"/>
        </w:rPr>
        <w:t xml:space="preserve">/ 否  </w:t>
      </w:r>
      <w:r>
        <w:rPr>
          <w:sz w:val="21"/>
        </w:rPr>
        <w:t>；</w:t>
      </w:r>
    </w:p>
    <w:p>
      <w:pPr>
        <w:pStyle w:val="null3"/>
        <w:ind w:firstLine="420"/>
      </w:pPr>
      <w:r>
        <w:rPr>
          <w:sz w:val="21"/>
        </w:rPr>
        <w:t>（二）</w:t>
      </w:r>
      <w:r>
        <w:rPr>
          <w:sz w:val="21"/>
        </w:rPr>
        <w:t>融资银行及联系方式：</w:t>
      </w:r>
      <w:r>
        <w:rPr>
          <w:u w:val="single"/>
        </w:rPr>
        <w:t xml:space="preserve">                                                </w:t>
      </w:r>
      <w:r>
        <w:rPr>
          <w:sz w:val="21"/>
        </w:rPr>
        <w:t>。</w:t>
      </w:r>
    </w:p>
    <w:p>
      <w:pPr>
        <w:pStyle w:val="null3"/>
        <w:ind w:firstLine="420"/>
      </w:pPr>
      <w:r>
        <w:rPr>
          <w:sz w:val="21"/>
        </w:rPr>
        <w:t>（三）</w:t>
      </w:r>
      <w:r>
        <w:rPr>
          <w:sz w:val="21"/>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sz w:val="21"/>
          <w:b/>
        </w:rPr>
        <w:t>。</w:t>
      </w:r>
    </w:p>
    <w:p>
      <w:pPr>
        <w:pStyle w:val="null3"/>
        <w:ind w:left="510"/>
      </w:pPr>
      <w:r>
        <w:rPr>
          <w:sz w:val="21"/>
          <w:b/>
        </w:rPr>
        <w:t>二十一、</w:t>
      </w:r>
      <w:r>
        <w:rPr>
          <w:sz w:val="21"/>
          <w:b/>
        </w:rPr>
        <w:t>其它</w:t>
      </w:r>
    </w:p>
    <w:p>
      <w:pPr>
        <w:pStyle w:val="null3"/>
        <w:ind w:firstLine="420"/>
      </w:pPr>
      <w:r>
        <w:rPr>
          <w:sz w:val="21"/>
        </w:rPr>
        <w:t>（一）</w:t>
      </w:r>
      <w:r>
        <w:rPr>
          <w:sz w:val="21"/>
        </w:rPr>
        <w:t>所有经一方或双方签署确认的文件（包括会议纪要、补充协议、往来信函）、采购文件、要约文件和响应承诺文件、合同附件及</w:t>
      </w:r>
      <w:r>
        <w:rPr>
          <w:sz w:val="21"/>
        </w:rPr>
        <w:t>中标（成交）通知书</w:t>
      </w:r>
      <w:r>
        <w:rPr>
          <w:sz w:val="21"/>
        </w:rPr>
        <w:t>均为本合同不可分割的有效组成部分，与本合同具有同等的法律效力和履约义务，其缔约生效日期为有效签署或盖章确认之日期。</w:t>
      </w:r>
    </w:p>
    <w:p>
      <w:pPr>
        <w:pStyle w:val="null3"/>
        <w:ind w:firstLine="420"/>
      </w:pPr>
      <w:r>
        <w:rPr>
          <w:sz w:val="21"/>
        </w:rPr>
        <w:t>（二）</w:t>
      </w:r>
      <w:r>
        <w:rPr>
          <w:sz w:val="21"/>
        </w:rPr>
        <w:t>如一方（包括联系人）地址、电话、传真号码有变更，应在变更后</w:t>
      </w:r>
      <w:r>
        <w:rPr>
          <w:sz w:val="21"/>
        </w:rPr>
        <w:t>3个工作日内书面通知对方联系人或负责人，否则，因此造成的损失由未履行通知义务方承担相应责任。</w:t>
      </w:r>
    </w:p>
    <w:p>
      <w:pPr>
        <w:pStyle w:val="null3"/>
        <w:ind w:firstLine="420"/>
      </w:pPr>
      <w:r>
        <w:rPr>
          <w:sz w:val="21"/>
        </w:rPr>
        <w:t>（三）</w:t>
      </w:r>
      <w:r>
        <w:rPr>
          <w:sz w:val="21"/>
        </w:rPr>
        <w:t>未经甲方书面同意，乙方不得擅自向第三方转让其主体性和关键性合同义务。</w:t>
      </w:r>
    </w:p>
    <w:p>
      <w:pPr>
        <w:pStyle w:val="null3"/>
        <w:ind w:firstLine="420"/>
      </w:pPr>
      <w:r>
        <w:rPr>
          <w:sz w:val="21"/>
        </w:rPr>
        <w:t>（四）</w:t>
      </w:r>
      <w:r>
        <w:rPr>
          <w:sz w:val="21"/>
        </w:rPr>
        <w:t>本合同一式</w:t>
      </w:r>
      <w:r>
        <w:rPr>
          <w:u w:val="single"/>
        </w:rPr>
        <w:t xml:space="preserve">    </w:t>
      </w:r>
      <w:r>
        <w:rPr>
          <w:sz w:val="21"/>
        </w:rPr>
        <w:t>份，甲方执</w:t>
      </w:r>
      <w:r>
        <w:rPr>
          <w:u w:val="single"/>
        </w:rPr>
        <w:t xml:space="preserve">   </w:t>
      </w:r>
      <w:r>
        <w:rPr>
          <w:sz w:val="21"/>
        </w:rPr>
        <w:t>份，乙方执</w:t>
      </w:r>
      <w:r>
        <w:rPr>
          <w:u w:val="single"/>
        </w:rPr>
        <w:t xml:space="preserve">   </w:t>
      </w:r>
      <w:r>
        <w:rPr>
          <w:sz w:val="21"/>
        </w:rPr>
        <w:t>份。</w:t>
      </w:r>
    </w:p>
    <w:p>
      <w:pPr>
        <w:pStyle w:val="null3"/>
        <w:ind w:firstLine="420"/>
      </w:pPr>
      <w:r>
        <w:rPr>
          <w:sz w:val="21"/>
        </w:rPr>
        <w:t>（五）</w:t>
      </w:r>
      <w:r>
        <w:rPr>
          <w:sz w:val="21"/>
        </w:rPr>
        <w:t>本合同（含附件）共计</w:t>
      </w:r>
      <w:r>
        <w:rPr>
          <w:u w:val="single"/>
        </w:rPr>
        <w:t xml:space="preserve">    </w:t>
      </w:r>
      <w:r>
        <w:rPr>
          <w:sz w:val="21"/>
        </w:rPr>
        <w:t>页，缺页之合同为无效合同。</w:t>
      </w:r>
    </w:p>
    <w:p>
      <w:pPr>
        <w:pStyle w:val="null3"/>
        <w:ind w:firstLine="420"/>
      </w:pPr>
      <w:r>
        <w:rPr>
          <w:sz w:val="21"/>
        </w:rPr>
        <w:t>（六）</w:t>
      </w:r>
      <w:r>
        <w:rPr>
          <w:sz w:val="21"/>
        </w:rPr>
        <w:t>本合同签约履约地点：广东省佛山市。</w:t>
      </w:r>
    </w:p>
    <w:p>
      <w:pPr>
        <w:pStyle w:val="null3"/>
        <w:ind w:firstLine="420"/>
      </w:pPr>
      <w:r>
        <w:rPr>
          <w:sz w:val="21"/>
        </w:rPr>
        <w:t>（七）</w:t>
      </w:r>
      <w:r>
        <w:rPr>
          <w:sz w:val="21"/>
        </w:rPr>
        <w:t>本合同所指</w:t>
      </w:r>
      <w:r>
        <w:rPr>
          <w:sz w:val="21"/>
        </w:rPr>
        <w:t>“书面通知”包括但不限于短信、电子邮件等数据电文的通知形式，到达时间以民事诉讼法的规定为准，但进行书面通知前后，通知方均有义务电话确认通知事项。</w:t>
      </w:r>
    </w:p>
    <w:p>
      <w:pPr>
        <w:pStyle w:val="null3"/>
        <w:ind w:firstLine="420"/>
      </w:pPr>
      <w:r>
        <w:rPr>
          <w:sz w:val="21"/>
        </w:rPr>
        <w:t>（八）</w:t>
      </w:r>
      <w:r>
        <w:rPr>
          <w:sz w:val="21"/>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86"/>
        <w:gridCol w:w="4006"/>
      </w:tblGrid>
      <w:tr>
        <w:tc>
          <w:tcPr>
            <w:tcW w:type="dxa" w:w="4286"/>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rPr>
              <w:t>甲方（盖章）：</w:t>
            </w:r>
          </w:p>
          <w:p>
            <w:pPr>
              <w:pStyle w:val="null3"/>
            </w:pPr>
            <w:r>
              <w:rPr>
                <w:sz w:val="21"/>
              </w:rPr>
              <w:t>代表：</w:t>
            </w:r>
            <w:r>
              <w:rPr>
                <w:sz w:val="19"/>
                <w:u w:val="single"/>
              </w:rPr>
              <w:t xml:space="preserve">                              </w:t>
            </w:r>
            <w:r>
              <w:rPr>
                <w:sz w:val="19"/>
              </w:rPr>
              <w:t xml:space="preserve"> </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19"/>
              </w:rPr>
              <w:t xml:space="preserve">           </w:t>
            </w:r>
            <w:r>
              <w:rPr>
                <w:sz w:val="21"/>
              </w:rPr>
              <w:t>年</w:t>
            </w:r>
            <w:r>
              <w:rPr>
                <w:sz w:val="19"/>
              </w:rPr>
              <w:t xml:space="preserve">     </w:t>
            </w:r>
            <w:r>
              <w:rPr>
                <w:sz w:val="21"/>
              </w:rPr>
              <w:t>月</w:t>
            </w:r>
            <w:r>
              <w:rPr>
                <w:sz w:val="19"/>
              </w:rPr>
              <w:t xml:space="preserve">    </w:t>
            </w:r>
            <w:r>
              <w:rPr>
                <w:sz w:val="21"/>
              </w:rPr>
              <w:t>日</w:t>
            </w:r>
          </w:p>
        </w:tc>
        <w:tc>
          <w:tcPr>
            <w:tcW w:type="dxa" w:w="40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乙方（盖章）：</w:t>
            </w:r>
          </w:p>
          <w:p>
            <w:pPr>
              <w:pStyle w:val="null3"/>
            </w:pPr>
            <w:r>
              <w:rPr>
                <w:sz w:val="21"/>
              </w:rPr>
              <w:t>代表：</w:t>
            </w:r>
            <w:r>
              <w:rPr>
                <w:sz w:val="19"/>
                <w:u w:val="single"/>
              </w:rPr>
              <w:t xml:space="preserve">                           </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19"/>
              </w:rPr>
              <w:t xml:space="preserve">        </w:t>
            </w:r>
            <w:r>
              <w:rPr>
                <w:sz w:val="21"/>
              </w:rPr>
              <w:t>年</w:t>
            </w:r>
            <w:r>
              <w:rPr>
                <w:sz w:val="19"/>
              </w:rPr>
              <w:t xml:space="preserve">     </w:t>
            </w:r>
            <w:r>
              <w:rPr>
                <w:sz w:val="21"/>
              </w:rPr>
              <w:t>月</w:t>
            </w:r>
            <w:r>
              <w:rPr>
                <w:sz w:val="19"/>
              </w:rPr>
              <w:t xml:space="preserve">     </w:t>
            </w:r>
            <w:r>
              <w:rPr>
                <w:sz w:val="21"/>
              </w:rPr>
              <w:t>日</w:t>
            </w:r>
          </w:p>
        </w:tc>
      </w:tr>
      <w:tr>
        <w:tc>
          <w:tcPr>
            <w:tcW w:type="dxa" w:w="4286"/>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006"/>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rPr>
              <w:t>收款方、开票方须与乙方一致，专户为：</w:t>
            </w:r>
          </w:p>
          <w:p>
            <w:pPr>
              <w:pStyle w:val="null3"/>
            </w:pPr>
            <w:r>
              <w:rPr>
                <w:sz w:val="21"/>
              </w:rPr>
              <w:t>开户名称：</w:t>
            </w:r>
          </w:p>
          <w:p>
            <w:pPr>
              <w:pStyle w:val="null3"/>
            </w:pPr>
            <w:r>
              <w:rPr>
                <w:sz w:val="21"/>
              </w:rPr>
              <w:t>银行账号：</w:t>
            </w:r>
          </w:p>
          <w:p>
            <w:pPr>
              <w:pStyle w:val="null3"/>
            </w:pPr>
            <w:r>
              <w:rPr>
                <w:sz w:val="21"/>
              </w:rPr>
              <w:t>开</w:t>
            </w:r>
            <w:r>
              <w:rPr>
                <w:sz w:val="19"/>
              </w:rPr>
              <w:t xml:space="preserve"> </w:t>
            </w:r>
            <w:r>
              <w:rPr>
                <w:sz w:val="21"/>
              </w:rPr>
              <w:t>户</w:t>
            </w:r>
            <w:r>
              <w:rPr>
                <w:sz w:val="19"/>
              </w:rPr>
              <w:t xml:space="preserve"> </w:t>
            </w:r>
            <w:r>
              <w:rPr>
                <w:sz w:val="21"/>
              </w:rPr>
              <w:t>行：</w:t>
            </w:r>
          </w:p>
        </w:tc>
      </w:tr>
    </w:tbl>
    <w:p>
      <w:pPr>
        <w:pStyle w:val="null3"/>
        <w:jc w:val="both"/>
      </w:pPr>
      <w:r>
        <w:rPr>
          <w:sz w:val="21"/>
          <w:b/>
        </w:rPr>
        <w:t>附件</w:t>
      </w:r>
      <w:r>
        <w:rPr>
          <w:sz w:val="21"/>
          <w:b/>
        </w:rPr>
        <w:t>1：</w:t>
      </w:r>
      <w:r>
        <w:rPr>
          <w:sz w:val="21"/>
          <w:b/>
        </w:rPr>
        <w:t>拟投入项目组人员</w:t>
      </w:r>
      <w:r>
        <w:rPr>
          <w:sz w:val="21"/>
          <w:b/>
        </w:rPr>
        <w:t>名单</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440601-2024-04118</w:t>
      </w:r>
    </w:p>
    <w:p>
      <w:pPr>
        <w:pStyle w:val="null3"/>
        <w:jc w:val="center"/>
        <w:outlineLvl w:val="3"/>
      </w:pPr>
      <w:r>
        <w:rPr>
          <w:sz w:val="24"/>
          <w:b/>
        </w:rPr>
        <w:t>采购项目编号：</w:t>
      </w:r>
      <w:r>
        <w:rPr>
          <w:sz w:val="24"/>
          <w:b/>
        </w:rPr>
        <w:t>GDZC-24JC201</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广东中采招标有限公司</w:t>
      </w:r>
    </w:p>
    <w:p>
      <w:pPr>
        <w:pStyle w:val="null3"/>
        <w:ind w:firstLine="480"/>
      </w:pPr>
      <w:r>
        <w:rPr/>
        <w:t xml:space="preserve"> 你方组织的</w:t>
      </w:r>
      <w:r>
        <w:rPr>
          <w:u w:val="single"/>
        </w:rPr>
        <w:t>“</w:t>
      </w:r>
      <w:r>
        <w:rPr>
          <w:u w:val="single"/>
        </w:rPr>
        <w:t>2025年佛山市物资储备综合基地运营管理服务</w:t>
      </w:r>
      <w:r>
        <w:rPr>
          <w:u w:val="single"/>
        </w:rPr>
        <w:t>”</w:t>
      </w:r>
      <w:r>
        <w:rPr/>
        <w:t>项目的竞争性磋商[采购项目编号为：</w:t>
      </w:r>
      <w:r>
        <w:rPr>
          <w:u w:val="single"/>
        </w:rPr>
        <w:t>GDZC-24JC201</w:t>
      </w:r>
      <w:r>
        <w:rPr/>
        <w:t>]，我方愿参与响应。</w:t>
      </w:r>
    </w:p>
    <w:p>
      <w:pPr>
        <w:pStyle w:val="null3"/>
        <w:ind w:firstLine="480"/>
      </w:pPr>
      <w:r>
        <w:rPr/>
        <w:t>我方确认收到贵方提供的</w:t>
      </w:r>
      <w:r>
        <w:rPr>
          <w:u w:val="single"/>
        </w:rPr>
        <w:t>“</w:t>
      </w:r>
      <w:r>
        <w:rPr>
          <w:u w:val="single"/>
        </w:rPr>
        <w:t>2025年佛山市物资储备综合基地运营管理服务</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广东中采招标有限公司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2025年佛山市物资储备综合基地运营管理服务</w:t>
      </w:r>
      <w:r>
        <w:rPr/>
        <w:t>”项目采购[采购项目编号为</w:t>
      </w:r>
      <w:r>
        <w:rPr/>
        <w:t>GDZC-24JC201</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佛山市发展和改革局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广东中采招标有限公司</w:t>
      </w:r>
    </w:p>
    <w:p>
      <w:pPr>
        <w:pStyle w:val="null3"/>
        <w:ind w:firstLine="480"/>
      </w:pPr>
      <w:r>
        <w:rPr/>
        <w:t>我单位参加贵公司组织的</w:t>
      </w:r>
      <w:r>
        <w:rPr/>
        <w:t>2025年佛山市物资储备综合基地运营管理服务</w:t>
      </w:r>
      <w:r>
        <w:rPr/>
        <w:t>（采购项目编号：</w:t>
      </w:r>
      <w:r>
        <w:rPr/>
        <w:t>GDZC-24JC201</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广东中采招标有限公司</w:t>
      </w:r>
    </w:p>
    <w:p>
      <w:pPr>
        <w:pStyle w:val="null3"/>
        <w:ind w:firstLine="480"/>
      </w:pPr>
      <w:r>
        <w:rPr/>
        <w:t>我单位已登记并准备参与“</w:t>
      </w:r>
      <w:r>
        <w:rPr/>
        <w:t>2025年佛山市物资储备综合基地运营管理服务</w:t>
      </w:r>
      <w:r>
        <w:rPr/>
        <w:t>”项目（采购项目编号：</w:t>
      </w:r>
      <w:r>
        <w:rPr/>
        <w:t>GDZC-24JC201</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