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440601-2025-00472</w:t>
      </w:r>
    </w:p>
    <w:p>
      <w:pPr>
        <w:pStyle w:val="null3"/>
        <w:jc w:val="center"/>
        <w:outlineLvl w:val="3"/>
      </w:pPr>
      <w:r>
        <w:rPr>
          <w:sz w:val="24"/>
          <w:b/>
        </w:rPr>
        <w:t>采购项目编号：</w:t>
      </w:r>
      <w:r>
        <w:rPr>
          <w:sz w:val="24"/>
          <w:b/>
        </w:rPr>
        <w:t>GDZC-25JC020</w:t>
      </w:r>
    </w:p>
    <w:p>
      <w:pPr>
        <w:pStyle w:val="null3"/>
        <w:jc w:val="center"/>
        <w:outlineLvl w:val="3"/>
      </w:pPr>
      <w:r>
        <w:rPr>
          <w:sz w:val="24"/>
          <w:b/>
        </w:rPr>
        <w:t>项目名称：</w:t>
      </w:r>
      <w:r>
        <w:rPr>
          <w:sz w:val="24"/>
          <w:b/>
        </w:rPr>
        <w:t>《佛山市国民经济和社会发展第十五个五年规划纲要》编制服务</w:t>
      </w:r>
    </w:p>
    <w:p>
      <w:pPr>
        <w:pStyle w:val="null3"/>
        <w:jc w:val="center"/>
        <w:outlineLvl w:val="3"/>
      </w:pPr>
      <w:r>
        <w:rPr>
          <w:sz w:val="24"/>
          <w:b/>
        </w:rPr>
        <w:t>采购人：</w:t>
      </w:r>
      <w:r>
        <w:rPr>
          <w:sz w:val="24"/>
          <w:b/>
        </w:rPr>
        <w:t>佛山市发展和改革局</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广东中采招标有限公司</w:t>
      </w:r>
      <w:r>
        <w:rPr/>
        <w:t>受</w:t>
      </w:r>
      <w:r>
        <w:rPr/>
        <w:t>佛山市发展和改革局</w:t>
      </w:r>
      <w:r>
        <w:rPr/>
        <w:t>的委托，采用</w:t>
      </w:r>
      <w:r>
        <w:rPr/>
        <w:t>竞争性磋商</w:t>
      </w:r>
      <w:r>
        <w:rPr/>
        <w:t>方式组织采购</w:t>
      </w:r>
      <w:r>
        <w:rPr/>
        <w:t>《佛山市国民经济和社会发展第十五个五年规划纲要》编制服务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《佛山市国民经济和社会发展第十五个五年规划纲要》编制服务</w:t>
      </w:r>
    </w:p>
    <w:p>
      <w:pPr>
        <w:pStyle w:val="null3"/>
        <w:ind w:firstLine="480"/>
      </w:pPr>
      <w:r>
        <w:rPr/>
        <w:t>采购计划编号：</w:t>
      </w:r>
      <w:r>
        <w:rPr/>
        <w:t>440601-2025-00472</w:t>
      </w:r>
    </w:p>
    <w:p>
      <w:pPr>
        <w:pStyle w:val="null3"/>
        <w:ind w:firstLine="480"/>
      </w:pPr>
      <w:r>
        <w:rPr/>
        <w:t>采购项目编号：</w:t>
      </w:r>
      <w:r>
        <w:rPr/>
        <w:t>GDZC-25JC020</w:t>
      </w:r>
    </w:p>
    <w:p>
      <w:pPr>
        <w:pStyle w:val="null3"/>
        <w:ind w:firstLine="480"/>
      </w:pPr>
      <w:r>
        <w:rPr/>
        <w:t>采购方式：</w:t>
      </w:r>
      <w:r>
        <w:rPr/>
        <w:t>竞争性磋商</w:t>
      </w:r>
    </w:p>
    <w:p>
      <w:pPr>
        <w:pStyle w:val="null3"/>
        <w:ind w:firstLine="480"/>
      </w:pPr>
      <w:r>
        <w:rPr/>
        <w:t>预算金额：</w:t>
      </w:r>
      <w:r>
        <w:rPr/>
        <w:t>2,000,000.00</w:t>
      </w:r>
      <w:r>
        <w:rPr/>
        <w:t>元</w:t>
      </w:r>
    </w:p>
    <w:p>
      <w:pPr>
        <w:pStyle w:val="null3"/>
        <w:outlineLvl w:val="3"/>
      </w:pPr>
      <w:r>
        <w:rPr>
          <w:sz w:val="24"/>
          <w:b/>
        </w:rPr>
        <w:t>2.项目内容及需求情况（采购项目技术规格、参数及要求）</w:t>
      </w:r>
    </w:p>
    <w:p>
      <w:pPr>
        <w:pStyle w:val="null3"/>
      </w:pPr>
      <w:r>
        <w:rPr/>
        <w:t>采购包1(《佛山市国民经济和社会发展第十五个五年规划纲要》编制服务):</w:t>
      </w:r>
    </w:p>
    <w:p>
      <w:pPr>
        <w:pStyle w:val="null3"/>
      </w:pPr>
      <w:r>
        <w:rPr/>
        <w:t>采购包预算金额：2,000,000.00元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社会与管理咨询服务</w:t>
            </w:r>
          </w:p>
        </w:tc>
        <w:tc>
          <w:tcPr>
            <w:tcW w:type="dxa" w:w="2136"/>
          </w:tcPr>
          <w:p>
            <w:pPr>
              <w:pStyle w:val="null3"/>
            </w:pPr>
            <w:r>
              <w:rPr/>
              <w:t>全面总结“十四五”时期发展成效，认真分析外部环境变化，准确把握发展阶段性特征，研判重大政策机遇，突出关键问题，研究谋划重大战略任务、重大改革举措、重大工程项目、重大政策，科学提出佛山市“十五五”时期经济社会发展的指导思想、发展目标、基本原则、重点任务、重点举措、重大项目，引领“十五五”时期全市经济社会高质量发展。</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合同履行期限：自合同签订之日起至成交供应商按要求履行服务并通过采购人确认最终成果。</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供应商为自然人的需提供自然人身份证明扫描件。</w:t>
      </w:r>
    </w:p>
    <w:p>
      <w:pPr>
        <w:pStyle w:val="null3"/>
      </w:pPr>
      <w:r>
        <w:rPr/>
        <w:t>2）具有良好的商业信誉和健全的财务会计制度：须提供下列任意一项证明材料：①提供《政府采购供应商资格信用承诺函》作为证明材料（承诺函格式见公告附件）；②提供2023或2024年度的财务状况报告，财务状况报告须由第三方会计师事务所出具，并能清晰显示第三方会计师事务所的印章和注册会计师签字盖章，且能反映审计结论；③提供由基本开户银行出具磋商截止日前6个月内（含磋商截止日当月）任意一个月的资信证明。如资信证明不能体现基本开户账户的，应另附开户许可证（无开户许可证的，可提供由银行开具的《基本存款账户信息》（公户账户主档）或其他相关证明资料）。</w:t>
      </w:r>
    </w:p>
    <w:p>
      <w:pPr>
        <w:pStyle w:val="null3"/>
      </w:pPr>
      <w:r>
        <w:rPr/>
        <w:t>3）有依法缴纳税收和社会保障资金的良好记录：须提供下列任意一项证明材料：①提供《政府采购供应商资格信用承诺函》作为证明材料（承诺函格式见公告附件）；②提供磋商截止日前6个月内（含磋商截止时间当月）任意1个月依法缴纳税收和社会保障资金的相关材料。如依法免税或不需要缴纳社会保障资金的，提供相应证明材料。</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须提供下列任意一项证明材料：①提供《政府采购供应商资格信用承诺函》（承诺函格式见公告附件）；②提供《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采购包1（《佛山市国民经济和社会发展第十五个五年规划纲要》编制服务）：</w:t>
      </w:r>
      <w:r>
        <w:rPr/>
        <w:t>本采购包不属于专门面向中小企业采购的项目。对于小微企业、监狱企业、残疾人福利性单位等参与本项目所享受的优惠政策，详见本项目采购文件。（2）小微企业评审及《中小企业声明函》填写要求：①本采购包为服务类项目，响应供应商须根据本采购包采购类别选择对应的《中小企业声明函》填写。②本项目采购标的对应的中小企业划分标准所属行业详见采购文件“第二章 采购需求—2.技术标准与要求”，中小企业划型标准详见《关于印发中小企业划型标准规定的通知》（工信部联企业〔2011〕300号）（http://www.gov.cn/zwgk/2011-07/04/content_1898747.htm）。③响应供应商提交的《中小企业声明函》应按要求完整填写所有信息，填写说明详见本项目采购公告附件“工程类、服务类项目中小企业声明函模板（填写说明）”。（3）监狱企业评审要求：提供由省级以上监狱管理局、戒毒管理局（含新疆生产建设兵团）出具的属于监狱企业的证明文件。（4）残疾人福利性单位评审要求：提供《残疾人福利性单位声明函》。</w:t>
      </w:r>
    </w:p>
    <w:p>
      <w:pPr>
        <w:pStyle w:val="null3"/>
        <w:outlineLvl w:val="3"/>
      </w:pPr>
      <w:r>
        <w:rPr>
          <w:sz w:val="24"/>
          <w:b/>
        </w:rPr>
        <w:t>3.本项目特定的资格要求：</w:t>
      </w:r>
    </w:p>
    <w:p>
      <w:pPr>
        <w:pStyle w:val="null3"/>
      </w:pPr>
      <w:r>
        <w:rPr/>
        <w:t>采购包1（《佛山市国民经济和社会发展第十五个五年规划纲要》编制服务）：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磋商（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2)单位负责人为同一人或者存在直接控股、管理关系的不同供应商，不得同时参加本采购项目（或采购包）磋商（响应）。为本项目提供整体设计、规范编制或者项目管理、 监理、 检测等服务的供应商，不得再参与本项目磋商（响应）（提供《响应承诺函》）。</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广东省公共资源交易平台（https://ygp.gdzwfw.gov.cn/ggzy-portal/#/440600/jygg）及采购代理机构（http://www.gdzczb.com/）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佛山市发展和改革局</w:t>
      </w:r>
    </w:p>
    <w:p>
      <w:pPr>
        <w:pStyle w:val="null3"/>
        <w:ind w:firstLine="480"/>
      </w:pPr>
      <w:r>
        <w:rPr/>
        <w:t>地址：</w:t>
      </w:r>
      <w:r>
        <w:rPr/>
        <w:t>佛山市禅城区岭南大道北12号3号楼</w:t>
      </w:r>
    </w:p>
    <w:p>
      <w:pPr>
        <w:pStyle w:val="null3"/>
        <w:ind w:firstLine="480"/>
      </w:pPr>
      <w:r>
        <w:rPr/>
        <w:t>联系方式：</w:t>
      </w:r>
      <w:r>
        <w:rPr/>
        <w:t>0757-83381395</w:t>
      </w:r>
    </w:p>
    <w:p>
      <w:pPr>
        <w:pStyle w:val="null3"/>
        <w:outlineLvl w:val="3"/>
      </w:pPr>
      <w:r>
        <w:rPr>
          <w:sz w:val="24"/>
          <w:b/>
        </w:rPr>
        <w:t>2.采购代理机构信息</w:t>
      </w:r>
    </w:p>
    <w:p>
      <w:pPr>
        <w:pStyle w:val="null3"/>
        <w:ind w:firstLine="480"/>
      </w:pPr>
      <w:r>
        <w:rPr/>
        <w:t>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w:t>
      </w:r>
      <w:r>
        <w:rPr/>
        <w:t>需要落实的政府采购政策：《政府采购促进中小企业发展管理办法》（财库﹝</w:t>
      </w:r>
      <w:r>
        <w:rPr/>
        <w:t>2020</w:t>
      </w:r>
      <w:r>
        <w:rPr/>
        <w:t>﹞</w:t>
      </w:r>
      <w:r>
        <w:rPr/>
        <w:t>46</w:t>
      </w:r>
      <w:r>
        <w:rPr/>
        <w:t>号）、《关于政府采购支持监狱企业发展有关问题的通知》</w:t>
      </w:r>
      <w:r>
        <w:rPr/>
        <w:t>(</w:t>
      </w:r>
      <w:r>
        <w:rPr/>
        <w:t>财库〔</w:t>
      </w:r>
      <w:r>
        <w:rPr/>
        <w:t>2014</w:t>
      </w:r>
      <w:r>
        <w:rPr/>
        <w:t>〕</w:t>
      </w:r>
      <w:r>
        <w:rPr/>
        <w:t>68</w:t>
      </w:r>
      <w:r>
        <w:rPr/>
        <w:t>号</w:t>
      </w:r>
      <w:r>
        <w:rPr/>
        <w:t>)</w:t>
      </w:r>
      <w:r>
        <w:rPr/>
        <w:t>、《关于促进残疾人就业政府采购政策的通知》（财库〔</w:t>
      </w:r>
      <w:r>
        <w:rPr/>
        <w:t>2017</w:t>
      </w:r>
      <w:r>
        <w:rPr/>
        <w:t>〕</w:t>
      </w:r>
      <w:r>
        <w:rPr/>
        <w:t>141</w:t>
      </w:r>
      <w:r>
        <w:rPr/>
        <w:t>号</w:t>
      </w:r>
      <w:r>
        <w:rPr/>
        <w:t>)</w:t>
      </w:r>
      <w:r>
        <w:rPr/>
        <w:t>、《财政部 发展改革委 生态环境部 市场监管总局关于调整优化节能产品 环境标志产品政府采购执行机制的通知》（财库〔</w:t>
      </w:r>
      <w:r>
        <w:rPr/>
        <w:t>2019</w:t>
      </w:r>
      <w:r>
        <w:rPr/>
        <w:t>〕</w:t>
      </w:r>
      <w:r>
        <w:rPr/>
        <w:t>9</w:t>
      </w:r>
      <w:r>
        <w:rPr/>
        <w:t>号）等，以上文件如有更新，以最新文件为准。</w:t>
      </w:r>
    </w:p>
    <w:p>
      <w:pPr>
        <w:pStyle w:val="null3"/>
      </w:pPr>
      <w:r>
        <w:rPr/>
        <w:t>2.</w:t>
      </w:r>
      <w:r>
        <w:rPr/>
        <w:t>采购需求中打“★”号条款为实质性条款，响应供应商如有任何一条负偏离则导致磋商无效。</w:t>
      </w:r>
    </w:p>
    <w:p>
      <w:pPr>
        <w:pStyle w:val="null3"/>
        <w:jc w:val="both"/>
      </w:pPr>
      <w:r>
        <w:rPr>
          <w:sz w:val="21"/>
        </w:rPr>
        <w:t>3.</w:t>
      </w:r>
      <w:r>
        <w:rPr>
          <w:sz w:val="21"/>
        </w:rPr>
        <w:t>项目概况：本项目拟选取一名成交供应商，承接完成《佛山市国民经济和社会发展第十五个五年规划纲要》编制服务的工作内容。</w:t>
      </w:r>
    </w:p>
    <w:p>
      <w:pPr>
        <w:pStyle w:val="null3"/>
      </w:pPr>
      <w:r>
        <w:rPr/>
        <w:t>采购包1（《佛山市国民经济和社会发展第十五个五年规划纲要》编制服务）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★自合同签订之日起至成交供应商按要求履行服务并通过采购人确认最终成果。</w:t>
            </w:r>
          </w:p>
        </w:tc>
      </w:tr>
      <w:tr>
        <w:tc>
          <w:tcPr>
            <w:tcW w:type="dxa" w:w="4153"/>
          </w:tcPr>
          <w:p>
            <w:pPr>
              <w:pStyle w:val="null3"/>
            </w:pPr>
            <w:r>
              <w:rPr/>
              <w:t>标的提供的地点</w:t>
            </w:r>
          </w:p>
        </w:tc>
        <w:tc>
          <w:tcPr>
            <w:tcW w:type="dxa" w:w="4153"/>
          </w:tcPr>
          <w:p>
            <w:pPr>
              <w:pStyle w:val="null3"/>
            </w:pPr>
            <w:r>
              <w:rPr/>
              <w:t>★采购人指定地点（佛山市内）。</w:t>
            </w:r>
          </w:p>
        </w:tc>
      </w:tr>
      <w:tr/>
      <w:tr/>
      <w:tr>
        <w:tc>
          <w:tcPr>
            <w:tcW w:type="dxa" w:w="4153"/>
          </w:tcPr>
          <w:p>
            <w:pPr>
              <w:pStyle w:val="null3"/>
            </w:pPr>
            <w:r>
              <w:rPr/>
              <w:t>付款方式</w:t>
            </w:r>
          </w:p>
        </w:tc>
        <w:tc>
          <w:tcPr>
            <w:tcW w:type="dxa" w:w="4153"/>
          </w:tcPr>
          <w:p>
            <w:pPr>
              <w:pStyle w:val="null3"/>
            </w:pPr>
            <w:r>
              <w:rPr/>
              <w:t>第1期为(预付款)：支付比例30%，★（一）签订合同后5个工作日内，采购人向成交供应商支付合同总额的30%。。</w:t>
            </w:r>
          </w:p>
          <w:p>
            <w:pPr>
              <w:pStyle w:val="null3"/>
            </w:pPr>
            <w:r>
              <w:rPr/>
              <w:t>第2期为(进度款)：支付比例50%，★（二）成交供应商完成《广东省佛山市“十五五”规划纲要》初稿并通过采购人确认之日起10个工作日内，采购人向成交供应商支付合同总额的50%。。</w:t>
            </w:r>
          </w:p>
          <w:p>
            <w:pPr>
              <w:pStyle w:val="null3"/>
            </w:pPr>
            <w:r>
              <w:rPr/>
              <w:t>第3期为(尾款)：支付比例20%，★（三）成交供应商按要求履行服务并通过采购人确认成果之日起10个工作日内，采购人向成交供应商支付合同总额的20%。。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1期：★1期验收： （一）初步验收：成交供应商编制完成《广东省佛山市“十五五”规划纲要》初稿后进行初步验收。 （二）采购人在收到成交供应商项目验收建议之日起7日内按照合同的约定对履约情况进行初步验收和最终验收。成交供应商需提供本项目的相关文档和验收所需资料，积极配合采购人完成验收工作。 （三）其他：(1)验收主体：采购人。(2)验收时间：在成交供应商提出验收申请之日起7日内进行验收。 (3)验收方式和内容：按照磋商文件和合同的相关规定，对成交供应商总体履约情况进行验收。 (4)验收标准：满足国家、省、市相关规定，满足本项目竞争性磋商文件要求。</w:t>
            </w:r>
          </w:p>
          <w:p>
            <w:pPr>
              <w:pStyle w:val="null3"/>
            </w:pPr>
            <w:r>
              <w:rPr/>
              <w:t>2期：★2期验收： （一）最终验收：成交供应商编制完成《广东省佛山市“十五五”规划纲要》送审稿后进行最终验收。 （二）采购人在收到成交供应商项目验收建议之日起7日内按照合同的约定对履约情况进行初步验收和最终验收。成交供应商需提供本项目的相关文档和验收所需资料，积极配合采购人完成验收工作。 （三）其他：(1)验收主体：采购人。(2)验收时间：在成交供应商提出验收申请之日起7日内进行验收。 (3)验收方式和内容：按照磋商文件和合同的相关规定，对成交供应商总体履约情况进行验收。 (4)验收标准：满足国家、省、市相关规定，满足本项目竞争性磋商文件要求。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★付款方式补充，（一）成交供应商凭以下有效文件与采购人结算：（1）合同；（2）成交供应商开具的正式发票；（3）付款申请书； （4）成交通知书。（二）成交供应商收款前必须提交有效发票与采购人结算收款，否则采购人有权拒付。收款方、出具发票方、合同乙方必须与成交供应商名称一致。（三）结算方式：转账结算（银行转账）。（四）付款期间如因特殊情况需调整，由双方协商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报价方式为总价包干，磋商报价为实施本项目所须的一切费用：包括但不限于交通费用、雇员费用、高温补贴费用、人员人身意外保险费用、全额含税发票、报告编制费用、论证评审、咨询、验收费、成果打印费用、合同实施过程中的应预见和不可预见费用等完成合同规定责任和义务、达到本项目合同目的的一切费用及企业利润。 （二）采购人将不再另行支付与项目相关的任何费用，一切额外服务和特殊情况所需的费用均包含在成交金额内。 （三）磋商报价中不得包含竞争性磋商文件要求以外的内容，否则，在评审时不予核减。若磋商报价有缺漏项的，缺漏项部分的价格视为已包含在磋商报价中，项目成交后不作任何调整。 （四）响应供应商须对本项目为单位的服务内容进行整体响应，任何只对其中一部分服务内容进行的响应都被视为无效响应。</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知识产权</w:t>
            </w:r>
          </w:p>
        </w:tc>
        <w:tc>
          <w:tcPr>
            <w:tcW w:type="dxa" w:w="2076"/>
          </w:tcPr>
          <w:p>
            <w:pPr>
              <w:pStyle w:val="null3"/>
              <w:jc w:val="left"/>
            </w:pPr>
            <w:r>
              <w:rPr/>
              <w:t>（一）本项目所有成果的著作权等知识产权和所有权益归采购人所有。未经采购人同意，成交供应商不得引用、发表和向第三方提供。 （二）采购人有权利用成交供应商的阶段性工作成果形成新的技术成果，其相关权益归采购人所有。 （三）项目成果涉及知识产权的技术方法及内容，成交供应商必须确保采购人拥有其合法的、不受限制的无偿使用权，并免受任何侵权索偿或诉讼。</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保密要求</w:t>
            </w:r>
          </w:p>
        </w:tc>
        <w:tc>
          <w:tcPr>
            <w:tcW w:type="dxa" w:w="2076"/>
          </w:tcPr>
          <w:p>
            <w:pPr>
              <w:pStyle w:val="null3"/>
              <w:jc w:val="left"/>
            </w:pPr>
            <w:r>
              <w:rPr/>
              <w:t>（一）在服务期间，成交供应商拟投入本项目的服务团队须严格遵守采购人制定的各项规章制度、管理流程以及操作规范。如有违反，采购人将追究成交供应商责任。 （二）不论服务期间或服务期结束后，成交供应商须对本项目服务过程中接触到的所有采购人信息和数据保密。未经采购人允许不得擅自以任何方式向外界传递或泄露采购人的任何信息或数据，一旦发现，将追究成交供应商法律责任。 （三）成交供应商不得以竞争为目的、或出于私利、或为第三人谋利而擅自保存、披露、使用采购人商业保密信息和党政机关保密信息；不得直接或间接地向无关人员泄露采购人的商业保密信息和党政机关保密信息；不得向不承担保密义务的任何第三人披露采购人的商业保密信息和党政机关保密信息。成交供应商在从事政府项目时，不得擅自记录、复制、拍摄、摘抄、收藏在工作中涉及的保密信息，严禁将涉及政府项目的任何资料、数据透露或以其他方式提供给项目以外的其他方或成交供应商内部与该项目无关的任何人员。</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违约责任</w:t>
            </w:r>
          </w:p>
        </w:tc>
        <w:tc>
          <w:tcPr>
            <w:tcW w:type="dxa" w:w="2076"/>
          </w:tcPr>
          <w:p>
            <w:pPr>
              <w:pStyle w:val="null3"/>
              <w:jc w:val="left"/>
            </w:pPr>
            <w:r>
              <w:rPr/>
              <w:t>（一）未经采购人事先书面同意，成交供应商不得将其在本合同中的权利、义务全部或部分转让给任何第三方，否则，采购人有权单方解除合同，成交供应商应退还采购人己付款项并按合同总额的20%支付违约金。 （二）成交供应商未按要求履行合同义务时，须从违约之日起每日按合同总额的0.1‰比例向采购人支付违约金；逾期180日以上时，采购人有权终止合同，成交供应商应退还采购人己付款项并按合同总额的20%支付违约金。 （三）成交供应商应与采购人签订《保密协议》。成交供应商违反《保密协议》相关内容规定的，应向采购人支付合同总额20%的违约金，违约金不足以弥补采购人损失的，成交供应商应按全额赔偿。</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社会与管理咨询服务</w:t>
            </w:r>
          </w:p>
        </w:tc>
        <w:tc>
          <w:tcPr>
            <w:tcW w:type="dxa" w:w="933"/>
          </w:tcPr>
          <w:p>
            <w:pPr>
              <w:pStyle w:val="null3"/>
              <w:jc w:val="left"/>
            </w:pPr>
            <w:r>
              <w:rPr/>
              <w:t>全面总结“十四五”时期发展成效，认真分析外部环境变化，准确把握发展阶段性特征，研判重大政策机遇，突出关键问题，研究谋划重大战略任务、重大改革举措、重大工程项目、重大政策，科学提出佛山市“十五五”时期经济社会发展的指导思想、发展目标、基本原则、重点任务、重点举措、重大项目，引领“十五五”时期全市经济社会高质量发展。</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2,000,000.00</w:t>
            </w:r>
          </w:p>
        </w:tc>
        <w:tc>
          <w:tcPr>
            <w:tcW w:type="dxa" w:w="933"/>
          </w:tcPr>
          <w:p>
            <w:pPr>
              <w:pStyle w:val="null3"/>
              <w:jc w:val="right"/>
            </w:pPr>
            <w:r>
              <w:rPr/>
              <w:t>2,000,000.00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全面总结“十四五”时期发展成效，认真分析外部环境变化，准确把握发展阶段性特征，研判重大政策机遇，突出关键问题，研究谋划重大战略任务、重大改革举措、重大工程项目、重大政策，科学提出佛山市“十五五”时期经济社会发展的指导思想、发展目标、基本原则、重点任务、重点举措、重大项目，引领“十五五”时期全市经济社会高质量发展。</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b/>
              </w:rPr>
              <w:t>工作内容</w:t>
            </w:r>
          </w:p>
          <w:p>
            <w:pPr>
              <w:pStyle w:val="null3"/>
              <w:jc w:val="both"/>
            </w:pPr>
            <w:r>
              <w:rPr>
                <w:sz w:val="20"/>
              </w:rPr>
              <w:t>（一）前期研究阶段。组织开展佛山市</w:t>
            </w:r>
            <w:r>
              <w:rPr>
                <w:sz w:val="20"/>
              </w:rPr>
              <w:t>“十四五”时期国民经济和社会发展的实施总体情况、存在的主要问题及面临形势全面分析。研究佛山市“十五五”时期经济社会发展基础和形势变化，梳理发展的有利条件、制约因素以及亟待解决的重大问题，剖析深层次矛盾，立足2035年基本实现社会主义现代化的目标要求，研判“十五五”时期佛山市发展所处阶段、主要特征及其突出表现，系统提出佛山市“十五五”时期经济社会发展战略、主题主线、主要目标、重点任务和对策措施，以及纳入国家、省、市“十五五”规划的重大战略任务、重大改革举措、重大工程项目等。结合前期研究和调研成果，形成佛山市“十五五”规划纲要起草框架。</w:t>
            </w:r>
          </w:p>
          <w:p>
            <w:pPr>
              <w:pStyle w:val="null3"/>
              <w:jc w:val="both"/>
            </w:pPr>
            <w:r>
              <w:rPr>
                <w:sz w:val="20"/>
              </w:rPr>
              <w:t>（二）纲要起草阶段。根据国家、省、市关于</w:t>
            </w:r>
            <w:r>
              <w:rPr>
                <w:sz w:val="20"/>
              </w:rPr>
              <w:t>“十五五”规划的总体要求，结合佛山市“十五五”规划前期研究，结合中央、省相关精神与佛山市情特点，紧跟佛山市委、市政府的战略部署，会同佛山市有关单位深入研判发展环境、发展趋势，测算“十五五”时期全市经济社会发展主要目标、重要指标，组织开展重大战略任务、重大改革举措、重大工程项目等专题研究，起草形成《广东省佛山市“十五五”规划纲要》。</w:t>
            </w:r>
          </w:p>
          <w:p>
            <w:pPr>
              <w:pStyle w:val="null3"/>
              <w:jc w:val="both"/>
            </w:pPr>
            <w:r>
              <w:rPr>
                <w:sz w:val="20"/>
              </w:rPr>
              <w:t>（三）论证审批阶段。起草《广东省佛山市</w:t>
            </w:r>
            <w:r>
              <w:rPr>
                <w:sz w:val="20"/>
              </w:rPr>
              <w:t>“十五五”规划纲要》后，广泛征求佛山市人大和政协有关委员会以及人大代表、政协委员、佛山市有关各部门、各区、社会公众等各方面的意见，于2025年底报佛山市委、市政府审定。</w:t>
            </w:r>
          </w:p>
          <w:p>
            <w:pPr>
              <w:pStyle w:val="null3"/>
              <w:jc w:val="both"/>
            </w:pPr>
            <w:r>
              <w:rPr>
                <w:sz w:val="20"/>
              </w:rPr>
              <w:t>（四）最终成果提交阶段。汇总各方意见，形成最终的《广东省佛山市</w:t>
            </w:r>
            <w:r>
              <w:rPr>
                <w:sz w:val="20"/>
              </w:rPr>
              <w:t>“十五五”规划纲要》。</w:t>
            </w:r>
          </w:p>
          <w:p>
            <w:pPr>
              <w:pStyle w:val="null3"/>
              <w:jc w:val="both"/>
            </w:pPr>
            <w:r>
              <w:rPr>
                <w:sz w:val="20"/>
              </w:rPr>
              <w:t>（五）后续跟进阶段。规划纲要编制完成后，根据实施效果和外部环境变化，必要时需按照佛山市委、市政府的要求和部署，对规划进行调整和优化，确保规划的顺利实施。（本部分工作内容视实际情况执行，成交供应商不得推诿，并需保质保量按时完成，以达到采购人要求。）</w:t>
            </w:r>
          </w:p>
          <w:p>
            <w:pPr>
              <w:pStyle w:val="null3"/>
              <w:jc w:val="both"/>
            </w:pPr>
            <w:r>
              <w:rPr>
                <w:sz w:val="20"/>
              </w:rPr>
              <w:t>（六）成交供应商需配合采购人组织、举办本项目各工作阶段的汇报、审查、研讨、公开展示及公众咨询等工作，并负责解答相关的问题。</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0"/>
                <w:b/>
              </w:rPr>
              <w:t>工作进度及成果要求</w:t>
            </w:r>
          </w:p>
          <w:p>
            <w:pPr>
              <w:pStyle w:val="null3"/>
              <w:jc w:val="both"/>
            </w:pPr>
            <w:r>
              <w:rPr>
                <w:sz w:val="20"/>
              </w:rPr>
              <w:t>（一）</w:t>
            </w:r>
            <w:r>
              <w:rPr>
                <w:sz w:val="20"/>
              </w:rPr>
              <w:t>2025年4月底前，形成佛山市“十五五”规划纲要起草框架。</w:t>
            </w:r>
          </w:p>
          <w:p>
            <w:pPr>
              <w:pStyle w:val="null3"/>
              <w:jc w:val="both"/>
            </w:pPr>
            <w:r>
              <w:rPr>
                <w:sz w:val="20"/>
              </w:rPr>
              <w:t>（二）</w:t>
            </w:r>
            <w:r>
              <w:rPr>
                <w:sz w:val="20"/>
              </w:rPr>
              <w:t>2025年7月底前，编制完成《广东省佛山市“十五五”规划纲要》初稿，并提交一式拾份纸质成果文件、一式一份电子版（光盘介质）成果文件交付给</w:t>
            </w:r>
            <w:r>
              <w:rPr>
                <w:sz w:val="20"/>
              </w:rPr>
              <w:t>采购人</w:t>
            </w:r>
            <w:r>
              <w:rPr>
                <w:sz w:val="20"/>
              </w:rPr>
              <w:t>。</w:t>
            </w:r>
          </w:p>
          <w:p>
            <w:pPr>
              <w:pStyle w:val="null3"/>
              <w:jc w:val="both"/>
            </w:pPr>
            <w:r>
              <w:rPr>
                <w:sz w:val="20"/>
              </w:rPr>
              <w:t>（三）</w:t>
            </w:r>
            <w:r>
              <w:rPr>
                <w:sz w:val="20"/>
              </w:rPr>
              <w:t>2025年12月底前，编制完成《广东省佛山市“十五五”规划纲要》（送审稿）</w:t>
            </w:r>
            <w:r>
              <w:rPr>
                <w:sz w:val="20"/>
              </w:rPr>
              <w:t>，并提交一式拾份纸质成果文件、一式一份电子版（光盘介质）成果文件交付给</w:t>
            </w:r>
            <w:r>
              <w:rPr>
                <w:sz w:val="20"/>
              </w:rPr>
              <w:t>采购人</w:t>
            </w:r>
            <w:r>
              <w:rPr>
                <w:sz w:val="20"/>
              </w:rPr>
              <w:t>。</w:t>
            </w:r>
          </w:p>
          <w:p>
            <w:pPr>
              <w:pStyle w:val="null3"/>
              <w:jc w:val="both"/>
            </w:pPr>
            <w:r>
              <w:rPr>
                <w:sz w:val="20"/>
              </w:rPr>
              <w:t>（四）</w:t>
            </w:r>
            <w:r>
              <w:rPr>
                <w:sz w:val="20"/>
              </w:rPr>
              <w:t>2026年1月底前，完成专家评审</w:t>
            </w:r>
            <w:r>
              <w:rPr>
                <w:sz w:val="20"/>
              </w:rPr>
              <w:t>（专家评审专家包含在本次采购预算内，由</w:t>
            </w:r>
            <w:r>
              <w:rPr>
                <w:sz w:val="20"/>
              </w:rPr>
              <w:t>成交供应商</w:t>
            </w:r>
            <w:r>
              <w:rPr>
                <w:sz w:val="20"/>
              </w:rPr>
              <w:t>承担）、验收等工作，形成最终《广东省佛山市</w:t>
            </w:r>
            <w:r>
              <w:rPr>
                <w:sz w:val="20"/>
              </w:rPr>
              <w:t>“十五五”规划纲要》，并提交一式拾份纸质成果文件、一式一份电子版（光盘介质）成果文件交付给</w:t>
            </w:r>
            <w:r>
              <w:rPr>
                <w:sz w:val="20"/>
              </w:rPr>
              <w:t>采购人</w:t>
            </w:r>
            <w:r>
              <w:rPr>
                <w:sz w:val="20"/>
              </w:rPr>
              <w:t>。</w:t>
            </w:r>
          </w:p>
          <w:p>
            <w:pPr>
              <w:pStyle w:val="null3"/>
              <w:jc w:val="both"/>
            </w:pPr>
            <w:r>
              <w:rPr>
                <w:sz w:val="20"/>
              </w:rPr>
              <w:t>（五）《广东省佛山市</w:t>
            </w:r>
            <w:r>
              <w:rPr>
                <w:sz w:val="20"/>
              </w:rPr>
              <w:t>“十五五”规划纲要》以市政府名义印发实施后，</w:t>
            </w:r>
            <w:r>
              <w:rPr>
                <w:sz w:val="20"/>
              </w:rPr>
              <w:t>成交供应商</w:t>
            </w:r>
            <w:r>
              <w:rPr>
                <w:sz w:val="20"/>
              </w:rPr>
              <w:t>须</w:t>
            </w:r>
            <w:r>
              <w:rPr>
                <w:sz w:val="20"/>
              </w:rPr>
              <w:t>向</w:t>
            </w:r>
            <w:r>
              <w:rPr>
                <w:sz w:val="20"/>
              </w:rPr>
              <w:t>采购人</w:t>
            </w:r>
            <w:r>
              <w:rPr>
                <w:sz w:val="20"/>
              </w:rPr>
              <w:t>交付成果印刷书籍</w:t>
            </w:r>
            <w:r>
              <w:rPr>
                <w:sz w:val="20"/>
              </w:rPr>
              <w:t>。</w:t>
            </w:r>
          </w:p>
        </w:tc>
      </w:tr>
      <w:tr>
        <w:tc>
          <w:tcPr>
            <w:tcW w:type="dxa" w:w="2076"/>
          </w:tcPr>
          <w:p/>
        </w:tc>
        <w:tc>
          <w:tcPr>
            <w:tcW w:type="dxa" w:w="415"/>
          </w:tcPr>
          <w:p>
            <w:pPr>
              <w:pStyle w:val="null3"/>
            </w:pPr>
            <w:r>
              <w:rPr/>
              <w:t>3</w:t>
            </w:r>
          </w:p>
        </w:tc>
        <w:tc>
          <w:tcPr>
            <w:tcW w:type="dxa" w:w="5814"/>
          </w:tcPr>
          <w:p>
            <w:pPr>
              <w:pStyle w:val="null3"/>
              <w:jc w:val="both"/>
            </w:pPr>
            <w:r>
              <w:rPr>
                <w:b/>
              </w:rPr>
              <w:t>服务团队要求</w:t>
            </w:r>
          </w:p>
          <w:p>
            <w:pPr>
              <w:pStyle w:val="null3"/>
              <w:jc w:val="both"/>
            </w:pPr>
            <w:r>
              <w:rPr/>
              <w:t>（一）</w:t>
            </w:r>
            <w:r>
              <w:rPr/>
              <w:t>为确保本次项目采购工作管理规范、实施有力，成交供应商应</w:t>
            </w:r>
            <w:r>
              <w:rPr/>
              <w:t>为本项目</w:t>
            </w:r>
            <w:r>
              <w:rPr/>
              <w:t>组建</w:t>
            </w:r>
            <w:r>
              <w:rPr/>
              <w:t>服务团队</w:t>
            </w:r>
            <w:r>
              <w:rPr/>
              <w:t>，按采购人要求完成规划纲要编制成果。</w:t>
            </w:r>
          </w:p>
          <w:p>
            <w:pPr>
              <w:pStyle w:val="null3"/>
              <w:jc w:val="both"/>
            </w:pPr>
            <w:r>
              <w:rPr/>
              <w:t>（二）</w:t>
            </w:r>
            <w:r>
              <w:rPr/>
              <w:t>成交供应商需组建</w:t>
            </w:r>
            <w:r>
              <w:rPr/>
              <w:t>10</w:t>
            </w:r>
            <w:r>
              <w:rPr/>
              <w:t>人以上的</w:t>
            </w:r>
            <w:r>
              <w:rPr/>
              <w:t>服务</w:t>
            </w:r>
            <w:r>
              <w:rPr/>
              <w:t>团队，其中包括</w:t>
            </w:r>
            <w:r>
              <w:rPr/>
              <w:t>1</w:t>
            </w:r>
            <w:r>
              <w:rPr/>
              <w:t>名项目负责人（具有宏观经济领域相关专业</w:t>
            </w:r>
            <w:r>
              <w:rPr/>
              <w:t>学历证书或</w:t>
            </w:r>
            <w:r>
              <w:rPr/>
              <w:t>职称证书）、</w:t>
            </w:r>
            <w:r>
              <w:rPr/>
              <w:t>9</w:t>
            </w:r>
            <w:r>
              <w:rPr/>
              <w:t>名服务团队人员（具有国民经济学、人文地理学、西方经济学、产业经济学、区域经济学、人口资源与环境等相关专业背景和宏观经济领域相关专业</w:t>
            </w:r>
            <w:r>
              <w:rPr/>
              <w:t>学历证书或</w:t>
            </w:r>
            <w:r>
              <w:rPr/>
              <w:t>职称证书）。</w:t>
            </w:r>
          </w:p>
          <w:p>
            <w:pPr>
              <w:pStyle w:val="null3"/>
              <w:jc w:val="both"/>
            </w:pPr>
            <w:r>
              <w:rPr/>
              <w:t>（三）</w:t>
            </w:r>
            <w:r>
              <w:rPr/>
              <w:t>服务团队人员</w:t>
            </w:r>
            <w:r>
              <w:rPr/>
              <w:t>不得随意更换</w:t>
            </w:r>
            <w:r>
              <w:rPr/>
              <w:t>，</w:t>
            </w:r>
            <w:r>
              <w:rPr/>
              <w:t>如需更换的，则必须征得采购人的同意</w:t>
            </w:r>
            <w:r>
              <w:rPr/>
              <w:t>，且其资历和经验均不低于被更换人员。由此而产生的费用由成交供应商承担</w:t>
            </w:r>
            <w:r>
              <w:rPr/>
              <w:t>。如成交供应商未经采购人书面同意擅自更换</w:t>
            </w:r>
            <w:r>
              <w:rPr/>
              <w:t>服务团队人员</w:t>
            </w:r>
            <w:r>
              <w:rPr/>
              <w:t>，除须按采购人的要求对人员作出调整外，应向采购人支付违约金</w:t>
            </w:r>
            <w:r>
              <w:rPr/>
              <w:t>5000</w:t>
            </w:r>
            <w:r>
              <w:rPr/>
              <w:t>元。累计达</w:t>
            </w:r>
            <w:r>
              <w:rPr/>
              <w:t>3</w:t>
            </w:r>
            <w:r>
              <w:rPr/>
              <w:t>次后，采购人有权终止合同，由此引致的经济损失，成交供应商</w:t>
            </w:r>
            <w:r>
              <w:rPr/>
              <w:t>应全额赔偿，</w:t>
            </w:r>
            <w:r>
              <w:rPr/>
              <w:t>采购人保留追究成交供应商相关责任的权利。</w:t>
            </w:r>
          </w:p>
          <w:p>
            <w:pPr>
              <w:pStyle w:val="null3"/>
              <w:jc w:val="both"/>
            </w:pPr>
            <w:r>
              <w:rPr>
                <w:sz w:val="21"/>
              </w:rPr>
              <w:t>（四）</w:t>
            </w:r>
            <w:r>
              <w:rPr>
                <w:sz w:val="21"/>
              </w:rPr>
              <w:t>服务期间，服务人员发生各种事故，包括治安、安全、交通和违反计划生育、劳资纠纷等事件及其他各种损失，由成交供应商依法承担和负责赔偿。</w:t>
            </w:r>
          </w:p>
        </w:tc>
      </w:tr>
      <w:tr>
        <w:tc>
          <w:tcPr>
            <w:tcW w:type="dxa" w:w="2076"/>
          </w:tcPr>
          <w:p/>
        </w:tc>
        <w:tc>
          <w:tcPr>
            <w:tcW w:type="dxa" w:w="415"/>
          </w:tcPr>
          <w:p>
            <w:pPr>
              <w:pStyle w:val="null3"/>
            </w:pPr>
            <w:r>
              <w:rPr/>
              <w:t>4</w:t>
            </w:r>
          </w:p>
        </w:tc>
        <w:tc>
          <w:tcPr>
            <w:tcW w:type="dxa" w:w="5814"/>
          </w:tcPr>
          <w:p>
            <w:pPr>
              <w:pStyle w:val="null3"/>
            </w:pPr>
            <w:r>
              <w:rPr>
                <w:b/>
              </w:rPr>
              <w:t>方案要求</w:t>
            </w:r>
          </w:p>
          <w:p>
            <w:pPr>
              <w:pStyle w:val="null3"/>
            </w:pPr>
            <w:r>
              <w:rPr/>
              <w:t>响应供应商应提供</w:t>
            </w:r>
            <w:r>
              <w:rPr/>
              <w:t>：</w:t>
            </w:r>
          </w:p>
          <w:p>
            <w:pPr>
              <w:pStyle w:val="null3"/>
            </w:pPr>
            <w:r>
              <w:rPr/>
              <w:t>（一）</w:t>
            </w:r>
            <w:r>
              <w:rPr/>
              <w:t>对《佛山市国民经济和社会发展第十五个五年规划纲要》编制服务内容的解读（包含但不限于</w:t>
            </w:r>
            <w:r>
              <w:rPr/>
              <w:t>①对</w:t>
            </w:r>
            <w:r>
              <w:rPr/>
              <w:t>佛山市</w:t>
            </w:r>
            <w:r>
              <w:rPr/>
              <w:t>“十四五”时期国民经济和社会发展的实施总体情况的分析；②对</w:t>
            </w:r>
            <w:r>
              <w:rPr/>
              <w:t>佛山市</w:t>
            </w:r>
            <w:r>
              <w:rPr/>
              <w:t>“十五五”时期经济社会发展基础和形势变化的研究；③开展</w:t>
            </w:r>
            <w:r>
              <w:rPr/>
              <w:t>佛山市</w:t>
            </w:r>
            <w:r>
              <w:rPr/>
              <w:t>“十五五”时期</w:t>
            </w:r>
            <w:r>
              <w:rPr/>
              <w:t>重大战略任务、重大改革举措、重大工程项目谋划等）</w:t>
            </w:r>
            <w:r>
              <w:rPr/>
              <w:t>。</w:t>
            </w:r>
          </w:p>
          <w:p>
            <w:pPr>
              <w:pStyle w:val="null3"/>
            </w:pPr>
            <w:r>
              <w:rPr/>
              <w:t>（二）</w:t>
            </w:r>
            <w:r>
              <w:rPr/>
              <w:t>对广东省佛山市</w:t>
            </w:r>
            <w:r>
              <w:rPr/>
              <w:t>“十五五”规划重点难点分析及对策（包括但不限于①工作重点、难点分析的阐述；②针对项目重点难点提出的解决方案等）。</w:t>
            </w:r>
          </w:p>
          <w:p>
            <w:pPr>
              <w:pStyle w:val="null3"/>
            </w:pPr>
            <w:r>
              <w:rPr/>
              <w:t>（三）</w:t>
            </w:r>
            <w:r>
              <w:rPr/>
              <w:t>对本项目拟定的</w:t>
            </w:r>
            <w:r>
              <w:rPr/>
              <w:t>组织实施方案（包括但不限于</w:t>
            </w:r>
            <w:r>
              <w:rPr/>
              <w:t>①</w:t>
            </w:r>
            <w:r>
              <w:rPr/>
              <w:t>团队组织架构</w:t>
            </w:r>
            <w:r>
              <w:rPr/>
              <w:t>；</w:t>
            </w:r>
            <w:r>
              <w:rPr/>
              <w:t>②</w:t>
            </w:r>
            <w:r>
              <w:rPr/>
              <w:t>项目管理体系</w:t>
            </w:r>
            <w:r>
              <w:rPr/>
              <w:t>是否完善；</w:t>
            </w:r>
            <w:r>
              <w:rPr/>
              <w:t>③</w:t>
            </w:r>
            <w:r>
              <w:rPr/>
              <w:t>前期研究、框架起草、成果提交</w:t>
            </w:r>
            <w:r>
              <w:rPr/>
              <w:t>；</w:t>
            </w:r>
            <w:r>
              <w:rPr/>
              <w:t>④</w:t>
            </w:r>
            <w:r>
              <w:rPr/>
              <w:t>专家咨询评审制度等</w:t>
            </w:r>
            <w:r>
              <w:rPr/>
              <w:t>）。</w:t>
            </w:r>
          </w:p>
          <w:p>
            <w:pPr>
              <w:pStyle w:val="null3"/>
            </w:pPr>
            <w:r>
              <w:rPr/>
              <w:t>（四）</w:t>
            </w:r>
            <w:r>
              <w:rPr/>
              <w:t>对本项目拟定的</w:t>
            </w:r>
            <w:r>
              <w:rPr/>
              <w:t>质量保</w:t>
            </w:r>
            <w:r>
              <w:rPr/>
              <w:t>障</w:t>
            </w:r>
            <w:r>
              <w:rPr/>
              <w:t>措施</w:t>
            </w:r>
            <w:r>
              <w:rPr/>
              <w:t>（</w:t>
            </w:r>
            <w:r>
              <w:rPr/>
              <w:t>包括但不限于</w:t>
            </w:r>
            <w:r>
              <w:rPr/>
              <w:t>①自身资源优势；②服务质量</w:t>
            </w:r>
            <w:r>
              <w:rPr/>
              <w:t>保障</w:t>
            </w:r>
            <w:r>
              <w:rPr/>
              <w:t>措施；</w:t>
            </w:r>
            <w:r>
              <w:rPr/>
              <w:t>③</w:t>
            </w:r>
            <w:r>
              <w:rPr/>
              <w:t>相关技术手段保证；</w:t>
            </w:r>
            <w:r>
              <w:rPr/>
              <w:t>④是否具有</w:t>
            </w:r>
            <w:r>
              <w:rPr/>
              <w:t>提升成果质量</w:t>
            </w:r>
            <w:r>
              <w:rPr/>
              <w:t>的措施等）。</w:t>
            </w:r>
          </w:p>
          <w:p>
            <w:pPr>
              <w:pStyle w:val="null3"/>
              <w:jc w:val="both"/>
            </w:pPr>
            <w:r>
              <w:rPr>
                <w:sz w:val="21"/>
              </w:rPr>
              <w:t>（五）</w:t>
            </w:r>
            <w:r>
              <w:rPr>
                <w:sz w:val="21"/>
              </w:rPr>
              <w:t>对本项目拟定的</w:t>
            </w:r>
            <w:r>
              <w:rPr>
                <w:sz w:val="21"/>
              </w:rPr>
              <w:t>工作计划（包括但不限于</w:t>
            </w:r>
            <w:r>
              <w:rPr>
                <w:sz w:val="21"/>
              </w:rPr>
              <w:t>①</w:t>
            </w:r>
            <w:r>
              <w:rPr>
                <w:sz w:val="21"/>
              </w:rPr>
              <w:t>工作计划的总体目标；</w:t>
            </w:r>
            <w:r>
              <w:rPr>
                <w:sz w:val="21"/>
              </w:rPr>
              <w:t>②</w:t>
            </w:r>
            <w:r>
              <w:rPr>
                <w:sz w:val="21"/>
              </w:rPr>
              <w:t>工作进度与关键节点把控措施；</w:t>
            </w:r>
            <w:r>
              <w:rPr>
                <w:sz w:val="21"/>
              </w:rPr>
              <w:t>③</w:t>
            </w:r>
            <w:r>
              <w:rPr>
                <w:sz w:val="21"/>
              </w:rPr>
              <w:t>规划</w:t>
            </w:r>
            <w:r>
              <w:rPr>
                <w:sz w:val="21"/>
              </w:rPr>
              <w:t>体系完善</w:t>
            </w:r>
            <w:r>
              <w:rPr>
                <w:sz w:val="21"/>
              </w:rPr>
              <w:t>，</w:t>
            </w:r>
            <w:r>
              <w:rPr>
                <w:sz w:val="21"/>
              </w:rPr>
              <w:t>匹配实际需求</w:t>
            </w:r>
            <w:r>
              <w:rPr>
                <w:sz w:val="21"/>
              </w:rPr>
              <w:t>等</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佛山市发展和改革局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成交通知书中的成交金额作为招标代理服务费的计算基数。招标代理服务费收费采用差额定率累进法计算方式。参照中华人民共和国国家发展计划委员会颁发的计价格[2002]1980号、国家发改委[2003]857号及发改价格[2011]534号文规定的“服务类”计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1，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环境标志产品政府采购执行机制的通知》（财库〔2019〕9号）等，如有更新，以最新的为准。</w:t>
            </w:r>
          </w:p>
          <w:p>
            <w:pPr>
              <w:pStyle w:val="null3"/>
              <w:jc w:val="left"/>
            </w:pPr>
            <w:r>
              <w:rPr/>
              <w:t>2，采购标的对应的所属行业：其他未列明行业。采购标的对应的中小企业划分标准：从业人员300人以下的为中小微型企业。其中，从业人员100人及以上的为中型企业；从业人员10人及以上的为小型企业；从业人员10人以下的为微型企业。</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；请各供应商在响应文件递交截止时间前按须知前附表规定的金额递交至</w:t>
      </w:r>
      <w:r>
        <w:rPr/>
        <w:t>广东中采招标有限公司</w:t>
      </w:r>
      <w:r>
        <w:rPr/>
        <w:t>，到账情况以开启时</w:t>
      </w:r>
      <w:r>
        <w:rPr/>
        <w:t>广东中采招标有限公司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广东省公共资源交易平台（https://ygp.gdzwfw.gov.cn/ggzy-portal/#/440600/jygg）及采购代理机构（http://www.gdzczb.com/）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广东省公共资源交易平台（https://ygp.gdzwfw.gov.cn/ggzy-portal/#/440600/jygg）及采购代理机构（http://www.gdzczb.com/）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政府采购监督管理机构名称：佛山市财政局(政府采购监管科)</w:t>
      </w:r>
    </w:p>
    <w:p>
      <w:pPr>
        <w:pStyle w:val="null3"/>
      </w:pPr>
      <w:r>
        <w:rPr/>
        <w:t>地 址：佛山市禅城区季华五路8号财政大厦8楼</w:t>
      </w:r>
    </w:p>
    <w:p>
      <w:pPr>
        <w:pStyle w:val="null3"/>
      </w:pPr>
      <w:r>
        <w:rPr/>
        <w:t>电 话：0757-83282245</w:t>
      </w:r>
    </w:p>
    <w:p>
      <w:pPr>
        <w:pStyle w:val="null3"/>
      </w:pPr>
      <w:r>
        <w:rPr/>
        <w:t>邮 编：528000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佛山市国民经济和社会发展第十五个五年规划纲要》编制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广东中采招标有限公司</w:t>
      </w:r>
      <w:r>
        <w:rPr/>
        <w:t>统一对外发布。</w:t>
      </w:r>
    </w:p>
    <w:p>
      <w:pPr>
        <w:pStyle w:val="null3"/>
        <w:ind w:firstLine="480"/>
      </w:pPr>
      <w:r>
        <w:rPr/>
        <w:t>（2）对</w:t>
      </w:r>
      <w:r>
        <w:rPr/>
        <w:t>广东中采招标有限公司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采购包1（《佛山市国民经济和社会发展第十五个五年规划纲要》编制服务）：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采购包1（《佛山市国民经济和社会发展第十五个五年规划纲要》编制服务）：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w:t>
            </w:r>
          </w:p>
        </w:tc>
      </w:tr>
      <w:tr>
        <w:tc>
          <w:tcPr>
            <w:tcW w:type="dxa" w:w="890"/>
          </w:tcPr>
          <w:p>
            <w:pPr>
              <w:pStyle w:val="null3"/>
            </w:pPr>
            <w:r>
              <w:rPr/>
              <w:t>2</w:t>
            </w:r>
          </w:p>
        </w:tc>
        <w:tc>
          <w:tcPr>
            <w:tcW w:type="dxa" w:w="3178"/>
          </w:tcPr>
          <w:p>
            <w:pPr>
              <w:pStyle w:val="null3"/>
            </w:pPr>
            <w:r>
              <w:rPr/>
              <w:t>具有良好的商业信誉和健全的财务会计制度</w:t>
            </w:r>
          </w:p>
        </w:tc>
        <w:tc>
          <w:tcPr>
            <w:tcW w:type="dxa" w:w="4238"/>
          </w:tcPr>
          <w:p>
            <w:pPr>
              <w:pStyle w:val="null3"/>
            </w:pPr>
            <w:r>
              <w:rPr/>
              <w:t>须提供下列任意一项证明材料：①提供《政府采购供应商资格信用承诺函》作为证明材料（承诺函格式见公告附件）；②提供2023或2024年度的财务状况报告，财务状况报告须由第三方会计师事务所出具，并能清晰显示第三方会计师事务所的印章和注册会计师签字盖章，且能反映审计结论；③提供由基本开户银行出具磋商截止日前6个月内（含磋商截止日当月）任意一个月的资信证明。如资信证明不能体现基本开户账户的，应另附开户许可证（无开户许可证的，可提供由银行开具的《基本存款账户信息》（公户账户主档）或其他相关证明资料）。</w:t>
            </w:r>
          </w:p>
        </w:tc>
      </w:tr>
      <w:tr>
        <w:tc>
          <w:tcPr>
            <w:tcW w:type="dxa" w:w="890"/>
          </w:tcPr>
          <w:p>
            <w:pPr>
              <w:pStyle w:val="null3"/>
            </w:pPr>
            <w:r>
              <w:rPr/>
              <w:t>3</w:t>
            </w:r>
          </w:p>
        </w:tc>
        <w:tc>
          <w:tcPr>
            <w:tcW w:type="dxa" w:w="3178"/>
          </w:tcPr>
          <w:p>
            <w:pPr>
              <w:pStyle w:val="null3"/>
            </w:pPr>
            <w:r>
              <w:rPr/>
              <w:t>有依法缴纳税收和社会保障资金的良好记录</w:t>
            </w:r>
          </w:p>
        </w:tc>
        <w:tc>
          <w:tcPr>
            <w:tcW w:type="dxa" w:w="4238"/>
          </w:tcPr>
          <w:p>
            <w:pPr>
              <w:pStyle w:val="null3"/>
            </w:pPr>
            <w:r>
              <w:rPr/>
              <w:t>须提供下列任意一项证明材料：①提供《政府采购供应商资格信用承诺函》作为证明材料（承诺函格式见公告附件）；②提供磋商截止日前6个月内（含磋商截止时间当月）任意1个月依法缴纳税收和社会保障资金的相关材料。如依法免税或不需要缴纳社会保障资金的，提供相应证明材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意一项证明材料：①提供《政府采购供应商资格信用承诺函》（承诺函格式见公告附件）；②提供《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磋商（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单位负责人为同一人或者存在直接控股、管理关系的不同供应商，不得同时参加本采购项目（或采购包）磋商（响应）。为本项目提供整体设计、规范编制或者项目管理、 监理、 检测等服务的供应商，不得再参与本项目磋商（响应）（提供《响应承诺函》）。</w:t>
            </w:r>
          </w:p>
        </w:tc>
      </w:tr>
      <w:tr>
        <w:tc>
          <w:tcPr>
            <w:tcW w:type="dxa" w:w="890"/>
          </w:tcPr>
          <w:p>
            <w:pPr>
              <w:pStyle w:val="null3"/>
            </w:pPr>
            <w:r>
              <w:rPr/>
              <w:t>8</w:t>
            </w:r>
          </w:p>
        </w:tc>
        <w:tc>
          <w:tcPr>
            <w:tcW w:type="dxa" w:w="3178"/>
          </w:tcPr>
          <w:p>
            <w:pPr>
              <w:pStyle w:val="null3"/>
            </w:pPr>
            <w:r>
              <w:rPr/>
              <w:t>不属于专门面向中小企业采购</w:t>
            </w:r>
          </w:p>
        </w:tc>
        <w:tc>
          <w:tcPr>
            <w:tcW w:type="dxa" w:w="4238"/>
          </w:tcPr>
          <w:p>
            <w:pPr>
              <w:pStyle w:val="null3"/>
            </w:pPr>
            <w:r>
              <w:rPr/>
              <w:t>本采购包不属于专门面向中小企业采购的项目。对于小微企业、监狱企业、残疾人福利性单位等参与本项目所享受的优惠政策，详见本项目采购文件。（2）小微企业评审及《中小企业声明函》填写要求：①本采购包为服务类项目，响应供应商须根据本采购包采购类别选择对应的《中小企业声明函》填写。②本项目采购标的对应的中小企业划分标准所属行业详见采购文件“第二章 采购需求—2.技术标准与要求”，中小企业划型标准详见《关于印发中小企业划型标准规定的通知》（工信部联企业〔2011〕300号）（http://www.gov.cn/zwgk/2011-07/04/content_1898747.htm）。③响应供应商提交的《中小企业声明函》应按要求完整填写所有信息，填写说明详见本项目采购公告附件“工程类、服务类项目中小企业声明函模板（填写说明）”。（3）监狱企业评审要求：提供由省级以上监狱管理局、戒毒管理局（含新疆生产建设兵团）出具的属于监狱企业的证明文件。（4）残疾人福利性单位评审要求：提供《残疾人福利性单位声明函》。</w:t>
            </w:r>
          </w:p>
        </w:tc>
      </w:tr>
    </w:tbl>
    <w:p>
      <w:pPr>
        <w:pStyle w:val="null3"/>
        <w:ind w:firstLine="480"/>
      </w:pPr>
      <w:r>
        <w:rPr/>
        <w:t>表二符合性审查表：</w:t>
      </w:r>
    </w:p>
    <w:p>
      <w:pPr>
        <w:pStyle w:val="null3"/>
      </w:pPr>
      <w:r>
        <w:rPr/>
        <w:t>采购包1（《佛山市国民经济和社会发展第十五个五年规划纲要》编制服务）：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响应文件有效性</w:t>
            </w:r>
          </w:p>
        </w:tc>
        <w:tc>
          <w:tcPr>
            <w:tcW w:type="dxa" w:w="4238"/>
          </w:tcPr>
          <w:p>
            <w:pPr>
              <w:pStyle w:val="null3"/>
            </w:pPr>
            <w:r>
              <w:rPr/>
              <w:t>按照磋商文件规定要求签署、盖章且响应文件有法定代表人签字或盖章，或签字人有法定代表人有效授权书的。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响应承诺函</w:t>
            </w:r>
          </w:p>
        </w:tc>
        <w:tc>
          <w:tcPr>
            <w:tcW w:type="dxa" w:w="4238"/>
          </w:tcPr>
          <w:p>
            <w:pPr>
              <w:pStyle w:val="null3"/>
            </w:pPr>
            <w:r>
              <w:rPr/>
              <w:t>响应承诺函已提交并符合磋商文件要求的。</w:t>
            </w:r>
          </w:p>
        </w:tc>
      </w:tr>
      <w:tr>
        <w:tc>
          <w:tcPr>
            <w:tcW w:type="dxa" w:w="890"/>
          </w:tcPr>
          <w:p>
            <w:pPr>
              <w:pStyle w:val="null3"/>
            </w:pPr>
            <w:r>
              <w:rPr/>
              <w:t>3</w:t>
            </w:r>
          </w:p>
        </w:tc>
        <w:tc>
          <w:tcPr>
            <w:tcW w:type="dxa" w:w="3178"/>
          </w:tcPr>
          <w:p>
            <w:pPr>
              <w:pStyle w:val="null3"/>
            </w:pPr>
            <w:r>
              <w:rPr/>
              <w:t>“★”号条款满足磋商文件要求</w:t>
            </w:r>
          </w:p>
        </w:tc>
        <w:tc>
          <w:tcPr>
            <w:tcW w:type="dxa" w:w="4238"/>
          </w:tcPr>
          <w:p>
            <w:pPr>
              <w:pStyle w:val="null3"/>
            </w:pPr>
            <w:r>
              <w:rPr/>
              <w:t>响应文件完全满足磋商文件中实质性响应条款（即标注“★”号条款）（参考《技术和服务要求响应表》及《商务条件响应表》）。</w:t>
            </w:r>
          </w:p>
        </w:tc>
      </w:tr>
      <w:tr>
        <w:tc>
          <w:tcPr>
            <w:tcW w:type="dxa" w:w="890"/>
          </w:tcPr>
          <w:p>
            <w:pPr>
              <w:pStyle w:val="null3"/>
            </w:pPr>
            <w:r>
              <w:rPr/>
              <w:t>4</w:t>
            </w:r>
          </w:p>
        </w:tc>
        <w:tc>
          <w:tcPr>
            <w:tcW w:type="dxa" w:w="3178"/>
          </w:tcPr>
          <w:p>
            <w:pPr>
              <w:pStyle w:val="null3"/>
            </w:pPr>
            <w:r>
              <w:rPr/>
              <w:t>响应文件未含有采购人不能接受的附加条件的</w:t>
            </w:r>
          </w:p>
        </w:tc>
        <w:tc>
          <w:tcPr>
            <w:tcW w:type="dxa" w:w="4238"/>
          </w:tcPr>
          <w:p>
            <w:pPr>
              <w:pStyle w:val="null3"/>
            </w:pPr>
            <w:r>
              <w:rPr/>
              <w:t>响应文件未含有采购人不能接受的附加条件的。</w:t>
            </w:r>
          </w:p>
        </w:tc>
      </w:tr>
      <w:tr>
        <w:tc>
          <w:tcPr>
            <w:tcW w:type="dxa" w:w="890"/>
          </w:tcPr>
          <w:p>
            <w:pPr>
              <w:pStyle w:val="null3"/>
            </w:pPr>
            <w:r>
              <w:rPr/>
              <w:t>5</w:t>
            </w:r>
          </w:p>
        </w:tc>
        <w:tc>
          <w:tcPr>
            <w:tcW w:type="dxa" w:w="3178"/>
          </w:tcPr>
          <w:p>
            <w:pPr>
              <w:pStyle w:val="null3"/>
            </w:pPr>
            <w:r>
              <w:rPr/>
              <w:t>响应文件没有磋商文件中规定的被视为无效响应的其它条款的</w:t>
            </w:r>
          </w:p>
        </w:tc>
        <w:tc>
          <w:tcPr>
            <w:tcW w:type="dxa" w:w="4238"/>
          </w:tcPr>
          <w:p>
            <w:pPr>
              <w:pStyle w:val="null3"/>
            </w:pPr>
            <w:r>
              <w:rPr/>
              <w:t>响应文件没有磋商文件中规定的被视为无效响应的其它条款的。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没有违反有关法律、法规、规章要求，被视为无效响应的其他情况。</w:t>
            </w:r>
          </w:p>
        </w:tc>
      </w:tr>
      <w:tr>
        <w:tc>
          <w:tcPr>
            <w:tcW w:type="dxa" w:w="890"/>
          </w:tcPr>
          <w:p>
            <w:pPr>
              <w:pStyle w:val="null3"/>
            </w:pPr>
            <w:r>
              <w:rPr/>
              <w:t>7</w:t>
            </w:r>
          </w:p>
        </w:tc>
        <w:tc>
          <w:tcPr>
            <w:tcW w:type="dxa" w:w="3178"/>
          </w:tcPr>
          <w:p>
            <w:pPr>
              <w:pStyle w:val="null3"/>
            </w:pPr>
            <w:r>
              <w:rPr/>
              <w:t>响应报价符合磋商文件要求</w:t>
            </w:r>
          </w:p>
        </w:tc>
        <w:tc>
          <w:tcPr>
            <w:tcW w:type="dxa" w:w="4238"/>
          </w:tcPr>
          <w:p>
            <w:pPr>
              <w:pStyle w:val="null3"/>
            </w:pPr>
            <w:r>
              <w:rPr/>
              <w:t>响应报价符合磋商文件要求，未超过本项目采购预算的。如果磋商小组认为响应供应商的报价明显低于其他通过符合性审查响应供应商的报价，有可能影响产品质量或者不能诚信履约的，将要求其在评审现场合理的时间内提供书面说明，必要时提交相关证明材料；响应供应商应能证明其报价合理性。（此项审查在最后报价之后）</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采购包1(《佛山市国民经济和社会发展第十五个五年规划纲要》编制服务):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《佛山市国民经济和社会发展第十五个五年规划纲要》编制服务内容解读 (10.0分)</w:t>
            </w:r>
          </w:p>
        </w:tc>
        <w:tc>
          <w:tcPr>
            <w:tcW w:type="dxa" w:w="5076"/>
          </w:tcPr>
          <w:p>
            <w:pPr>
              <w:pStyle w:val="null3"/>
              <w:jc w:val="left"/>
            </w:pPr>
            <w:r>
              <w:rPr/>
              <w:t>根据各响应供应商对《佛山市国民经济和社会发展第十五个五年规划纲要》编制服务内容的解读（包含但不限于①对佛山市“十四五”时期国民经济和社会发展的实施总体情况的分析；②对佛山市“十五五”时期经济社会发展基础和形势变化的研究；③开展佛山市“十五五”时期重大战略任务、重大改革举措、重大工程项目谋划等）进行评审： 1、①-③项内容全部满足，对项目内容非常熟悉，对工作内容及相关目标解读清晰、合理，项目服务方案完整、针对性强的，得10分； 2、①-③项内容全部满足，对项目的内容基本熟悉，对工作内容及相关目标解读较清晰、合理，项目服务方案基本完整，有一定针对性的，得6分； 3、①-③项内容部分满足，或对工作内容及相关目标解读不够清晰合理，项目服务方案不够完整，针对性较低的，得2分； 4、未提供的均不得分。</w:t>
            </w:r>
          </w:p>
        </w:tc>
      </w:tr>
      <w:tr>
        <w:tc>
          <w:tcPr>
            <w:tcW w:type="dxa" w:w="922"/>
            <w:gridSpan w:val="2"/>
            <w:vMerge/>
          </w:tcPr>
          <w:p/>
        </w:tc>
        <w:tc>
          <w:tcPr>
            <w:tcW w:type="dxa" w:w="2307"/>
          </w:tcPr>
          <w:p>
            <w:pPr>
              <w:pStyle w:val="null3"/>
              <w:jc w:val="left"/>
            </w:pPr>
            <w:r>
              <w:rPr/>
              <w:t>广东省佛山市“十五五”规划重点难点分析及对策 (10.0分)</w:t>
            </w:r>
          </w:p>
        </w:tc>
        <w:tc>
          <w:tcPr>
            <w:tcW w:type="dxa" w:w="5076"/>
          </w:tcPr>
          <w:p>
            <w:pPr>
              <w:pStyle w:val="null3"/>
              <w:jc w:val="left"/>
            </w:pPr>
            <w:r>
              <w:rPr/>
              <w:t>根据各响应供应商对本项目的实施过程中（包括但不限于①工作重点、难点分析的阐述；②针对项目重点难点提出的解决方案等）进行评审： 1、①-②项内容全部满足，且分析详细具体，切合实际，准确透彻，解决方案合理可行，可操作性强的，得10分； 2、①-②项内容全部满足，且分析较详细具体，符合实际，较准确到位，解决方案较合理，可操作性较强的，得6分； 3、①-②项内容部分满足，或分析不够到位，基本符合实际，但欠缺可操作性的，得2分； 4、未提供的均不得分。</w:t>
            </w:r>
          </w:p>
        </w:tc>
      </w:tr>
      <w:tr>
        <w:tc>
          <w:tcPr>
            <w:tcW w:type="dxa" w:w="922"/>
            <w:gridSpan w:val="2"/>
            <w:vMerge/>
          </w:tcPr>
          <w:p/>
        </w:tc>
        <w:tc>
          <w:tcPr>
            <w:tcW w:type="dxa" w:w="2307"/>
          </w:tcPr>
          <w:p>
            <w:pPr>
              <w:pStyle w:val="null3"/>
              <w:jc w:val="left"/>
            </w:pPr>
            <w:r>
              <w:rPr/>
              <w:t>组织实施方案 (10.0分)</w:t>
            </w:r>
          </w:p>
        </w:tc>
        <w:tc>
          <w:tcPr>
            <w:tcW w:type="dxa" w:w="5076"/>
          </w:tcPr>
          <w:p>
            <w:pPr>
              <w:pStyle w:val="null3"/>
              <w:jc w:val="left"/>
            </w:pPr>
            <w:r>
              <w:rPr/>
              <w:t>根据各响应供应商提供的项目组织实施方案（包括但不限于①团队组织架构；②前期研究、框架起草、成果提交；③专家咨询评审制度等）进行评审： 1、①-③项内容全部满足，且全面，管理到位，有详细的实施措施，可操作性高，得10分； 2、①-③项内容全部满足，且较为全面，管理较为到位，实施措施具有一定的可操作性，得6分； 3、①-③项内容部分满足，或不够全面但具有一定的可行性，可操作性较低的，得2分。 4、未提供方案的均不得分。</w:t>
            </w:r>
          </w:p>
        </w:tc>
      </w:tr>
      <w:tr>
        <w:tc>
          <w:tcPr>
            <w:tcW w:type="dxa" w:w="922"/>
            <w:gridSpan w:val="2"/>
            <w:vMerge/>
          </w:tcPr>
          <w:p/>
        </w:tc>
        <w:tc>
          <w:tcPr>
            <w:tcW w:type="dxa" w:w="2307"/>
          </w:tcPr>
          <w:p>
            <w:pPr>
              <w:pStyle w:val="null3"/>
              <w:jc w:val="left"/>
            </w:pPr>
            <w:r>
              <w:rPr/>
              <w:t>质量保障措施 (10.0分)</w:t>
            </w:r>
          </w:p>
        </w:tc>
        <w:tc>
          <w:tcPr>
            <w:tcW w:type="dxa" w:w="5076"/>
          </w:tcPr>
          <w:p>
            <w:pPr>
              <w:pStyle w:val="null3"/>
              <w:jc w:val="left"/>
            </w:pPr>
            <w:r>
              <w:rPr/>
              <w:t>根据各响应供应商对本项目的质量保障措施（包括但不限于①自身资源优势；②服务质量保障措施；③相关技术手段保证等）进行评审： 1、①-③项内容全部满足，且措施内容全面，针对性、可操作性强，能充分保障项目推进的，得10分； 2、①-③项内容全部满足，且措施内容较全面，针对性、可操作性较高，能基本保障项目推进的，得6分； 3、①-③项内容部分满足，或措施不够全面但具有一定的可行性，针对性、可操作性较低的，得2分。 4、未提供方案的均不得分。</w:t>
            </w:r>
          </w:p>
        </w:tc>
      </w:tr>
      <w:tr>
        <w:tc>
          <w:tcPr>
            <w:tcW w:type="dxa" w:w="922"/>
            <w:gridSpan w:val="2"/>
            <w:vMerge/>
          </w:tcPr>
          <w:p/>
        </w:tc>
        <w:tc>
          <w:tcPr>
            <w:tcW w:type="dxa" w:w="2307"/>
          </w:tcPr>
          <w:p>
            <w:pPr>
              <w:pStyle w:val="null3"/>
              <w:jc w:val="left"/>
            </w:pPr>
            <w:r>
              <w:rPr/>
              <w:t>工作计划 (10.0分)</w:t>
            </w:r>
          </w:p>
        </w:tc>
        <w:tc>
          <w:tcPr>
            <w:tcW w:type="dxa" w:w="5076"/>
          </w:tcPr>
          <w:p>
            <w:pPr>
              <w:pStyle w:val="null3"/>
              <w:jc w:val="left"/>
            </w:pPr>
            <w:r>
              <w:rPr/>
              <w:t>根据各响应供应商对本项目的工作计划（包括但不限于①工作计划安排；②工作进度与关键节点把控措施；③规划体系完善，匹配实际需求等）进行评审： 1、①-③项内容全部满足，且方案详尽，合理、全面、可操作性强的，得10分； 2、①-③项内容全部满足，且方案较合理、较全面、可操作性较强的，得6分； 3、①-③项内容部分满足，或方案简单、不够全面、可操作性较低的，得2分。 4、未提供方案的均不得分。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(15.0分)</w:t>
            </w:r>
          </w:p>
        </w:tc>
        <w:tc>
          <w:tcPr>
            <w:tcW w:type="dxa" w:w="5076"/>
          </w:tcPr>
          <w:p>
            <w:pPr>
              <w:pStyle w:val="null3"/>
              <w:jc w:val="left"/>
            </w:pPr>
            <w:r>
              <w:rPr/>
              <w:t>2022年1月1日至本项目磋商截止日止，响应供应商承接过与本项目服务内容相关（规划编制类等）的同类项目业绩的，每提供一份业绩得3分，本项最高得15分。 注：须提供合同关键页扫描件（以合同签订时间为准）作证明材料，不提供不得分，同一用户单位多份业绩的按一份计算。是否属于规划编制类业绩由磋商小组判定。</w:t>
            </w:r>
          </w:p>
        </w:tc>
      </w:tr>
      <w:tr>
        <w:tc>
          <w:tcPr>
            <w:tcW w:type="dxa" w:w="922"/>
            <w:gridSpan w:val="2"/>
            <w:vMerge/>
          </w:tcPr>
          <w:p/>
        </w:tc>
        <w:tc>
          <w:tcPr>
            <w:tcW w:type="dxa" w:w="2307"/>
          </w:tcPr>
          <w:p>
            <w:pPr>
              <w:pStyle w:val="null3"/>
              <w:jc w:val="left"/>
            </w:pPr>
            <w:r>
              <w:rPr/>
              <w:t>企业荣誉 (3.0分)</w:t>
            </w:r>
          </w:p>
        </w:tc>
        <w:tc>
          <w:tcPr>
            <w:tcW w:type="dxa" w:w="5076"/>
          </w:tcPr>
          <w:p>
            <w:pPr>
              <w:pStyle w:val="null3"/>
              <w:jc w:val="left"/>
            </w:pPr>
            <w:r>
              <w:rPr/>
              <w:t>响应供应商2022年1月1日以来（以获奖时间为准），获得过政府部门颁发的奖项的，得3分，本项最高得3分。 注：提供获奖证书或相应证明文件扫描件作为证明材料 ，不提供不得分。</w:t>
            </w:r>
          </w:p>
        </w:tc>
      </w:tr>
      <w:tr>
        <w:tc>
          <w:tcPr>
            <w:tcW w:type="dxa" w:w="922"/>
            <w:gridSpan w:val="2"/>
            <w:vMerge/>
          </w:tcPr>
          <w:p/>
        </w:tc>
        <w:tc>
          <w:tcPr>
            <w:tcW w:type="dxa" w:w="2307"/>
          </w:tcPr>
          <w:p>
            <w:pPr>
              <w:pStyle w:val="null3"/>
              <w:jc w:val="left"/>
            </w:pPr>
            <w:r>
              <w:rPr/>
              <w:t>拟投入项目负责人 (3.0分)</w:t>
            </w:r>
          </w:p>
        </w:tc>
        <w:tc>
          <w:tcPr>
            <w:tcW w:type="dxa" w:w="5076"/>
          </w:tcPr>
          <w:p>
            <w:pPr>
              <w:pStyle w:val="null3"/>
              <w:jc w:val="left"/>
            </w:pPr>
            <w:r>
              <w:rPr/>
              <w:t>响应供应商拟投入本项目服务团队项目负责人（限1人）： 1、具有宏观经济领域相关专业中级职称的，得1.5分； 2、具有宏观经济领域相关专业高级（或以上）职称的，得3分。 注：须提供项目负责人的职称证书扫描件和响应供应商为其购买的响应文件递交截止日前6个月内（含截止日当月）任意1个月社会保险证明扫描件并加盖响应供应商公章作为证明材料，不提供不得分。</w:t>
            </w:r>
          </w:p>
        </w:tc>
      </w:tr>
      <w:tr>
        <w:tc>
          <w:tcPr>
            <w:tcW w:type="dxa" w:w="922"/>
            <w:gridSpan w:val="2"/>
            <w:vMerge/>
          </w:tcPr>
          <w:p/>
        </w:tc>
        <w:tc>
          <w:tcPr>
            <w:tcW w:type="dxa" w:w="2307"/>
          </w:tcPr>
          <w:p>
            <w:pPr>
              <w:pStyle w:val="null3"/>
              <w:jc w:val="left"/>
            </w:pPr>
            <w:r>
              <w:rPr/>
              <w:t>拟投入本项目服务团队人员情况 (10.0分)</w:t>
            </w:r>
          </w:p>
        </w:tc>
        <w:tc>
          <w:tcPr>
            <w:tcW w:type="dxa" w:w="5076"/>
          </w:tcPr>
          <w:p>
            <w:pPr>
              <w:pStyle w:val="null3"/>
              <w:jc w:val="left"/>
            </w:pPr>
            <w:r>
              <w:rPr/>
              <w:t>响应供应商拟投入本项目服务团队人员情况（除项目负责人外）： 1、具有国民经济学、产业经济学、区域经济学、人口资源与环境、人文地理学、财政学等相关专业（以所学专业或从业经验等认定）的博士学历证书，每提供1人得1分；具有博士以下学历证书，每提供一人得0.5分【须提供上述人员的学历证书扫描件作为证明材料】；本小项最高得5分。 2、具有宏观经济领域高级（或以上）职称证书，每提供1人得2分；具有中级（或以下）职称证书，每提供一人得1分【须提供上述人员的职称证书扫描件作为证明材料】；本小项最高得5分。 本项最高得10分。 注：提供上述证明材料的同时还需提供响应供应商为人员购买的响应文件递交截止日前6个月内（含截止日当月）任意1个月社会保险证明扫描件并加盖响应供应商公章作为证明材料，同一人获得多个职称证书的仅按最高级别计算一次得分，不重复得分。不提供不得分。</w:t>
            </w:r>
          </w:p>
        </w:tc>
      </w:tr>
      <w:tr>
        <w:tc>
          <w:tcPr>
            <w:tcW w:type="dxa" w:w="922"/>
            <w:gridSpan w:val="2"/>
            <w:vMerge/>
          </w:tcPr>
          <w:p/>
        </w:tc>
        <w:tc>
          <w:tcPr>
            <w:tcW w:type="dxa" w:w="2307"/>
          </w:tcPr>
          <w:p>
            <w:pPr>
              <w:pStyle w:val="null3"/>
              <w:jc w:val="left"/>
            </w:pPr>
            <w:r>
              <w:rPr/>
              <w:t>人员获奖 (3.0分)</w:t>
            </w:r>
          </w:p>
        </w:tc>
        <w:tc>
          <w:tcPr>
            <w:tcW w:type="dxa" w:w="5076"/>
          </w:tcPr>
          <w:p>
            <w:pPr>
              <w:pStyle w:val="null3"/>
              <w:jc w:val="left"/>
            </w:pPr>
            <w:r>
              <w:rPr/>
              <w:t>响应供应商拟投入本项目服务团队人员（含项目负责人或团队人员）2022年1月1日以来（以获奖时间为准），研究成果获得过政府部门颁发的奖项，每提供一项得3分，本项最高得3分。 注：须提供获奖证书扫描件和响应供应商为人员购买的响应文件递交截止日前6个月内（含截止日当月）任意1个月社会保险证明扫描件并加盖响应供应商公章作为证明材料，不提供不得分。</w:t>
            </w:r>
          </w:p>
        </w:tc>
      </w:tr>
      <w:tr>
        <w:tc>
          <w:tcPr>
            <w:tcW w:type="dxa" w:w="922"/>
            <w:gridSpan w:val="2"/>
            <w:vMerge/>
          </w:tcPr>
          <w:p/>
        </w:tc>
        <w:tc>
          <w:tcPr>
            <w:tcW w:type="dxa" w:w="2307"/>
          </w:tcPr>
          <w:p>
            <w:pPr>
              <w:pStyle w:val="null3"/>
              <w:jc w:val="left"/>
            </w:pPr>
            <w:r>
              <w:rPr/>
              <w:t>服务便利性及措施 (6.0分)</w:t>
            </w:r>
          </w:p>
        </w:tc>
        <w:tc>
          <w:tcPr>
            <w:tcW w:type="dxa" w:w="5076"/>
          </w:tcPr>
          <w:p>
            <w:pPr>
              <w:pStyle w:val="null3"/>
              <w:jc w:val="left"/>
            </w:pPr>
            <w:r>
              <w:rPr/>
              <w:t>根据各响应供应商为本项目提供的服务便利性及措施（包括但不限于①为本项目提供服务的便捷性；②快速响应采购人服务要求的可行性及优越性；③响应时间等）进行评审： 1、①-③项内容全部满足，方案详尽，合理、全面、可操作性强的，且响应时间迅速【承诺在接到采购人通知后30分钟（含）内响应的】，得6分； 2、①-③项内容全部满足，方案较合理、较全面、可操作性较强的，且响应时间较迅速【承诺在接到采购人通知后60分钟（含）内响应的】，得4分； 3、①-③项内容部分满足，或方案简单、不够全面、可操作性较低的，且响应时间较慢【承诺在接到采购人通知后60分钟（不含）以上响应的】，得2分。 注：须同时提供方案和响应时间承诺函（格式自拟），未提供或提供不全的均不得分。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按照技术指标优劣顺序推荐。排名第一的响应供应商为第一成交候选人，排名第二的响应供应商为第二成交候选人，排名第三的响应供应商为第三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rPr>
        <w:t>佛山市政府采购项目</w:t>
      </w:r>
    </w:p>
    <w:p>
      <w:pPr>
        <w:pStyle w:val="null3"/>
        <w:jc w:val="center"/>
      </w:pPr>
      <w:r>
        <w:rPr>
          <w:sz w:val="68"/>
        </w:rPr>
        <w:t>合</w:t>
      </w:r>
      <w:r>
        <w:rPr>
          <w:sz w:val="68"/>
        </w:rPr>
        <w:t>同</w:t>
      </w:r>
      <w:r>
        <w:rPr>
          <w:sz w:val="68"/>
        </w:rPr>
        <w:t>书</w:t>
      </w:r>
    </w:p>
    <w:p>
      <w:pPr>
        <w:pStyle w:val="null3"/>
        <w:jc w:val="center"/>
      </w:pPr>
      <w:r>
        <w:rPr>
          <w:sz w:val="24"/>
          <w:b/>
        </w:rPr>
        <w:t>项目编号：</w:t>
      </w:r>
      <w:r>
        <w:rPr>
          <w:sz w:val="24"/>
          <w:b/>
          <w:u w:val="single"/>
        </w:rPr>
        <w:t>GDZC-25JC020</w:t>
      </w:r>
    </w:p>
    <w:p>
      <w:pPr>
        <w:pStyle w:val="null3"/>
        <w:ind w:firstLine="1063"/>
      </w:pPr>
      <w:r>
        <w:rPr>
          <w:sz w:val="24"/>
          <w:b/>
        </w:rPr>
        <w:t>项目名称：</w:t>
      </w:r>
      <w:r>
        <w:rPr>
          <w:sz w:val="24"/>
          <w:b/>
          <w:u w:val="single"/>
        </w:rPr>
        <w:t>《佛山市国民经济和社会发展第十五个五年规划纲要》</w:t>
      </w:r>
    </w:p>
    <w:p>
      <w:pPr>
        <w:pStyle w:val="null3"/>
        <w:ind w:firstLine="1063"/>
      </w:pPr>
      <w:r>
        <w:rPr>
          <w:sz w:val="24"/>
          <w:b/>
          <w:u w:val="single"/>
        </w:rPr>
        <w:t>编制服务</w:t>
      </w: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19"/>
                <w:u w:val="single"/>
              </w:rPr>
              <w:t>佛山市发展和改革局</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成交供应商名称</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u w:val="single"/>
              </w:rPr>
              <w:t>2025</w:t>
            </w:r>
            <w:r>
              <w:rPr>
                <w:sz w:val="28"/>
                <w:u w:val="single"/>
              </w:rPr>
              <w:t>年</w:t>
            </w:r>
            <w:r>
              <w:rPr>
                <w:sz w:val="19"/>
                <w:u w:val="single"/>
              </w:rPr>
              <w:t xml:space="preserve">   </w:t>
            </w:r>
            <w:r>
              <w:rPr>
                <w:sz w:val="28"/>
                <w:u w:val="single"/>
              </w:rPr>
              <w:t>月</w:t>
            </w:r>
            <w:r>
              <w:rPr>
                <w:sz w:val="19"/>
                <w:u w:val="single"/>
              </w:rPr>
              <w:t xml:space="preserve">    </w:t>
            </w:r>
            <w:r>
              <w:rPr>
                <w:sz w:val="28"/>
                <w:u w:val="single"/>
              </w:rPr>
              <w:t>日</w:t>
            </w:r>
            <w:r>
              <w:rPr>
                <w:sz w:val="28"/>
                <w:u w:val="single"/>
              </w:rPr>
              <w:t xml:space="preserve">        </w:t>
            </w:r>
          </w:p>
        </w:tc>
      </w:tr>
    </w:tbl>
    <w:p>
      <w:pPr>
        <w:pStyle w:val="null3"/>
        <w:jc w:val="center"/>
      </w:pPr>
      <w:r>
        <w:rPr>
          <w:sz w:val="21"/>
          <w:i/>
        </w:rPr>
        <w:t>注：本合同仅为合同的参考文本，可根据项目的具体要求进行修订。</w:t>
      </w:r>
    </w:p>
    <w:p>
      <w:pPr>
        <w:pStyle w:val="null3"/>
        <w:jc w:val="center"/>
      </w:pPr>
      <w:r>
        <w:rPr>
          <w:sz w:val="40"/>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项目名称：</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 xml:space="preserve"> </w:t>
            </w:r>
            <w:r>
              <w:rPr>
                <w:sz w:val="21"/>
                <w:u w:val="single"/>
              </w:rPr>
              <w:t>《佛山市国民经济和社会发展第十五个五年规划纲要》编制服务</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项目编号：</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u w:val="single"/>
              </w:rPr>
              <w:t xml:space="preserve"> </w:t>
            </w:r>
            <w:r>
              <w:rPr>
                <w:sz w:val="21"/>
                <w:u w:val="single"/>
              </w:rPr>
              <w:t>GDZC-25JC020</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甲</w:t>
            </w:r>
            <w:r>
              <w:rPr>
                <w:sz w:val="19"/>
                <w:b/>
              </w:rPr>
              <w:t xml:space="preserve">    </w:t>
            </w:r>
            <w:r>
              <w:rPr>
                <w:sz w:val="21"/>
                <w:b/>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u w:val="single"/>
              </w:rPr>
              <w:t xml:space="preserve"> </w:t>
            </w:r>
            <w:r>
              <w:rPr>
                <w:sz w:val="21"/>
                <w:u w:val="single"/>
              </w:rPr>
              <w:t>佛山市发展和改革局</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w:t>
            </w:r>
            <w:r>
              <w:rPr>
                <w:sz w:val="21"/>
                <w:b/>
              </w:rPr>
              <w:t xml:space="preserve">    </w:t>
            </w:r>
            <w:r>
              <w:rPr>
                <w:sz w:val="21"/>
                <w:b/>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1"/>
                <w:u w:val="single"/>
              </w:rPr>
              <w:t>（</w:t>
            </w:r>
            <w:r>
              <w:rPr>
                <w:sz w:val="21"/>
                <w:u w:val="single"/>
              </w:rPr>
              <w:t>成交供应商）</w:t>
            </w:r>
            <w:r>
              <w:rPr>
                <w:sz w:val="21"/>
                <w:u w:val="single"/>
              </w:rPr>
              <w:t xml:space="preserve">       </w:t>
            </w:r>
            <w:r>
              <w:rPr>
                <w:sz w:val="19"/>
                <w:u w:val="single"/>
              </w:rPr>
              <w:t xml:space="preserve">   </w:t>
            </w:r>
            <w:r>
              <w:rPr>
                <w:sz w:val="19"/>
                <w:u w:val="single"/>
              </w:rPr>
              <w:t xml:space="preserve">                          </w:t>
            </w:r>
          </w:p>
        </w:tc>
      </w:tr>
    </w:tbl>
    <w:p>
      <w:pPr>
        <w:pStyle w:val="null3"/>
        <w:ind w:firstLine="420"/>
      </w:pPr>
      <w:r>
        <w:rPr>
          <w:sz w:val="21"/>
        </w:rPr>
        <w:t>根据《中华人民共和国政府采购法》</w:t>
      </w:r>
      <w:r>
        <w:rPr>
          <w:sz w:val="21"/>
        </w:rPr>
        <w:t>、</w:t>
      </w:r>
      <w:r>
        <w:rPr>
          <w:sz w:val="21"/>
        </w:rPr>
        <w:t>《中华人民共和国民法典》和本项目采购文件的要求，</w:t>
      </w:r>
      <w:r>
        <w:rPr>
          <w:sz w:val="21"/>
        </w:rPr>
        <w:t>经双方协商，</w:t>
      </w:r>
      <w:r>
        <w:rPr>
          <w:sz w:val="21"/>
        </w:rPr>
        <w:t>本着平等互利和诚实信用的原则，</w:t>
      </w:r>
      <w:r>
        <w:rPr>
          <w:sz w:val="21"/>
        </w:rPr>
        <w:t>一致同意签订本合同如下。</w:t>
      </w:r>
    </w:p>
    <w:p>
      <w:pPr>
        <w:pStyle w:val="null3"/>
        <w:ind w:left="510"/>
      </w:pPr>
      <w:r>
        <w:rPr>
          <w:sz w:val="21"/>
          <w:b/>
        </w:rPr>
        <w:t>一、</w:t>
      </w:r>
      <w:r>
        <w:rPr>
          <w:sz w:val="21"/>
          <w:b/>
        </w:rPr>
        <w:t>项目主要内容及实现功能目标：</w:t>
      </w:r>
      <w:r>
        <w:rPr>
          <w:sz w:val="21"/>
        </w:rPr>
        <w:t>按照采购文件和响应文件执行</w:t>
      </w:r>
      <w:r>
        <w:rPr>
          <w:sz w:val="21"/>
        </w:rPr>
        <w:t>。</w:t>
      </w:r>
    </w:p>
    <w:p>
      <w:pPr>
        <w:pStyle w:val="null3"/>
        <w:ind w:left="510"/>
      </w:pPr>
      <w:r>
        <w:rPr>
          <w:sz w:val="21"/>
          <w:b/>
        </w:rPr>
        <w:t>二、</w:t>
      </w:r>
      <w:r>
        <w:rPr>
          <w:sz w:val="21"/>
          <w:b/>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w:t>
            </w:r>
            <w:r>
              <w:rPr>
                <w:sz w:val="21"/>
                <w:b/>
              </w:rPr>
              <w:t xml:space="preserve">  </w:t>
            </w:r>
            <w:r>
              <w:rPr>
                <w:sz w:val="21"/>
                <w:b/>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pPr>
            <w:r>
              <w:rPr>
                <w:sz w:val="21"/>
                <w:b/>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人民币</w:t>
            </w:r>
            <w:r>
              <w:rPr>
                <w:sz w:val="21"/>
              </w:rPr>
              <w:t xml:space="preserve">  </w:t>
            </w:r>
            <w:r>
              <w:rPr>
                <w:sz w:val="21"/>
              </w:rPr>
              <w:t>小写：</w:t>
            </w:r>
            <w:r>
              <w:rPr>
                <w:sz w:val="19"/>
                <w:u w:val="single"/>
              </w:rPr>
              <w:t xml:space="preserve">             </w:t>
            </w:r>
            <w:r>
              <w:rPr>
                <w:sz w:val="21"/>
              </w:rPr>
              <w:t>元</w:t>
            </w:r>
            <w:r>
              <w:rPr>
                <w:sz w:val="21"/>
              </w:rPr>
              <w:t>；</w:t>
            </w:r>
          </w:p>
          <w:p>
            <w:pPr>
              <w:pStyle w:val="null3"/>
            </w:pPr>
            <w:r>
              <w:rPr>
                <w:sz w:val="21"/>
              </w:rPr>
              <w:t>大写：</w:t>
            </w:r>
            <w:r>
              <w:rPr>
                <w:sz w:val="19"/>
                <w:u w:val="single"/>
              </w:rPr>
              <w:t xml:space="preserve">                        </w:t>
            </w:r>
            <w:r>
              <w:rPr>
                <w:sz w:val="21"/>
              </w:rPr>
              <w:t>。</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合同总额</w:t>
            </w:r>
            <w:r>
              <w:rPr>
                <w:sz w:val="21"/>
              </w:rPr>
              <w:t>为总价包干，为实施</w:t>
            </w:r>
            <w:r>
              <w:rPr>
                <w:sz w:val="21"/>
              </w:rPr>
              <w:t>本</w:t>
            </w:r>
            <w:r>
              <w:rPr>
                <w:sz w:val="21"/>
              </w:rPr>
              <w:t>项目所须的一切费用：包括</w:t>
            </w:r>
            <w:r>
              <w:rPr>
                <w:sz w:val="21"/>
              </w:rPr>
              <w:t>但不限于</w:t>
            </w:r>
            <w:r>
              <w:rPr>
                <w:sz w:val="21"/>
              </w:rPr>
              <w:t>交通费用、</w:t>
            </w:r>
            <w:r>
              <w:rPr>
                <w:sz w:val="21"/>
              </w:rPr>
              <w:t>雇</w:t>
            </w:r>
            <w:r>
              <w:rPr>
                <w:sz w:val="21"/>
              </w:rPr>
              <w:t>员费用、高温补贴费用、人员人身意外保险费用、全额含税发票、报告编制费用、论证评审、咨询、验收费、成果打印费用、合同实施过程中的应预见和不可预见费用等完成合同规定责任和义务、达到本项目合同目的的一切费用及企业利润</w:t>
            </w:r>
            <w:r>
              <w:rPr>
                <w:sz w:val="21"/>
              </w:rPr>
              <w:t>。</w:t>
            </w:r>
          </w:p>
          <w:p>
            <w:pPr>
              <w:pStyle w:val="null3"/>
            </w:pPr>
            <w:r>
              <w:rPr>
                <w:sz w:val="21"/>
              </w:rPr>
              <w:t>(2)</w:t>
            </w:r>
            <w:r>
              <w:rPr>
                <w:sz w:val="21"/>
              </w:rPr>
              <w:t>甲方</w:t>
            </w:r>
            <w:r>
              <w:rPr>
                <w:sz w:val="21"/>
              </w:rPr>
              <w:t>将不再另行支付与项目相关的任何费用，一切额外服务和特殊情况所需的费用均包含在</w:t>
            </w:r>
            <w:r>
              <w:rPr>
                <w:sz w:val="21"/>
              </w:rPr>
              <w:t>合同总额</w:t>
            </w:r>
            <w:r>
              <w:rPr>
                <w:sz w:val="21"/>
              </w:rPr>
              <w:t>内</w:t>
            </w:r>
            <w:r>
              <w:rPr>
                <w:sz w:val="21"/>
              </w:rPr>
              <w:t>。</w:t>
            </w:r>
          </w:p>
          <w:p>
            <w:pPr>
              <w:pStyle w:val="null3"/>
            </w:pPr>
            <w:r>
              <w:rPr>
                <w:sz w:val="21"/>
              </w:rPr>
              <w:t>(3)</w:t>
            </w:r>
            <w:r>
              <w:rPr>
                <w:sz w:val="21"/>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项目服务地点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甲方（用户）指定地点</w:t>
            </w:r>
            <w:r>
              <w:rPr>
                <w:sz w:val="21"/>
              </w:rPr>
              <w:t>。详细地址为：</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自合同签订之日起至</w:t>
            </w:r>
            <w:r>
              <w:rPr>
                <w:sz w:val="21"/>
              </w:rPr>
              <w:t>乙方</w:t>
            </w:r>
            <w:r>
              <w:rPr>
                <w:sz w:val="21"/>
              </w:rPr>
              <w:t>按要求履行服务并通过</w:t>
            </w:r>
            <w:r>
              <w:rPr>
                <w:sz w:val="21"/>
              </w:rPr>
              <w:t>甲方</w:t>
            </w:r>
            <w:r>
              <w:rPr>
                <w:sz w:val="21"/>
              </w:rPr>
              <w:t>确认最终成果。</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5.</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合同签订</w:t>
            </w:r>
            <w:r>
              <w:rPr>
                <w:sz w:val="21"/>
                <w:b/>
              </w:rPr>
              <w:t>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6.</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1期：</w:t>
            </w:r>
            <w:r>
              <w:rPr>
                <w:sz w:val="21"/>
              </w:rPr>
              <w:t>（</w:t>
            </w:r>
            <w:r>
              <w:rPr>
                <w:sz w:val="21"/>
              </w:rPr>
              <w:t>预付款</w:t>
            </w:r>
            <w:r>
              <w:rPr>
                <w:sz w:val="21"/>
              </w:rPr>
              <w:t>）</w:t>
            </w:r>
            <w:r>
              <w:rPr>
                <w:sz w:val="21"/>
              </w:rPr>
              <w:t>支付比例</w:t>
            </w:r>
            <w:r>
              <w:rPr>
                <w:sz w:val="21"/>
              </w:rPr>
              <w:t>30%</w:t>
            </w:r>
            <w:r>
              <w:rPr>
                <w:sz w:val="21"/>
              </w:rPr>
              <w:t>，</w:t>
            </w:r>
            <w:r>
              <w:rPr>
                <w:sz w:val="21"/>
              </w:rPr>
              <w:t>签订合同后</w:t>
            </w:r>
            <w:r>
              <w:rPr>
                <w:sz w:val="21"/>
              </w:rPr>
              <w:t>5个工作日内，</w:t>
            </w:r>
            <w:r>
              <w:rPr>
                <w:sz w:val="21"/>
              </w:rPr>
              <w:t>甲方</w:t>
            </w:r>
            <w:r>
              <w:rPr>
                <w:sz w:val="21"/>
              </w:rPr>
              <w:t>向</w:t>
            </w:r>
            <w:r>
              <w:rPr>
                <w:sz w:val="21"/>
              </w:rPr>
              <w:t>乙方</w:t>
            </w:r>
            <w:r>
              <w:rPr>
                <w:sz w:val="21"/>
              </w:rPr>
              <w:t>支付</w:t>
            </w:r>
            <w:r>
              <w:rPr>
                <w:sz w:val="21"/>
              </w:rPr>
              <w:t>合同总额</w:t>
            </w:r>
            <w:r>
              <w:rPr>
                <w:sz w:val="21"/>
              </w:rPr>
              <w:t>的</w:t>
            </w:r>
            <w:r>
              <w:rPr>
                <w:sz w:val="21"/>
              </w:rPr>
              <w:t>30%。</w:t>
            </w:r>
          </w:p>
          <w:p>
            <w:pPr>
              <w:pStyle w:val="null3"/>
            </w:pPr>
            <w:r>
              <w:rPr>
                <w:sz w:val="21"/>
              </w:rPr>
              <w:t>(2)</w:t>
            </w:r>
            <w:r>
              <w:rPr>
                <w:sz w:val="21"/>
              </w:rPr>
              <w:t>2期：</w:t>
            </w:r>
            <w:r>
              <w:rPr>
                <w:sz w:val="21"/>
              </w:rPr>
              <w:t>（</w:t>
            </w:r>
            <w:r>
              <w:rPr>
                <w:sz w:val="21"/>
              </w:rPr>
              <w:t>进度款</w:t>
            </w:r>
            <w:r>
              <w:rPr>
                <w:sz w:val="21"/>
              </w:rPr>
              <w:t>）</w:t>
            </w:r>
            <w:r>
              <w:rPr>
                <w:sz w:val="21"/>
              </w:rPr>
              <w:t>支付比例</w:t>
            </w:r>
            <w:r>
              <w:rPr>
                <w:sz w:val="21"/>
              </w:rPr>
              <w:t>50%</w:t>
            </w:r>
            <w:r>
              <w:rPr>
                <w:sz w:val="21"/>
              </w:rPr>
              <w:t>，乙方</w:t>
            </w:r>
            <w:r>
              <w:rPr>
                <w:sz w:val="21"/>
              </w:rPr>
              <w:t>完成《广东省佛山市</w:t>
            </w:r>
            <w:r>
              <w:rPr>
                <w:sz w:val="21"/>
              </w:rPr>
              <w:t>“十五五”规划纲要》初稿并通过</w:t>
            </w:r>
            <w:r>
              <w:rPr>
                <w:sz w:val="21"/>
              </w:rPr>
              <w:t>甲方</w:t>
            </w:r>
            <w:r>
              <w:rPr>
                <w:sz w:val="21"/>
              </w:rPr>
              <w:t>确认之日起</w:t>
            </w:r>
            <w:r>
              <w:rPr>
                <w:sz w:val="21"/>
              </w:rPr>
              <w:t>10个工作日内，</w:t>
            </w:r>
            <w:r>
              <w:rPr>
                <w:sz w:val="21"/>
              </w:rPr>
              <w:t>甲方</w:t>
            </w:r>
            <w:r>
              <w:rPr>
                <w:sz w:val="21"/>
              </w:rPr>
              <w:t>向</w:t>
            </w:r>
            <w:r>
              <w:rPr>
                <w:sz w:val="21"/>
              </w:rPr>
              <w:t>乙方</w:t>
            </w:r>
            <w:r>
              <w:rPr>
                <w:sz w:val="21"/>
              </w:rPr>
              <w:t>支付</w:t>
            </w:r>
            <w:r>
              <w:rPr>
                <w:sz w:val="21"/>
              </w:rPr>
              <w:t>合同总额</w:t>
            </w:r>
            <w:r>
              <w:rPr>
                <w:sz w:val="21"/>
              </w:rPr>
              <w:t>的</w:t>
            </w:r>
            <w:r>
              <w:rPr>
                <w:sz w:val="21"/>
              </w:rPr>
              <w:t>50%。</w:t>
            </w:r>
          </w:p>
          <w:p>
            <w:pPr>
              <w:pStyle w:val="null3"/>
            </w:pPr>
            <w:r>
              <w:rPr>
                <w:sz w:val="21"/>
              </w:rPr>
              <w:t>(3)</w:t>
            </w:r>
            <w:r>
              <w:rPr>
                <w:sz w:val="21"/>
              </w:rPr>
              <w:t>3期：</w:t>
            </w:r>
            <w:r>
              <w:rPr>
                <w:sz w:val="21"/>
              </w:rPr>
              <w:t>（</w:t>
            </w:r>
            <w:r>
              <w:rPr>
                <w:sz w:val="21"/>
              </w:rPr>
              <w:t>尾款</w:t>
            </w:r>
            <w:r>
              <w:rPr>
                <w:sz w:val="21"/>
              </w:rPr>
              <w:t>）</w:t>
            </w:r>
            <w:r>
              <w:rPr>
                <w:sz w:val="21"/>
              </w:rPr>
              <w:t>支付比例</w:t>
            </w:r>
            <w:r>
              <w:rPr>
                <w:sz w:val="21"/>
              </w:rPr>
              <w:t>20%</w:t>
            </w:r>
            <w:r>
              <w:rPr>
                <w:sz w:val="21"/>
              </w:rPr>
              <w:t>，</w:t>
            </w:r>
            <w:r>
              <w:rPr>
                <w:sz w:val="21"/>
              </w:rPr>
              <w:t>乙方</w:t>
            </w:r>
            <w:r>
              <w:rPr>
                <w:sz w:val="21"/>
              </w:rPr>
              <w:t>按要求履行服务并通过</w:t>
            </w:r>
            <w:r>
              <w:rPr>
                <w:sz w:val="21"/>
              </w:rPr>
              <w:t>甲方</w:t>
            </w:r>
            <w:r>
              <w:rPr>
                <w:sz w:val="21"/>
              </w:rPr>
              <w:t>确认成果之日</w:t>
            </w:r>
            <w:r>
              <w:rPr>
                <w:sz w:val="21"/>
              </w:rPr>
              <w:t>起</w:t>
            </w:r>
            <w:r>
              <w:rPr>
                <w:sz w:val="21"/>
              </w:rPr>
              <w:t>10个工作日内，</w:t>
            </w:r>
            <w:r>
              <w:rPr>
                <w:sz w:val="21"/>
              </w:rPr>
              <w:t>甲方</w:t>
            </w:r>
            <w:r>
              <w:rPr>
                <w:sz w:val="21"/>
              </w:rPr>
              <w:t>向</w:t>
            </w:r>
            <w:r>
              <w:rPr>
                <w:sz w:val="21"/>
              </w:rPr>
              <w:t>乙方</w:t>
            </w:r>
            <w:r>
              <w:rPr>
                <w:sz w:val="21"/>
              </w:rPr>
              <w:t>支付</w:t>
            </w:r>
            <w:r>
              <w:rPr>
                <w:sz w:val="21"/>
              </w:rPr>
              <w:t>合同总额</w:t>
            </w:r>
            <w:r>
              <w:rPr>
                <w:sz w:val="21"/>
              </w:rPr>
              <w:t>的</w:t>
            </w:r>
            <w:r>
              <w:rPr>
                <w:sz w:val="21"/>
              </w:rPr>
              <w:t>20%。</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乙方凭以下有效文件与甲方结算：</w:t>
            </w:r>
          </w:p>
          <w:p>
            <w:pPr>
              <w:pStyle w:val="null3"/>
              <w:jc w:val="left"/>
            </w:pPr>
            <w:r>
              <w:rPr>
                <w:sz w:val="21"/>
              </w:rPr>
              <w:t>①</w:t>
            </w:r>
            <w:r>
              <w:rPr>
                <w:sz w:val="21"/>
              </w:rPr>
              <w:t>合同；</w:t>
            </w:r>
          </w:p>
          <w:p>
            <w:pPr>
              <w:pStyle w:val="null3"/>
              <w:jc w:val="left"/>
            </w:pPr>
            <w:r>
              <w:rPr>
                <w:sz w:val="21"/>
              </w:rPr>
              <w:t>②</w:t>
            </w:r>
            <w:r>
              <w:rPr>
                <w:sz w:val="21"/>
              </w:rPr>
              <w:t>乙方开具的正式发票；</w:t>
            </w:r>
          </w:p>
          <w:p>
            <w:pPr>
              <w:pStyle w:val="null3"/>
              <w:jc w:val="left"/>
            </w:pPr>
            <w:r>
              <w:rPr>
                <w:sz w:val="21"/>
              </w:rPr>
              <w:t>③</w:t>
            </w:r>
            <w:r>
              <w:rPr>
                <w:sz w:val="21"/>
              </w:rPr>
              <w:t>付款申请书</w:t>
            </w:r>
            <w:r>
              <w:rPr>
                <w:sz w:val="21"/>
              </w:rPr>
              <w:t>；</w:t>
            </w:r>
          </w:p>
          <w:p>
            <w:pPr>
              <w:pStyle w:val="null3"/>
              <w:jc w:val="left"/>
            </w:pPr>
            <w:r>
              <w:rPr>
                <w:sz w:val="21"/>
              </w:rPr>
              <w:t>④</w:t>
            </w:r>
            <w:r>
              <w:rPr>
                <w:sz w:val="21"/>
              </w:rPr>
              <w:t>成交通知书。</w:t>
            </w:r>
          </w:p>
          <w:p>
            <w:pPr>
              <w:pStyle w:val="null3"/>
              <w:jc w:val="left"/>
            </w:pPr>
            <w:r>
              <w:rPr>
                <w:sz w:val="21"/>
              </w:rPr>
              <w:t>(2)</w:t>
            </w:r>
            <w:r>
              <w:rPr>
                <w:sz w:val="21"/>
              </w:rPr>
              <w:t>乙方</w:t>
            </w:r>
            <w:r>
              <w:rPr>
                <w:sz w:val="21"/>
              </w:rPr>
              <w:t>收款前必须</w:t>
            </w:r>
            <w:r>
              <w:rPr>
                <w:sz w:val="21"/>
              </w:rPr>
              <w:t>提交有效发票与甲方结算收款，否则甲方有权拒付。收款方、出具发票方、合同乙方必须与成交供应商名称一致。</w:t>
            </w:r>
          </w:p>
          <w:p>
            <w:pPr>
              <w:pStyle w:val="null3"/>
              <w:jc w:val="left"/>
            </w:pPr>
            <w:r>
              <w:rPr>
                <w:sz w:val="21"/>
              </w:rPr>
              <w:t>(3)</w:t>
            </w:r>
            <w:r>
              <w:rPr>
                <w:sz w:val="21"/>
              </w:rPr>
              <w:t>结算方式：转账结算（银行转账）。</w:t>
            </w:r>
          </w:p>
          <w:p>
            <w:pPr>
              <w:pStyle w:val="null3"/>
              <w:jc w:val="left"/>
            </w:pPr>
            <w:r>
              <w:rPr>
                <w:sz w:val="21"/>
              </w:rPr>
              <w:t>(4)</w:t>
            </w:r>
            <w:r>
              <w:rPr>
                <w:sz w:val="21"/>
              </w:rPr>
              <w:t>付款期间如因特殊情况需调整，由双方协商处理。</w:t>
            </w:r>
          </w:p>
        </w:tc>
      </w:tr>
    </w:tbl>
    <w:p>
      <w:pPr>
        <w:pStyle w:val="null3"/>
        <w:ind w:left="510"/>
      </w:pPr>
      <w:r>
        <w:rPr>
          <w:sz w:val="21"/>
          <w:b/>
        </w:rPr>
        <w:t>三、</w:t>
      </w:r>
      <w:r>
        <w:rPr>
          <w:sz w:val="21"/>
          <w:b/>
        </w:rPr>
        <w:t>工作内容</w:t>
      </w:r>
    </w:p>
    <w:p>
      <w:pPr>
        <w:pStyle w:val="null3"/>
      </w:pPr>
      <w:r>
        <w:rPr>
          <w:sz w:val="21"/>
        </w:rPr>
        <w:t>（一）前期研究阶段。组织开展佛山市</w:t>
      </w:r>
      <w:r>
        <w:rPr>
          <w:sz w:val="21"/>
        </w:rPr>
        <w:t>“十四五”时期国民经济和社会发展的实施总体情况、存在的主要问题及面临形势全面分析。研究佛山市“十五五”时期经济社会发展基础和形势变化，梳理发展的有利条件、制约因素以及亟待解决的重大问题，剖析深层次矛盾，立足2035年基本实现社会主义现代化的目标要求，研判“十五五”时期佛山市发展所处阶段、主要特征及其突出表现，系统提出佛山市“十五五”时期经济社会发展战略、主题主线、主要目标、重点任务和对策措施，以及纳入国家、省、市“十五五”规划的重大战略任务、重大改革举措、重大工程项目等。结合前期研究和调研成果，形成佛山市“十五五”规划纲要起草框架。</w:t>
      </w:r>
    </w:p>
    <w:p>
      <w:pPr>
        <w:pStyle w:val="null3"/>
      </w:pPr>
      <w:r>
        <w:rPr>
          <w:sz w:val="21"/>
        </w:rPr>
        <w:t>（二）纲要起草阶段。根据国家、省、市关于</w:t>
      </w:r>
      <w:r>
        <w:rPr>
          <w:sz w:val="21"/>
        </w:rPr>
        <w:t>“十五五”规划的总体要求，结合佛山市“十五五”规划前期研究，结合中央、省相关精神与佛山市情特点，紧跟佛山市委、市政府的战略部署，会同佛山市有关单位深入研判发展环境、发展趋势，测算“十五五”时期全市经济社会发展主要目标、重要指标，组织开展重大战略任务、重大改革举措、重大工程项目等专题研究，起草形成《广东省佛山市“十五五”规划纲要》。</w:t>
      </w:r>
    </w:p>
    <w:p>
      <w:pPr>
        <w:pStyle w:val="null3"/>
      </w:pPr>
      <w:r>
        <w:rPr>
          <w:sz w:val="21"/>
        </w:rPr>
        <w:t>（三）论证审批阶段。起草《广东省佛山市</w:t>
      </w:r>
      <w:r>
        <w:rPr>
          <w:sz w:val="21"/>
        </w:rPr>
        <w:t>“十五五”规划纲要》后，广泛征求佛山市人大和政协有关委员会以及人大代表、政协委员、佛山市有关各部门、各区、社会公众等各方面的意见，于2025年底报佛山市委、市政府审定。</w:t>
      </w:r>
    </w:p>
    <w:p>
      <w:pPr>
        <w:pStyle w:val="null3"/>
      </w:pPr>
      <w:r>
        <w:rPr>
          <w:sz w:val="21"/>
        </w:rPr>
        <w:t>（四）最终成果提交阶段。汇总各方意见，形成最终的《广东省佛山市</w:t>
      </w:r>
      <w:r>
        <w:rPr>
          <w:sz w:val="21"/>
        </w:rPr>
        <w:t>“十五五”规划纲要》。</w:t>
      </w:r>
    </w:p>
    <w:p>
      <w:pPr>
        <w:pStyle w:val="null3"/>
      </w:pPr>
      <w:r>
        <w:rPr>
          <w:sz w:val="21"/>
        </w:rPr>
        <w:t>（五）后续跟进阶段。规划纲要编制完成后，根据实施效果和外部环境变化，必要时需按照佛山市委、市政府的要求和部署，对规划进行调整和优化，确保规划的顺利实施。（本部分工作内容视实际情况执行，乙方不得推诿，并需保质保量按时完成，以达到甲方要求。）</w:t>
      </w:r>
    </w:p>
    <w:p>
      <w:pPr>
        <w:pStyle w:val="null3"/>
      </w:pPr>
      <w:r>
        <w:rPr>
          <w:sz w:val="21"/>
        </w:rPr>
        <w:t>（六）乙方需配合甲方组织、举办本项目各工作阶段的汇报、审查、研讨、公开展示及公众咨询等工作，并负责解答相关的问题。</w:t>
      </w:r>
    </w:p>
    <w:p>
      <w:pPr>
        <w:pStyle w:val="null3"/>
        <w:ind w:left="510"/>
      </w:pPr>
      <w:r>
        <w:rPr>
          <w:sz w:val="21"/>
          <w:b/>
        </w:rPr>
        <w:t>四、</w:t>
      </w:r>
      <w:r>
        <w:rPr>
          <w:sz w:val="21"/>
          <w:b/>
        </w:rPr>
        <w:t>工作进度及成果要求</w:t>
      </w:r>
    </w:p>
    <w:p>
      <w:pPr>
        <w:pStyle w:val="null3"/>
      </w:pPr>
      <w:r>
        <w:rPr>
          <w:sz w:val="21"/>
        </w:rPr>
        <w:t>（一）</w:t>
      </w:r>
      <w:r>
        <w:rPr>
          <w:sz w:val="21"/>
        </w:rPr>
        <w:t>2025年4月底前，形成佛山市“十五五”规划纲要起草框架。</w:t>
      </w:r>
    </w:p>
    <w:p>
      <w:pPr>
        <w:pStyle w:val="null3"/>
      </w:pPr>
      <w:r>
        <w:rPr>
          <w:sz w:val="21"/>
        </w:rPr>
        <w:t>（二）</w:t>
      </w:r>
      <w:r>
        <w:rPr>
          <w:sz w:val="21"/>
        </w:rPr>
        <w:t>2025年7月底前，编制完成《广东省佛山市“十五五”规划纲要》初稿，并提交一式拾份纸质成果文件、一式一份电子版（光盘介质）成果文件交付给甲方。</w:t>
      </w:r>
    </w:p>
    <w:p>
      <w:pPr>
        <w:pStyle w:val="null3"/>
      </w:pPr>
      <w:r>
        <w:rPr>
          <w:sz w:val="21"/>
        </w:rPr>
        <w:t>（三）</w:t>
      </w:r>
      <w:r>
        <w:rPr>
          <w:sz w:val="21"/>
        </w:rPr>
        <w:t>2025年12月底前，编制完成《广东省佛山市“十五五”规划纲要》（送审稿），并提交一式拾份纸质成果文件、一式一份电子版（光盘介质）成果文件交付给甲方。</w:t>
      </w:r>
    </w:p>
    <w:p>
      <w:pPr>
        <w:pStyle w:val="null3"/>
      </w:pPr>
      <w:r>
        <w:rPr>
          <w:sz w:val="21"/>
        </w:rPr>
        <w:t>（四）</w:t>
      </w:r>
      <w:r>
        <w:rPr>
          <w:sz w:val="21"/>
        </w:rPr>
        <w:t>2026年1月底前，完成专家评审（专家评审专家包含在本次采购预算内，由乙方承担）、验收等工作，形成最终《广东省佛山市“十五五”规划纲要》，并提交一式拾份纸质成果文件、一式一份电子版（光盘介质）成果文件交付给甲方。</w:t>
      </w:r>
    </w:p>
    <w:p>
      <w:pPr>
        <w:pStyle w:val="null3"/>
      </w:pPr>
      <w:r>
        <w:rPr>
          <w:sz w:val="21"/>
        </w:rPr>
        <w:t>（五）《广东省佛山市</w:t>
      </w:r>
      <w:r>
        <w:rPr>
          <w:sz w:val="21"/>
        </w:rPr>
        <w:t>“十五五”规划纲要》以市政府名义印发实施后，乙方</w:t>
      </w:r>
      <w:r>
        <w:rPr>
          <w:sz w:val="21"/>
        </w:rPr>
        <w:t>须</w:t>
      </w:r>
      <w:r>
        <w:rPr>
          <w:sz w:val="21"/>
        </w:rPr>
        <w:t>向</w:t>
      </w:r>
      <w:r>
        <w:rPr>
          <w:sz w:val="21"/>
        </w:rPr>
        <w:t>甲方</w:t>
      </w:r>
      <w:r>
        <w:rPr>
          <w:sz w:val="21"/>
        </w:rPr>
        <w:t>交付成果印刷书籍</w:t>
      </w:r>
      <w:r>
        <w:rPr>
          <w:sz w:val="21"/>
        </w:rPr>
        <w:t>。</w:t>
      </w:r>
    </w:p>
    <w:p>
      <w:pPr>
        <w:pStyle w:val="null3"/>
        <w:ind w:left="510"/>
      </w:pPr>
      <w:r>
        <w:rPr>
          <w:sz w:val="21"/>
          <w:b/>
        </w:rPr>
        <w:t>五、</w:t>
      </w:r>
      <w:r>
        <w:rPr>
          <w:sz w:val="21"/>
          <w:b/>
        </w:rPr>
        <w:t>服务团队要求</w:t>
      </w:r>
    </w:p>
    <w:p>
      <w:pPr>
        <w:pStyle w:val="null3"/>
      </w:pPr>
      <w:r>
        <w:rPr>
          <w:sz w:val="21"/>
        </w:rPr>
        <w:t>（一）</w:t>
      </w:r>
      <w:r>
        <w:rPr>
          <w:sz w:val="21"/>
        </w:rPr>
        <w:t>为确保本次项目采购工作管理规范、实施有力，</w:t>
      </w:r>
      <w:r>
        <w:rPr>
          <w:sz w:val="21"/>
        </w:rPr>
        <w:t>乙方</w:t>
      </w:r>
      <w:r>
        <w:rPr>
          <w:sz w:val="21"/>
        </w:rPr>
        <w:t>应</w:t>
      </w:r>
      <w:r>
        <w:rPr>
          <w:sz w:val="21"/>
        </w:rPr>
        <w:t>为本项目</w:t>
      </w:r>
      <w:r>
        <w:rPr>
          <w:sz w:val="21"/>
        </w:rPr>
        <w:t>组建</w:t>
      </w:r>
      <w:r>
        <w:rPr>
          <w:sz w:val="21"/>
        </w:rPr>
        <w:t>服务团队</w:t>
      </w:r>
      <w:r>
        <w:rPr>
          <w:sz w:val="21"/>
        </w:rPr>
        <w:t>，按</w:t>
      </w:r>
      <w:r>
        <w:rPr>
          <w:sz w:val="21"/>
        </w:rPr>
        <w:t>甲方</w:t>
      </w:r>
      <w:r>
        <w:rPr>
          <w:sz w:val="21"/>
        </w:rPr>
        <w:t>要求完成规划纲要编制成果。</w:t>
      </w:r>
    </w:p>
    <w:p>
      <w:pPr>
        <w:pStyle w:val="null3"/>
      </w:pPr>
      <w:r>
        <w:rPr>
          <w:sz w:val="21"/>
        </w:rPr>
        <w:t>（二）</w:t>
      </w:r>
      <w:r>
        <w:rPr>
          <w:sz w:val="21"/>
        </w:rPr>
        <w:t>乙方</w:t>
      </w:r>
      <w:r>
        <w:rPr>
          <w:sz w:val="21"/>
        </w:rPr>
        <w:t>应</w:t>
      </w:r>
      <w:r>
        <w:rPr>
          <w:sz w:val="21"/>
        </w:rPr>
        <w:t>组建</w:t>
      </w:r>
      <w:r>
        <w:rPr>
          <w:sz w:val="21"/>
        </w:rPr>
        <w:t>10</w:t>
      </w:r>
      <w:r>
        <w:rPr>
          <w:sz w:val="21"/>
        </w:rPr>
        <w:t>人以上的</w:t>
      </w:r>
      <w:r>
        <w:rPr>
          <w:sz w:val="21"/>
        </w:rPr>
        <w:t>服务</w:t>
      </w:r>
      <w:r>
        <w:rPr>
          <w:sz w:val="21"/>
        </w:rPr>
        <w:t>团队，其中包括</w:t>
      </w:r>
      <w:r>
        <w:rPr>
          <w:sz w:val="21"/>
        </w:rPr>
        <w:t>1名项目负责人（具有宏观经济领域相关专业</w:t>
      </w:r>
      <w:r>
        <w:rPr>
          <w:u w:val="single"/>
        </w:rPr>
        <w:t xml:space="preserve">   </w:t>
      </w:r>
      <w:r>
        <w:rPr>
          <w:sz w:val="21"/>
        </w:rPr>
        <w:t>级</w:t>
      </w:r>
      <w:r>
        <w:rPr>
          <w:sz w:val="21"/>
        </w:rPr>
        <w:t>职称证书）、</w:t>
      </w:r>
      <w:r>
        <w:rPr>
          <w:sz w:val="21"/>
        </w:rPr>
        <w:t>9名服务团队人员（具有国民经济学、人文地理学、西方经济学、产业经济学、区域经济学、人口资源与环境等相关专业背景和宏观经济领域相关专业</w:t>
      </w:r>
      <w:r>
        <w:rPr>
          <w:u w:val="single"/>
        </w:rPr>
        <w:t xml:space="preserve">   </w:t>
      </w:r>
      <w:r>
        <w:rPr>
          <w:sz w:val="21"/>
        </w:rPr>
        <w:t>级</w:t>
      </w:r>
      <w:r>
        <w:rPr>
          <w:sz w:val="21"/>
        </w:rPr>
        <w:t>职称证书）。</w:t>
      </w:r>
    </w:p>
    <w:p>
      <w:pPr>
        <w:pStyle w:val="null3"/>
      </w:pPr>
      <w:r>
        <w:rPr>
          <w:sz w:val="21"/>
        </w:rPr>
        <w:t>（三）</w:t>
      </w:r>
      <w:r>
        <w:rPr>
          <w:sz w:val="21"/>
        </w:rPr>
        <w:t>服务团队人员</w:t>
      </w:r>
      <w:r>
        <w:rPr>
          <w:sz w:val="21"/>
        </w:rPr>
        <w:t>不得随意更换</w:t>
      </w:r>
      <w:r>
        <w:rPr>
          <w:sz w:val="21"/>
        </w:rPr>
        <w:t>，</w:t>
      </w:r>
      <w:r>
        <w:rPr>
          <w:sz w:val="21"/>
        </w:rPr>
        <w:t>如需更换的，则必须征得</w:t>
      </w:r>
      <w:r>
        <w:rPr>
          <w:sz w:val="21"/>
        </w:rPr>
        <w:t>甲方</w:t>
      </w:r>
      <w:r>
        <w:rPr>
          <w:sz w:val="21"/>
        </w:rPr>
        <w:t>的同意</w:t>
      </w:r>
      <w:r>
        <w:rPr>
          <w:sz w:val="21"/>
        </w:rPr>
        <w:t>，且其资历和经验均不低于被更换人员。由此而产生的费用由乙方承担</w:t>
      </w:r>
      <w:r>
        <w:rPr>
          <w:sz w:val="21"/>
        </w:rPr>
        <w:t>。如</w:t>
      </w:r>
      <w:r>
        <w:rPr>
          <w:sz w:val="21"/>
        </w:rPr>
        <w:t>乙方</w:t>
      </w:r>
      <w:r>
        <w:rPr>
          <w:sz w:val="21"/>
        </w:rPr>
        <w:t>未经</w:t>
      </w:r>
      <w:r>
        <w:rPr>
          <w:sz w:val="21"/>
        </w:rPr>
        <w:t>甲方</w:t>
      </w:r>
      <w:r>
        <w:rPr>
          <w:sz w:val="21"/>
        </w:rPr>
        <w:t>书面同意擅自更换</w:t>
      </w:r>
      <w:r>
        <w:rPr>
          <w:sz w:val="21"/>
        </w:rPr>
        <w:t>服务团队人员</w:t>
      </w:r>
      <w:r>
        <w:rPr>
          <w:sz w:val="21"/>
        </w:rPr>
        <w:t>，除须按</w:t>
      </w:r>
      <w:r>
        <w:rPr>
          <w:sz w:val="21"/>
        </w:rPr>
        <w:t>甲方</w:t>
      </w:r>
      <w:r>
        <w:rPr>
          <w:sz w:val="21"/>
        </w:rPr>
        <w:t>的要求对人员作出调整外，应向</w:t>
      </w:r>
      <w:r>
        <w:rPr>
          <w:sz w:val="21"/>
        </w:rPr>
        <w:t>甲方</w:t>
      </w:r>
      <w:r>
        <w:rPr>
          <w:sz w:val="21"/>
        </w:rPr>
        <w:t>支付违约金</w:t>
      </w:r>
      <w:r>
        <w:rPr>
          <w:sz w:val="21"/>
        </w:rPr>
        <w:t>5000元。累计达3次后，</w:t>
      </w:r>
      <w:r>
        <w:rPr>
          <w:sz w:val="21"/>
        </w:rPr>
        <w:t>甲方</w:t>
      </w:r>
      <w:r>
        <w:rPr>
          <w:sz w:val="21"/>
        </w:rPr>
        <w:t>有权终止合同，由此引致的经济损失，</w:t>
      </w:r>
      <w:r>
        <w:rPr>
          <w:sz w:val="21"/>
        </w:rPr>
        <w:t>乙方</w:t>
      </w:r>
      <w:r>
        <w:rPr>
          <w:sz w:val="21"/>
        </w:rPr>
        <w:t>应全额赔偿，</w:t>
      </w:r>
      <w:r>
        <w:rPr>
          <w:sz w:val="21"/>
        </w:rPr>
        <w:t>甲方</w:t>
      </w:r>
      <w:r>
        <w:rPr>
          <w:sz w:val="21"/>
        </w:rPr>
        <w:t>保留追究</w:t>
      </w:r>
      <w:r>
        <w:rPr>
          <w:sz w:val="21"/>
        </w:rPr>
        <w:t>乙方</w:t>
      </w:r>
      <w:r>
        <w:rPr>
          <w:sz w:val="21"/>
        </w:rPr>
        <w:t>相关责任的权利。</w:t>
      </w:r>
    </w:p>
    <w:p>
      <w:pPr>
        <w:pStyle w:val="null3"/>
      </w:pPr>
      <w:r>
        <w:rPr>
          <w:sz w:val="21"/>
        </w:rPr>
        <w:t>（四）</w:t>
      </w:r>
      <w:r>
        <w:rPr>
          <w:sz w:val="21"/>
        </w:rPr>
        <w:t>服务期间，服务人员发生各种事故，包括治安、安全、交通和违反计划生育、劳资纠纷等事件及其他各种损失，由</w:t>
      </w:r>
      <w:r>
        <w:rPr>
          <w:sz w:val="21"/>
        </w:rPr>
        <w:t>乙方</w:t>
      </w:r>
      <w:r>
        <w:rPr>
          <w:sz w:val="21"/>
        </w:rPr>
        <w:t>依法承担和负责赔偿。</w:t>
      </w:r>
    </w:p>
    <w:p>
      <w:pPr>
        <w:pStyle w:val="null3"/>
        <w:ind w:left="510"/>
      </w:pPr>
      <w:r>
        <w:rPr>
          <w:sz w:val="21"/>
          <w:b/>
        </w:rPr>
        <w:t>六、</w:t>
      </w:r>
      <w:r>
        <w:rPr>
          <w:sz w:val="21"/>
          <w:b/>
        </w:rPr>
        <w:t>服务对照执行标准</w:t>
      </w:r>
    </w:p>
    <w:p>
      <w:pPr>
        <w:pStyle w:val="null3"/>
      </w:pPr>
      <w:r>
        <w:rPr>
          <w:sz w:val="21"/>
        </w:rPr>
        <w:t>（一）</w:t>
      </w:r>
      <w:r>
        <w:rPr>
          <w:sz w:val="21"/>
        </w:rPr>
        <w:t>符合中华人民共和国国家和履约地相关安全质量标准、行业技术规范标准；</w:t>
      </w:r>
    </w:p>
    <w:p>
      <w:pPr>
        <w:pStyle w:val="null3"/>
      </w:pPr>
      <w:r>
        <w:rPr>
          <w:sz w:val="21"/>
        </w:rPr>
        <w:t>（二）</w:t>
      </w:r>
      <w:r>
        <w:rPr>
          <w:sz w:val="21"/>
        </w:rPr>
        <w:t>符合采购文件和响应承诺中各方共同认可的合理要求；</w:t>
      </w:r>
    </w:p>
    <w:p>
      <w:pPr>
        <w:pStyle w:val="null3"/>
      </w:pPr>
      <w:r>
        <w:rPr>
          <w:sz w:val="21"/>
        </w:rPr>
        <w:t>（三）</w:t>
      </w:r>
      <w:r>
        <w:rPr>
          <w:sz w:val="21"/>
        </w:rPr>
        <w:t>上述各类标准与法规必须是有关官方机构最新发布的现行标准版本。</w:t>
      </w:r>
    </w:p>
    <w:p>
      <w:pPr>
        <w:pStyle w:val="null3"/>
        <w:ind w:left="510"/>
      </w:pPr>
      <w:r>
        <w:rPr>
          <w:sz w:val="21"/>
          <w:b/>
        </w:rPr>
        <w:t>七、</w:t>
      </w:r>
      <w:r>
        <w:rPr>
          <w:sz w:val="21"/>
          <w:b/>
        </w:rPr>
        <w:t>验收要求</w:t>
      </w:r>
    </w:p>
    <w:p>
      <w:pPr>
        <w:pStyle w:val="null3"/>
      </w:pPr>
      <w:r>
        <w:rPr>
          <w:sz w:val="21"/>
        </w:rPr>
        <w:t>（一）初步验收：乙方编制完成《广东省佛山市</w:t>
      </w:r>
      <w:r>
        <w:rPr>
          <w:sz w:val="21"/>
        </w:rPr>
        <w:t>“十五五”规划纲要》初稿后进行初步验收；</w:t>
      </w:r>
    </w:p>
    <w:p>
      <w:pPr>
        <w:pStyle w:val="null3"/>
      </w:pPr>
      <w:r>
        <w:rPr>
          <w:sz w:val="21"/>
        </w:rPr>
        <w:t>（二）最终验收：编制完成《广东省佛山市</w:t>
      </w:r>
      <w:r>
        <w:rPr>
          <w:sz w:val="21"/>
        </w:rPr>
        <w:t>“十五五”规划纲要》送审稿后进行最终验收；</w:t>
      </w:r>
    </w:p>
    <w:p>
      <w:pPr>
        <w:pStyle w:val="null3"/>
      </w:pPr>
      <w:r>
        <w:rPr>
          <w:sz w:val="21"/>
        </w:rPr>
        <w:t>（三）甲方在收到乙方项目验收建议之日起</w:t>
      </w:r>
      <w:r>
        <w:rPr>
          <w:sz w:val="21"/>
        </w:rPr>
        <w:t>7日内按照合同的约定对履约情况进行初步验收和最终验收。乙方需提供本项目的相关文档和验收所需资料，积极配合甲方完成验收工作。</w:t>
      </w:r>
    </w:p>
    <w:p>
      <w:pPr>
        <w:pStyle w:val="null3"/>
      </w:pPr>
      <w:r>
        <w:rPr>
          <w:sz w:val="21"/>
        </w:rPr>
        <w:t>（四）其他：</w:t>
      </w:r>
      <w:r>
        <w:rPr>
          <w:sz w:val="21"/>
        </w:rPr>
        <w:t>(1)验收主体：甲方。(2)验收时间：在乙方提出验收申请之日起7日内进行验收。 (3)验收方式和内容：按照磋商文件和合同的相关规定，对乙方总体履约情况进行验收。 (4)验收标准：满足国家、省、市相关规定，满足本项目竞争性磋商文件要求。</w:t>
      </w:r>
    </w:p>
    <w:p>
      <w:pPr>
        <w:pStyle w:val="null3"/>
        <w:ind w:left="510"/>
      </w:pPr>
      <w:r>
        <w:rPr>
          <w:sz w:val="21"/>
          <w:b/>
        </w:rPr>
        <w:t>八、</w:t>
      </w:r>
      <w:r>
        <w:rPr>
          <w:sz w:val="21"/>
          <w:b/>
        </w:rPr>
        <w:t>知识产权</w:t>
      </w:r>
    </w:p>
    <w:p>
      <w:pPr>
        <w:pStyle w:val="null3"/>
      </w:pPr>
      <w:r>
        <w:rPr>
          <w:sz w:val="21"/>
        </w:rPr>
        <w:t>（一）</w:t>
      </w:r>
      <w:r>
        <w:rPr>
          <w:sz w:val="21"/>
        </w:rPr>
        <w:t>本项目所有成果的著作权等知识产权和所有权益归</w:t>
      </w:r>
      <w:r>
        <w:rPr>
          <w:sz w:val="21"/>
        </w:rPr>
        <w:t>甲方</w:t>
      </w:r>
      <w:r>
        <w:rPr>
          <w:sz w:val="21"/>
        </w:rPr>
        <w:t>所有。未经</w:t>
      </w:r>
      <w:r>
        <w:rPr>
          <w:sz w:val="21"/>
        </w:rPr>
        <w:t>甲方</w:t>
      </w:r>
      <w:r>
        <w:rPr>
          <w:sz w:val="21"/>
        </w:rPr>
        <w:t>同意，</w:t>
      </w:r>
      <w:r>
        <w:rPr>
          <w:sz w:val="21"/>
        </w:rPr>
        <w:t>乙方</w:t>
      </w:r>
      <w:r>
        <w:rPr>
          <w:sz w:val="21"/>
        </w:rPr>
        <w:t>不得引用、发表和向第三方提供。</w:t>
      </w:r>
    </w:p>
    <w:p>
      <w:pPr>
        <w:pStyle w:val="null3"/>
      </w:pPr>
      <w:r>
        <w:rPr>
          <w:sz w:val="21"/>
        </w:rPr>
        <w:t>（二）</w:t>
      </w:r>
      <w:r>
        <w:rPr>
          <w:sz w:val="21"/>
        </w:rPr>
        <w:t>甲方</w:t>
      </w:r>
      <w:r>
        <w:rPr>
          <w:sz w:val="21"/>
        </w:rPr>
        <w:t>有权利用</w:t>
      </w:r>
      <w:r>
        <w:rPr>
          <w:sz w:val="21"/>
        </w:rPr>
        <w:t>乙方</w:t>
      </w:r>
      <w:r>
        <w:rPr>
          <w:sz w:val="21"/>
        </w:rPr>
        <w:t>的阶段性工作成果形成新的技术成果，其相关权益归</w:t>
      </w:r>
      <w:r>
        <w:rPr>
          <w:sz w:val="21"/>
        </w:rPr>
        <w:t>甲方</w:t>
      </w:r>
      <w:r>
        <w:rPr>
          <w:sz w:val="21"/>
        </w:rPr>
        <w:t>所有。</w:t>
      </w:r>
    </w:p>
    <w:p>
      <w:pPr>
        <w:pStyle w:val="null3"/>
      </w:pPr>
      <w:r>
        <w:rPr>
          <w:sz w:val="21"/>
        </w:rPr>
        <w:t>（三）</w:t>
      </w:r>
      <w:r>
        <w:rPr>
          <w:sz w:val="21"/>
        </w:rPr>
        <w:t>项目成果涉及知识产权的技术方法及内容，</w:t>
      </w:r>
      <w:r>
        <w:rPr>
          <w:sz w:val="21"/>
        </w:rPr>
        <w:t>乙方</w:t>
      </w:r>
      <w:r>
        <w:rPr>
          <w:sz w:val="21"/>
        </w:rPr>
        <w:t>必须确保</w:t>
      </w:r>
      <w:r>
        <w:rPr>
          <w:sz w:val="21"/>
        </w:rPr>
        <w:t>甲方</w:t>
      </w:r>
      <w:r>
        <w:rPr>
          <w:sz w:val="21"/>
        </w:rPr>
        <w:t>拥有其合法的、不受限制的无偿使用权，并免受任何侵权索偿或诉讼。</w:t>
      </w:r>
    </w:p>
    <w:p>
      <w:pPr>
        <w:pStyle w:val="null3"/>
        <w:ind w:left="510"/>
      </w:pPr>
      <w:r>
        <w:rPr>
          <w:sz w:val="21"/>
          <w:b/>
        </w:rPr>
        <w:t>九、</w:t>
      </w:r>
      <w:r>
        <w:rPr>
          <w:sz w:val="21"/>
          <w:b/>
        </w:rPr>
        <w:t>保密要求</w:t>
      </w:r>
    </w:p>
    <w:p>
      <w:pPr>
        <w:pStyle w:val="null3"/>
      </w:pPr>
      <w:r>
        <w:rPr>
          <w:sz w:val="21"/>
        </w:rPr>
        <w:t>（一）在服务期间，</w:t>
      </w:r>
      <w:r>
        <w:rPr>
          <w:sz w:val="21"/>
        </w:rPr>
        <w:t>乙方拟投入本项目的</w:t>
      </w:r>
      <w:r>
        <w:rPr>
          <w:sz w:val="21"/>
        </w:rPr>
        <w:t>服务团队须严格遵守</w:t>
      </w:r>
      <w:r>
        <w:rPr>
          <w:sz w:val="21"/>
        </w:rPr>
        <w:t>甲方</w:t>
      </w:r>
      <w:r>
        <w:rPr>
          <w:sz w:val="21"/>
        </w:rPr>
        <w:t>制定的各项规章制度、管理流程以及操作规范。如有违反，</w:t>
      </w:r>
      <w:r>
        <w:rPr>
          <w:sz w:val="21"/>
        </w:rPr>
        <w:t>甲方</w:t>
      </w:r>
      <w:r>
        <w:rPr>
          <w:sz w:val="21"/>
        </w:rPr>
        <w:t>将追究</w:t>
      </w:r>
      <w:r>
        <w:rPr>
          <w:sz w:val="21"/>
        </w:rPr>
        <w:t>乙方</w:t>
      </w:r>
      <w:r>
        <w:rPr>
          <w:sz w:val="21"/>
        </w:rPr>
        <w:t>责任。</w:t>
      </w:r>
    </w:p>
    <w:p>
      <w:pPr>
        <w:pStyle w:val="null3"/>
      </w:pPr>
      <w:r>
        <w:rPr>
          <w:sz w:val="21"/>
        </w:rPr>
        <w:t>（二）不论服务期间或服务期结束后，</w:t>
      </w:r>
      <w:r>
        <w:rPr>
          <w:sz w:val="21"/>
        </w:rPr>
        <w:t>乙方</w:t>
      </w:r>
      <w:r>
        <w:rPr>
          <w:sz w:val="21"/>
        </w:rPr>
        <w:t>须对本项目服务过程中接触到的所有</w:t>
      </w:r>
      <w:r>
        <w:rPr>
          <w:sz w:val="21"/>
        </w:rPr>
        <w:t>甲方</w:t>
      </w:r>
      <w:r>
        <w:rPr>
          <w:sz w:val="21"/>
        </w:rPr>
        <w:t>信息和数据保密。未经</w:t>
      </w:r>
      <w:r>
        <w:rPr>
          <w:sz w:val="21"/>
        </w:rPr>
        <w:t>甲方</w:t>
      </w:r>
      <w:r>
        <w:rPr>
          <w:sz w:val="21"/>
        </w:rPr>
        <w:t>允许不得擅自以任何方式向外界传递或泄露</w:t>
      </w:r>
      <w:r>
        <w:rPr>
          <w:sz w:val="21"/>
        </w:rPr>
        <w:t>甲方</w:t>
      </w:r>
      <w:r>
        <w:rPr>
          <w:sz w:val="21"/>
        </w:rPr>
        <w:t>的任何信息或数据，一旦发现，将追究</w:t>
      </w:r>
      <w:r>
        <w:rPr>
          <w:sz w:val="21"/>
        </w:rPr>
        <w:t>乙方</w:t>
      </w:r>
      <w:r>
        <w:rPr>
          <w:sz w:val="21"/>
        </w:rPr>
        <w:t>法律责任。</w:t>
      </w:r>
    </w:p>
    <w:p>
      <w:pPr>
        <w:pStyle w:val="null3"/>
      </w:pPr>
      <w:r>
        <w:rPr>
          <w:sz w:val="21"/>
        </w:rPr>
        <w:t>（三）</w:t>
      </w:r>
      <w:r>
        <w:rPr>
          <w:sz w:val="21"/>
        </w:rPr>
        <w:t>乙方</w:t>
      </w:r>
      <w:r>
        <w:rPr>
          <w:sz w:val="21"/>
        </w:rPr>
        <w:t>不得以竞争为目的、或出于私利、或为第三人谋利而擅自保存、披露、使用</w:t>
      </w:r>
      <w:r>
        <w:rPr>
          <w:sz w:val="21"/>
        </w:rPr>
        <w:t>甲方</w:t>
      </w:r>
      <w:r>
        <w:rPr>
          <w:sz w:val="21"/>
        </w:rPr>
        <w:t>商业保密信息和党政机关保密信息；不得直接或间接地向无关人员泄露</w:t>
      </w:r>
      <w:r>
        <w:rPr>
          <w:sz w:val="21"/>
        </w:rPr>
        <w:t>甲方</w:t>
      </w:r>
      <w:r>
        <w:rPr>
          <w:sz w:val="21"/>
        </w:rPr>
        <w:t>的商业保密信息和党政机关保密信息；不得向不承担保密义务的任何第三人披露</w:t>
      </w:r>
      <w:r>
        <w:rPr>
          <w:sz w:val="21"/>
        </w:rPr>
        <w:t>甲方</w:t>
      </w:r>
      <w:r>
        <w:rPr>
          <w:sz w:val="21"/>
        </w:rPr>
        <w:t>的商业保密信息和党政机关保密信息。</w:t>
      </w:r>
      <w:r>
        <w:rPr>
          <w:sz w:val="21"/>
        </w:rPr>
        <w:t>乙方</w:t>
      </w:r>
      <w:r>
        <w:rPr>
          <w:sz w:val="21"/>
        </w:rPr>
        <w:t>在从事政府项目时，不得擅自记录、复制、拍摄、摘抄、收藏在工作中涉及的保密信息，严禁将涉及政府项目的任何资料、数据透露或以其他方式提供给项目以外的其他方或</w:t>
      </w:r>
      <w:r>
        <w:rPr>
          <w:sz w:val="21"/>
        </w:rPr>
        <w:t>乙方</w:t>
      </w:r>
      <w:r>
        <w:rPr>
          <w:sz w:val="21"/>
        </w:rPr>
        <w:t>内部与该项目无关的任何人员。</w:t>
      </w:r>
    </w:p>
    <w:p>
      <w:pPr>
        <w:pStyle w:val="null3"/>
        <w:ind w:left="510"/>
      </w:pPr>
      <w:r>
        <w:rPr>
          <w:sz w:val="21"/>
          <w:b/>
        </w:rPr>
        <w:t>十、</w:t>
      </w:r>
      <w:r>
        <w:rPr>
          <w:sz w:val="21"/>
          <w:b/>
        </w:rPr>
        <w:t>投诉跟踪服务要求</w:t>
      </w:r>
    </w:p>
    <w:p>
      <w:pPr>
        <w:pStyle w:val="null3"/>
      </w:pPr>
      <w:r>
        <w:rPr>
          <w:sz w:val="21"/>
        </w:rPr>
        <w:t>（一）</w:t>
      </w:r>
      <w:r>
        <w:rPr>
          <w:sz w:val="21"/>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pPr>
      <w:r>
        <w:rPr>
          <w:sz w:val="21"/>
        </w:rPr>
        <w:t>（二）</w:t>
      </w:r>
      <w:r>
        <w:rPr>
          <w:sz w:val="21"/>
        </w:rPr>
        <w:t>服务期内，甲方有权按本项目的管理要求对乙方进行不定期抽查检查，若对不合格的管理服务提出警告后，仍未得到有效解决时，甲方有权终止管理合同。</w:t>
      </w:r>
    </w:p>
    <w:p>
      <w:pPr>
        <w:pStyle w:val="null3"/>
      </w:pPr>
      <w:r>
        <w:rPr>
          <w:sz w:val="21"/>
        </w:rPr>
        <w:t>（三）</w:t>
      </w:r>
      <w:r>
        <w:rPr>
          <w:sz w:val="21"/>
        </w:rPr>
        <w:t>乙方服务机构名称及地址：</w:t>
      </w:r>
      <w:r>
        <w:rPr/>
        <w:t xml:space="preserve"> </w:t>
      </w:r>
    </w:p>
    <w:p>
      <w:pPr>
        <w:pStyle w:val="null3"/>
        <w:ind w:firstLine="420"/>
      </w:pPr>
      <w:r>
        <w:rPr>
          <w:sz w:val="21"/>
        </w:rPr>
        <w:t>联系人</w:t>
      </w:r>
      <w:r>
        <w:rPr>
          <w:sz w:val="21"/>
        </w:rPr>
        <w:t>1：          ，联系电话：            ，手机：          ；</w:t>
      </w:r>
    </w:p>
    <w:p>
      <w:pPr>
        <w:pStyle w:val="null3"/>
        <w:ind w:firstLine="420"/>
      </w:pPr>
      <w:r>
        <w:rPr>
          <w:sz w:val="21"/>
        </w:rPr>
        <w:t>联系人</w:t>
      </w:r>
      <w:r>
        <w:rPr>
          <w:sz w:val="21"/>
        </w:rPr>
        <w:t>2：          ，联系电话：            ，手机：          ；</w:t>
      </w:r>
    </w:p>
    <w:p>
      <w:pPr>
        <w:pStyle w:val="null3"/>
        <w:ind w:firstLine="420"/>
      </w:pPr>
      <w:r>
        <w:rPr>
          <w:sz w:val="21"/>
        </w:rPr>
        <w:t>服务专线电话：</w:t>
      </w:r>
    </w:p>
    <w:p>
      <w:pPr>
        <w:pStyle w:val="null3"/>
      </w:pPr>
      <w:r>
        <w:rPr>
          <w:sz w:val="21"/>
        </w:rPr>
        <w:t>（四）</w:t>
      </w:r>
      <w:r>
        <w:rPr>
          <w:sz w:val="21"/>
        </w:rPr>
        <w:t>其他服务要求：（补充内容不得对采购文件和响应文件作实质性修改）</w:t>
      </w:r>
    </w:p>
    <w:p>
      <w:pPr>
        <w:pStyle w:val="null3"/>
        <w:ind w:left="510"/>
      </w:pPr>
      <w:r>
        <w:rPr>
          <w:u w:val="single"/>
        </w:rPr>
        <w:t xml:space="preserve">                                                          </w:t>
      </w:r>
      <w:r>
        <w:rPr>
          <w:sz w:val="21"/>
        </w:rPr>
        <w:t>。</w:t>
      </w:r>
    </w:p>
    <w:p>
      <w:pPr>
        <w:pStyle w:val="null3"/>
        <w:ind w:left="510"/>
      </w:pPr>
      <w:r>
        <w:rPr>
          <w:sz w:val="21"/>
          <w:b/>
        </w:rPr>
        <w:t>十一、</w:t>
      </w:r>
      <w:r>
        <w:rPr>
          <w:sz w:val="21"/>
          <w:b/>
        </w:rPr>
        <w:t>违约责任</w:t>
      </w:r>
    </w:p>
    <w:p>
      <w:pPr>
        <w:pStyle w:val="null3"/>
      </w:pPr>
      <w:r>
        <w:rPr>
          <w:sz w:val="21"/>
        </w:rPr>
        <w:t>（一）未经甲方事先书面同意，乙方不得将其在本合同中的权利、义务全部或部分转让给任何第三方，否则，甲方有权单方解除合同，乙方应退还甲方己付款项并按</w:t>
      </w:r>
      <w:r>
        <w:rPr>
          <w:sz w:val="21"/>
        </w:rPr>
        <w:t>合同总额</w:t>
      </w:r>
      <w:r>
        <w:rPr>
          <w:sz w:val="21"/>
        </w:rPr>
        <w:t>的</w:t>
      </w:r>
      <w:r>
        <w:rPr>
          <w:sz w:val="21"/>
        </w:rPr>
        <w:t>20%支付违约金。</w:t>
      </w:r>
    </w:p>
    <w:p>
      <w:pPr>
        <w:pStyle w:val="null3"/>
      </w:pPr>
      <w:r>
        <w:rPr>
          <w:sz w:val="21"/>
        </w:rPr>
        <w:t>（二）乙方未按要求履行合同义务时，须从违约之日起每日按</w:t>
      </w:r>
      <w:r>
        <w:rPr>
          <w:sz w:val="21"/>
        </w:rPr>
        <w:t>合同总额</w:t>
      </w:r>
      <w:r>
        <w:rPr>
          <w:sz w:val="21"/>
        </w:rPr>
        <w:t>的</w:t>
      </w:r>
      <w:r>
        <w:rPr>
          <w:sz w:val="21"/>
        </w:rPr>
        <w:t>0.1‰比例向甲方支付违约金；逾期180日以上时，甲方有权终止合同，乙方应退还甲方己付款项并按</w:t>
      </w:r>
      <w:r>
        <w:rPr>
          <w:sz w:val="21"/>
        </w:rPr>
        <w:t>合同总额</w:t>
      </w:r>
      <w:r>
        <w:rPr>
          <w:sz w:val="21"/>
        </w:rPr>
        <w:t>的</w:t>
      </w:r>
      <w:r>
        <w:rPr>
          <w:sz w:val="21"/>
        </w:rPr>
        <w:t>20%支付违约金。</w:t>
      </w:r>
    </w:p>
    <w:p>
      <w:pPr>
        <w:pStyle w:val="null3"/>
      </w:pPr>
      <w:r>
        <w:rPr>
          <w:sz w:val="21"/>
        </w:rPr>
        <w:t>（三）</w:t>
      </w:r>
      <w:r>
        <w:rPr>
          <w:sz w:val="21"/>
        </w:rPr>
        <w:t>乙方</w:t>
      </w:r>
      <w:r>
        <w:rPr>
          <w:sz w:val="21"/>
        </w:rPr>
        <w:t>应与</w:t>
      </w:r>
      <w:r>
        <w:rPr>
          <w:sz w:val="21"/>
        </w:rPr>
        <w:t>甲方</w:t>
      </w:r>
      <w:r>
        <w:rPr>
          <w:sz w:val="21"/>
        </w:rPr>
        <w:t>签订《保密协议》。乙方违反《保密协议》相关内容规定的，应向甲方支付</w:t>
      </w:r>
      <w:r>
        <w:rPr>
          <w:sz w:val="21"/>
        </w:rPr>
        <w:t>合同总额</w:t>
      </w:r>
      <w:r>
        <w:rPr>
          <w:sz w:val="21"/>
        </w:rPr>
        <w:t>20%的违约金，违约金不足以弥补甲方损失的，乙方应按全额赔偿。</w:t>
      </w:r>
    </w:p>
    <w:p>
      <w:pPr>
        <w:pStyle w:val="null3"/>
        <w:ind w:left="510"/>
      </w:pPr>
      <w:r>
        <w:rPr>
          <w:sz w:val="21"/>
          <w:b/>
        </w:rPr>
        <w:t>十二、</w:t>
      </w:r>
      <w:r>
        <w:rPr>
          <w:sz w:val="21"/>
          <w:b/>
        </w:rPr>
        <w:t>提出异议的时间和方法</w:t>
      </w:r>
    </w:p>
    <w:p>
      <w:pPr>
        <w:pStyle w:val="null3"/>
      </w:pPr>
      <w:r>
        <w:rPr>
          <w:sz w:val="21"/>
        </w:rPr>
        <w:t>（一）</w:t>
      </w:r>
      <w:r>
        <w:rPr>
          <w:sz w:val="21"/>
        </w:rPr>
        <w:t>甲方有异议时，应</w:t>
      </w:r>
      <w:r>
        <w:rPr>
          <w:sz w:val="21"/>
          <w:u w:val="single"/>
        </w:rPr>
        <w:t>5</w:t>
      </w:r>
      <w:r>
        <w:rPr>
          <w:sz w:val="21"/>
        </w:rPr>
        <w:t>天内向乙方提出书面异议。</w:t>
      </w:r>
    </w:p>
    <w:p>
      <w:pPr>
        <w:pStyle w:val="null3"/>
      </w:pPr>
      <w:r>
        <w:rPr>
          <w:sz w:val="21"/>
        </w:rPr>
        <w:t>（二）</w:t>
      </w:r>
      <w:r>
        <w:rPr>
          <w:sz w:val="21"/>
        </w:rPr>
        <w:t>乙方在接到甲方书面异议后，应在</w:t>
      </w:r>
      <w:r>
        <w:rPr>
          <w:sz w:val="21"/>
        </w:rPr>
        <w:t>3天内负责处理并函复甲方处理情况，否则，即视为默认甲方提出的异议和处理意见。</w:t>
      </w:r>
    </w:p>
    <w:p>
      <w:pPr>
        <w:pStyle w:val="null3"/>
      </w:pPr>
      <w:r>
        <w:rPr>
          <w:sz w:val="21"/>
        </w:rPr>
        <w:t>（三）</w:t>
      </w:r>
      <w:r>
        <w:rPr>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ind w:left="510"/>
      </w:pPr>
      <w:r>
        <w:rPr>
          <w:sz w:val="21"/>
          <w:b/>
        </w:rPr>
        <w:t>十三、</w:t>
      </w:r>
      <w:r>
        <w:rPr>
          <w:sz w:val="21"/>
          <w:b/>
        </w:rPr>
        <w:t>争议的解决</w:t>
      </w:r>
    </w:p>
    <w:p>
      <w:pPr>
        <w:pStyle w:val="null3"/>
      </w:pPr>
      <w:r>
        <w:rPr>
          <w:sz w:val="21"/>
        </w:rPr>
        <w:t>（一）</w:t>
      </w:r>
      <w:r>
        <w:rPr>
          <w:sz w:val="21"/>
        </w:rPr>
        <w:t>合同履行过程中发生的任何争议，如双方未能通过友好协商解决，应向佛山市有管辖权的人民法院提起诉讼。</w:t>
      </w:r>
    </w:p>
    <w:p>
      <w:pPr>
        <w:pStyle w:val="null3"/>
      </w:pPr>
      <w:r>
        <w:rPr>
          <w:sz w:val="21"/>
        </w:rPr>
        <w:t>（二）</w:t>
      </w:r>
      <w:r>
        <w:rPr>
          <w:sz w:val="21"/>
        </w:rPr>
        <w:t>法院审理期间，除提交法院审理的事项外，其它无争议的事项和条款仍应继续履行。</w:t>
      </w:r>
    </w:p>
    <w:p>
      <w:pPr>
        <w:pStyle w:val="null3"/>
        <w:ind w:left="510"/>
      </w:pPr>
      <w:r>
        <w:rPr>
          <w:sz w:val="21"/>
          <w:b/>
        </w:rPr>
        <w:t>十四、</w:t>
      </w:r>
      <w:r>
        <w:rPr>
          <w:sz w:val="21"/>
          <w:b/>
        </w:rPr>
        <w:t>不可抗力</w:t>
      </w:r>
    </w:p>
    <w:p>
      <w:pPr>
        <w:pStyle w:val="null3"/>
        <w:ind w:firstLine="420"/>
      </w:pPr>
      <w:r>
        <w:rPr>
          <w:sz w:val="21"/>
        </w:rPr>
        <w:t>任何一方由于不可抗力原因不能履行合同时，应在不可抗力事件结束后</w:t>
      </w:r>
      <w:r>
        <w:rPr>
          <w:sz w:val="21"/>
        </w:rPr>
        <w:t>48小时内向对方通报，以减轻可能给对方造成的损失，在取得有关机构的不可抗力证明或双方谅解确认后，允许延期履行或修订合同，并根据情况可部分或全部免于承担违约责任。</w:t>
      </w:r>
    </w:p>
    <w:p>
      <w:pPr>
        <w:pStyle w:val="null3"/>
        <w:ind w:left="510"/>
      </w:pPr>
      <w:r>
        <w:rPr>
          <w:sz w:val="21"/>
          <w:b/>
        </w:rPr>
        <w:t>十五、</w:t>
      </w:r>
      <w:r>
        <w:rPr>
          <w:sz w:val="21"/>
          <w:b/>
        </w:rPr>
        <w:t>税费</w:t>
      </w:r>
    </w:p>
    <w:p>
      <w:pPr>
        <w:pStyle w:val="null3"/>
      </w:pPr>
      <w:r>
        <w:rPr>
          <w:sz w:val="21"/>
        </w:rPr>
        <w:t>（一）</w:t>
      </w:r>
      <w:r>
        <w:rPr>
          <w:sz w:val="21"/>
        </w:rPr>
        <w:t>本合同实施过程中所发生的一切税费及不可预见费均由乙方承担。</w:t>
      </w:r>
    </w:p>
    <w:p>
      <w:pPr>
        <w:pStyle w:val="null3"/>
      </w:pPr>
      <w:r>
        <w:rPr>
          <w:sz w:val="21"/>
        </w:rPr>
        <w:t>（二）</w:t>
      </w:r>
      <w:r>
        <w:rPr>
          <w:sz w:val="21"/>
        </w:rPr>
        <w:t>乙方依照税务规章优先在合同履约地开具发票及纳税，咨询：</w:t>
      </w:r>
      <w:r>
        <w:rPr>
          <w:sz w:val="21"/>
        </w:rPr>
        <w:t>0757-12366。</w:t>
      </w:r>
    </w:p>
    <w:p>
      <w:pPr>
        <w:pStyle w:val="null3"/>
        <w:ind w:left="510"/>
      </w:pPr>
      <w:r>
        <w:rPr>
          <w:sz w:val="21"/>
          <w:b/>
        </w:rPr>
        <w:t>十六、</w:t>
      </w:r>
      <w:r>
        <w:rPr>
          <w:sz w:val="21"/>
          <w:b/>
        </w:rPr>
        <w:t>合同生效与合同备案</w:t>
      </w:r>
    </w:p>
    <w:p>
      <w:pPr>
        <w:pStyle w:val="null3"/>
      </w:pPr>
      <w:r>
        <w:rPr>
          <w:sz w:val="21"/>
        </w:rPr>
        <w:t>（一）</w:t>
      </w:r>
      <w:r>
        <w:rPr>
          <w:sz w:val="21"/>
        </w:rPr>
        <w:t>本合同在甲乙双方法人代表或其授权代表签字盖章后生效。</w:t>
      </w:r>
    </w:p>
    <w:p>
      <w:pPr>
        <w:pStyle w:val="null3"/>
      </w:pPr>
      <w:r>
        <w:rPr>
          <w:sz w:val="21"/>
        </w:rPr>
        <w:t>（二）</w:t>
      </w:r>
      <w:r>
        <w:rPr>
          <w:sz w:val="21"/>
        </w:rPr>
        <w:t>自采购合同签订之日起</w:t>
      </w:r>
      <w:r>
        <w:rPr>
          <w:sz w:val="21"/>
        </w:rPr>
        <w:t>7个工作日内，由甲方按照有关规定将采购合同副本报同级人民政府财政部门（政府采购管理部门）备案。</w:t>
      </w:r>
    </w:p>
    <w:p>
      <w:pPr>
        <w:pStyle w:val="null3"/>
        <w:ind w:left="510"/>
      </w:pPr>
      <w:r>
        <w:rPr>
          <w:sz w:val="21"/>
          <w:b/>
        </w:rPr>
        <w:t>十七、</w:t>
      </w:r>
      <w:r>
        <w:rPr>
          <w:sz w:val="21"/>
          <w:b/>
        </w:rPr>
        <w:t>关于政府采购合同融资</w:t>
      </w:r>
    </w:p>
    <w:p>
      <w:pPr>
        <w:pStyle w:val="null3"/>
      </w:pPr>
      <w:r>
        <w:rPr>
          <w:sz w:val="21"/>
        </w:rPr>
        <w:t>（一）</w:t>
      </w:r>
      <w:r>
        <w:rPr>
          <w:sz w:val="21"/>
        </w:rPr>
        <w:t>乙方是否已申请政府采购合同融资：</w:t>
      </w:r>
      <w:r>
        <w:rPr>
          <w:sz w:val="21"/>
          <w:u w:val="single"/>
        </w:rPr>
        <w:t xml:space="preserve">  </w:t>
      </w:r>
      <w:r>
        <w:rPr>
          <w:sz w:val="21"/>
          <w:u w:val="single"/>
        </w:rPr>
        <w:t>是</w:t>
      </w:r>
      <w:r>
        <w:rPr>
          <w:sz w:val="21"/>
          <w:u w:val="single"/>
        </w:rPr>
        <w:t xml:space="preserve">  </w:t>
      </w:r>
      <w:r>
        <w:rPr>
          <w:sz w:val="21"/>
          <w:u w:val="single"/>
        </w:rPr>
        <w:t xml:space="preserve">/ 否  </w:t>
      </w:r>
      <w:r>
        <w:rPr>
          <w:sz w:val="21"/>
        </w:rPr>
        <w:t>；</w:t>
      </w:r>
    </w:p>
    <w:p>
      <w:pPr>
        <w:pStyle w:val="null3"/>
      </w:pPr>
      <w:r>
        <w:rPr>
          <w:sz w:val="21"/>
        </w:rPr>
        <w:t>（二）</w:t>
      </w:r>
      <w:r>
        <w:rPr>
          <w:sz w:val="21"/>
        </w:rPr>
        <w:t>融资银行及联系方式：</w:t>
      </w:r>
      <w:r>
        <w:rPr>
          <w:u w:val="single"/>
        </w:rPr>
        <w:t xml:space="preserve">                                                </w:t>
      </w:r>
      <w:r>
        <w:rPr>
          <w:sz w:val="21"/>
        </w:rPr>
        <w:t>。</w:t>
      </w:r>
    </w:p>
    <w:p>
      <w:pPr>
        <w:pStyle w:val="null3"/>
      </w:pPr>
      <w:r>
        <w:rPr>
          <w:sz w:val="21"/>
        </w:rPr>
        <w:t>（三）</w:t>
      </w:r>
      <w:r>
        <w:rPr>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sz w:val="21"/>
          <w:b/>
        </w:rPr>
        <w:t>。</w:t>
      </w:r>
    </w:p>
    <w:p>
      <w:pPr>
        <w:pStyle w:val="null3"/>
        <w:ind w:left="510"/>
      </w:pPr>
      <w:r>
        <w:rPr>
          <w:sz w:val="21"/>
          <w:b/>
        </w:rPr>
        <w:t>十八、</w:t>
      </w:r>
      <w:r>
        <w:rPr>
          <w:sz w:val="21"/>
          <w:b/>
        </w:rPr>
        <w:t>其它</w:t>
      </w:r>
    </w:p>
    <w:p>
      <w:pPr>
        <w:pStyle w:val="null3"/>
      </w:pPr>
      <w:r>
        <w:rPr>
          <w:sz w:val="21"/>
        </w:rPr>
        <w:t>（一）</w:t>
      </w:r>
      <w:r>
        <w:rPr>
          <w:sz w:val="21"/>
        </w:rPr>
        <w:t>所有经一方或双方签署确认的文件（包括会议纪要、补充协议、往来信函）、采购文件、要约文件和响应承诺文件、合同附件及</w:t>
      </w:r>
      <w:r>
        <w:rPr>
          <w:sz w:val="21"/>
        </w:rPr>
        <w:t>中标（成交）通知书</w:t>
      </w:r>
      <w:r>
        <w:rPr>
          <w:sz w:val="21"/>
        </w:rPr>
        <w:t>均为本合同不可分割的有效组成部分，与本合同具有同等的法律效力和履约义务，其缔约生效日期为有效签署或盖章确认之日期。</w:t>
      </w:r>
    </w:p>
    <w:p>
      <w:pPr>
        <w:pStyle w:val="null3"/>
      </w:pPr>
      <w:r>
        <w:rPr>
          <w:sz w:val="21"/>
        </w:rPr>
        <w:t>（二）</w:t>
      </w:r>
      <w:r>
        <w:rPr>
          <w:sz w:val="21"/>
        </w:rPr>
        <w:t>如一方（包括联系人）地址、电话、传真号码有变更，应在变更后</w:t>
      </w:r>
      <w:r>
        <w:rPr>
          <w:sz w:val="21"/>
        </w:rPr>
        <w:t>3个工作日内书面通知对方联系人或负责人，否则，因此造成的损失由未履行通知义务方承担相应责任。</w:t>
      </w:r>
    </w:p>
    <w:p>
      <w:pPr>
        <w:pStyle w:val="null3"/>
      </w:pPr>
      <w:r>
        <w:rPr>
          <w:sz w:val="21"/>
        </w:rPr>
        <w:t>（三）</w:t>
      </w:r>
      <w:r>
        <w:rPr>
          <w:sz w:val="21"/>
        </w:rPr>
        <w:t>未经甲方书面同意，乙方不得擅自向第三方转让其主体性和关键性合同义务。</w:t>
      </w:r>
    </w:p>
    <w:p>
      <w:pPr>
        <w:pStyle w:val="null3"/>
      </w:pPr>
      <w:r>
        <w:rPr>
          <w:sz w:val="21"/>
        </w:rPr>
        <w:t>（四）</w:t>
      </w:r>
      <w:r>
        <w:rPr>
          <w:sz w:val="21"/>
        </w:rPr>
        <w:t>本合同一式</w:t>
      </w:r>
      <w:r>
        <w:rPr>
          <w:u w:val="single"/>
        </w:rPr>
        <w:t xml:space="preserve">    </w:t>
      </w:r>
      <w:r>
        <w:rPr>
          <w:sz w:val="21"/>
        </w:rPr>
        <w:t>份，甲方执</w:t>
      </w:r>
      <w:r>
        <w:rPr>
          <w:u w:val="single"/>
        </w:rPr>
        <w:t xml:space="preserve">   </w:t>
      </w:r>
      <w:r>
        <w:rPr>
          <w:sz w:val="21"/>
        </w:rPr>
        <w:t>份，乙方执</w:t>
      </w:r>
      <w:r>
        <w:rPr>
          <w:u w:val="single"/>
        </w:rPr>
        <w:t xml:space="preserve">   </w:t>
      </w:r>
      <w:r>
        <w:rPr>
          <w:sz w:val="21"/>
        </w:rPr>
        <w:t>份。</w:t>
      </w:r>
    </w:p>
    <w:p>
      <w:pPr>
        <w:pStyle w:val="null3"/>
      </w:pPr>
      <w:r>
        <w:rPr>
          <w:sz w:val="21"/>
        </w:rPr>
        <w:t>（五）</w:t>
      </w:r>
      <w:r>
        <w:rPr>
          <w:sz w:val="21"/>
        </w:rPr>
        <w:t>本合同（含附件）共计</w:t>
      </w:r>
      <w:r>
        <w:rPr>
          <w:u w:val="single"/>
        </w:rPr>
        <w:t xml:space="preserve">    </w:t>
      </w:r>
      <w:r>
        <w:rPr>
          <w:sz w:val="21"/>
        </w:rPr>
        <w:t>页，缺页之合同为无效合同。</w:t>
      </w:r>
    </w:p>
    <w:p>
      <w:pPr>
        <w:pStyle w:val="null3"/>
      </w:pPr>
      <w:r>
        <w:rPr>
          <w:sz w:val="21"/>
        </w:rPr>
        <w:t>（六）</w:t>
      </w:r>
      <w:r>
        <w:rPr>
          <w:sz w:val="21"/>
        </w:rPr>
        <w:t>本合同签约履约地点：广东省佛山市。</w:t>
      </w:r>
    </w:p>
    <w:p>
      <w:pPr>
        <w:pStyle w:val="null3"/>
      </w:pPr>
      <w:r>
        <w:rPr>
          <w:sz w:val="21"/>
        </w:rPr>
        <w:t>（七）</w:t>
      </w:r>
      <w:r>
        <w:rPr>
          <w:sz w:val="21"/>
        </w:rPr>
        <w:t>本合同所指</w:t>
      </w:r>
      <w:r>
        <w:rPr>
          <w:sz w:val="21"/>
        </w:rPr>
        <w:t>“书面通知”包括但不限于短信、电子邮件等数据电文的通知形式，到达时间以民事诉讼法的规定为准，但进行书面通知前后，通知方均有义务电话确认通知事项。</w:t>
      </w:r>
    </w:p>
    <w:p>
      <w:pPr>
        <w:pStyle w:val="null3"/>
      </w:pPr>
      <w:r>
        <w:rPr>
          <w:sz w:val="21"/>
        </w:rPr>
        <w:t>（八）</w:t>
      </w:r>
      <w:r>
        <w:rPr>
          <w:sz w:val="21"/>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018"/>
        <w:gridCol w:w="4273"/>
      </w:tblGrid>
      <w:tr>
        <w:tc>
          <w:tcPr>
            <w:tcW w:type="dxa" w:w="4018"/>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rPr>
              <w:t>甲方（盖章）：</w:t>
            </w:r>
          </w:p>
          <w:p>
            <w:pPr>
              <w:pStyle w:val="null3"/>
            </w:pPr>
            <w:r>
              <w:rPr>
                <w:sz w:val="21"/>
              </w:rPr>
              <w:t>代表：</w:t>
            </w:r>
            <w:r>
              <w:rPr>
                <w:sz w:val="19"/>
                <w:u w:val="single"/>
              </w:rPr>
              <w:t xml:space="preserve">                              </w:t>
            </w:r>
            <w:r>
              <w:rPr>
                <w:sz w:val="19"/>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19"/>
              </w:rPr>
              <w:t xml:space="preserve">           </w:t>
            </w:r>
            <w:r>
              <w:rPr>
                <w:sz w:val="21"/>
              </w:rPr>
              <w:t>年</w:t>
            </w:r>
            <w:r>
              <w:rPr>
                <w:sz w:val="19"/>
              </w:rPr>
              <w:t xml:space="preserve">     </w:t>
            </w:r>
            <w:r>
              <w:rPr>
                <w:sz w:val="21"/>
              </w:rPr>
              <w:t>月</w:t>
            </w:r>
            <w:r>
              <w:rPr>
                <w:sz w:val="19"/>
              </w:rPr>
              <w:t xml:space="preserve">    </w:t>
            </w:r>
            <w:r>
              <w:rPr>
                <w:sz w:val="21"/>
              </w:rPr>
              <w:t>日</w:t>
            </w:r>
          </w:p>
        </w:tc>
        <w:tc>
          <w:tcPr>
            <w:tcW w:type="dxa" w:w="4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乙方（盖章）：</w:t>
            </w:r>
          </w:p>
          <w:p>
            <w:pPr>
              <w:pStyle w:val="null3"/>
            </w:pPr>
            <w:r>
              <w:rPr>
                <w:sz w:val="21"/>
              </w:rPr>
              <w:t>代表：</w:t>
            </w:r>
            <w:r>
              <w:rPr>
                <w:sz w:val="19"/>
                <w:u w:val="single"/>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19"/>
              </w:rPr>
              <w:t xml:space="preserve">        </w:t>
            </w:r>
            <w:r>
              <w:rPr>
                <w:sz w:val="21"/>
              </w:rPr>
              <w:t>年</w:t>
            </w:r>
            <w:r>
              <w:rPr>
                <w:sz w:val="19"/>
              </w:rPr>
              <w:t xml:space="preserve">     </w:t>
            </w:r>
            <w:r>
              <w:rPr>
                <w:sz w:val="21"/>
              </w:rPr>
              <w:t>月</w:t>
            </w:r>
            <w:r>
              <w:rPr>
                <w:sz w:val="19"/>
              </w:rPr>
              <w:t xml:space="preserve">     </w:t>
            </w:r>
            <w:r>
              <w:rPr>
                <w:sz w:val="21"/>
              </w:rPr>
              <w:t>日</w:t>
            </w:r>
          </w:p>
        </w:tc>
      </w:tr>
      <w:tr>
        <w:tc>
          <w:tcPr>
            <w:tcW w:type="dxa" w:w="4018"/>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273"/>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rPr>
              <w:t>收款方、开票方须与乙方一致，专户为：</w:t>
            </w:r>
          </w:p>
          <w:p>
            <w:pPr>
              <w:pStyle w:val="null3"/>
            </w:pPr>
            <w:r>
              <w:rPr>
                <w:sz w:val="21"/>
              </w:rPr>
              <w:t>开户名称：</w:t>
            </w:r>
          </w:p>
          <w:p>
            <w:pPr>
              <w:pStyle w:val="null3"/>
            </w:pPr>
            <w:r>
              <w:rPr>
                <w:sz w:val="21"/>
              </w:rPr>
              <w:t>银行账号：</w:t>
            </w:r>
          </w:p>
          <w:p>
            <w:pPr>
              <w:pStyle w:val="null3"/>
            </w:pPr>
            <w:r>
              <w:rPr>
                <w:sz w:val="21"/>
              </w:rPr>
              <w:t>开</w:t>
            </w:r>
            <w:r>
              <w:rPr>
                <w:sz w:val="19"/>
              </w:rPr>
              <w:t xml:space="preserve"> </w:t>
            </w:r>
            <w:r>
              <w:rPr>
                <w:sz w:val="21"/>
              </w:rPr>
              <w:t>户</w:t>
            </w:r>
            <w:r>
              <w:rPr>
                <w:sz w:val="19"/>
              </w:rPr>
              <w:t xml:space="preserve"> </w:t>
            </w:r>
            <w:r>
              <w:rPr>
                <w:sz w:val="21"/>
              </w:rPr>
              <w:t>行：</w:t>
            </w:r>
          </w:p>
        </w:tc>
      </w:tr>
    </w:tbl>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440601-2025-00472</w:t>
      </w:r>
    </w:p>
    <w:p>
      <w:pPr>
        <w:pStyle w:val="null3"/>
        <w:jc w:val="center"/>
        <w:outlineLvl w:val="3"/>
      </w:pPr>
      <w:r>
        <w:rPr>
          <w:sz w:val="24"/>
          <w:b/>
        </w:rPr>
        <w:t>采购项目编号：</w:t>
      </w:r>
      <w:r>
        <w:rPr>
          <w:sz w:val="24"/>
          <w:b/>
        </w:rPr>
        <w:t>GDZC-25JC020</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广东中采招标有限公司</w:t>
      </w:r>
    </w:p>
    <w:p>
      <w:pPr>
        <w:pStyle w:val="null3"/>
        <w:ind w:firstLine="480"/>
      </w:pPr>
      <w:r>
        <w:rPr/>
        <w:t xml:space="preserve"> 你方组织的</w:t>
      </w:r>
      <w:r>
        <w:rPr>
          <w:u w:val="single"/>
        </w:rPr>
        <w:t>“</w:t>
      </w:r>
      <w:r>
        <w:rPr>
          <w:u w:val="single"/>
        </w:rPr>
        <w:t>《佛山市国民经济和社会发展第十五个五年规划纲要》编制服务</w:t>
      </w:r>
      <w:r>
        <w:rPr>
          <w:u w:val="single"/>
        </w:rPr>
        <w:t>”</w:t>
      </w:r>
      <w:r>
        <w:rPr/>
        <w:t>项目的竞争性磋商[采购项目编号为：</w:t>
      </w:r>
      <w:r>
        <w:rPr>
          <w:u w:val="single"/>
        </w:rPr>
        <w:t>GDZC-25JC020</w:t>
      </w:r>
      <w:r>
        <w:rPr/>
        <w:t>]，我方愿参与响应。</w:t>
      </w:r>
    </w:p>
    <w:p>
      <w:pPr>
        <w:pStyle w:val="null3"/>
        <w:ind w:firstLine="480"/>
      </w:pPr>
      <w:r>
        <w:rPr/>
        <w:t>我方确认收到贵方提供的</w:t>
      </w:r>
      <w:r>
        <w:rPr>
          <w:u w:val="single"/>
        </w:rPr>
        <w:t>“</w:t>
      </w:r>
      <w:r>
        <w:rPr>
          <w:u w:val="single"/>
        </w:rPr>
        <w:t>《佛山市国民经济和社会发展第十五个五年规划纲要》编制服务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《佛山市国民经济和社会发展第十五个五年规划纲要》编制服务</w:t>
      </w:r>
      <w:r>
        <w:rPr/>
        <w:t>”项目采购[采购项目编号为</w:t>
      </w:r>
      <w:r>
        <w:rPr/>
        <w:t>GDZC-25JC020</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佛山市发展和改革局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广东中采招标有限公司</w:t>
      </w:r>
    </w:p>
    <w:p>
      <w:pPr>
        <w:pStyle w:val="null3"/>
        <w:ind w:firstLine="480"/>
      </w:pPr>
      <w:r>
        <w:rPr/>
        <w:t>我单位参加贵公司组织的</w:t>
      </w:r>
      <w:r>
        <w:rPr/>
        <w:t>《佛山市国民经济和社会发展第十五个五年规划纲要》编制服务</w:t>
      </w:r>
      <w:r>
        <w:rPr/>
        <w:t>（采购项目编号：</w:t>
      </w:r>
      <w:r>
        <w:rPr/>
        <w:t>GDZC-25JC020</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《佛山市国民经济和社会发展第十五个五年规划纲要》编制服务</w:t>
      </w:r>
      <w:r>
        <w:rPr/>
        <w:t>”项目（采购项目编号：</w:t>
      </w:r>
      <w:r>
        <w:rPr/>
        <w:t>GDZC-25JC020</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