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440606-2025-08508</w:t>
      </w:r>
    </w:p>
    <w:p>
      <w:pPr>
        <w:pStyle w:val="null3"/>
        <w:jc w:val="center"/>
        <w:outlineLvl w:val="3"/>
      </w:pPr>
      <w:r>
        <w:rPr>
          <w:sz w:val="24"/>
          <w:b/>
        </w:rPr>
        <w:t>采购项目编号：</w:t>
      </w:r>
      <w:r>
        <w:rPr>
          <w:sz w:val="24"/>
          <w:b/>
        </w:rPr>
        <w:t>GDZC-25GZ195</w:t>
      </w:r>
    </w:p>
    <w:p>
      <w:pPr>
        <w:pStyle w:val="null3"/>
        <w:jc w:val="center"/>
        <w:outlineLvl w:val="3"/>
      </w:pPr>
      <w:r>
        <w:rPr>
          <w:sz w:val="24"/>
          <w:b/>
        </w:rPr>
        <w:t>项目名称：</w:t>
      </w:r>
      <w:r>
        <w:rPr>
          <w:sz w:val="24"/>
          <w:b/>
        </w:rPr>
        <w:t>顺德职业技术大学数字语言翻译实训中心</w:t>
      </w:r>
    </w:p>
    <w:p>
      <w:pPr>
        <w:pStyle w:val="null3"/>
        <w:jc w:val="center"/>
        <w:outlineLvl w:val="3"/>
      </w:pPr>
      <w:r>
        <w:rPr>
          <w:sz w:val="24"/>
          <w:b/>
        </w:rPr>
        <w:t>采购人：</w:t>
      </w:r>
      <w:r>
        <w:rPr>
          <w:sz w:val="24"/>
          <w:b/>
        </w:rPr>
        <w:t>顺德职业技术大学</w:t>
      </w:r>
    </w:p>
    <w:p>
      <w:pPr>
        <w:pStyle w:val="null3"/>
        <w:jc w:val="center"/>
        <w:outlineLvl w:val="3"/>
      </w:pPr>
      <w:r>
        <w:rPr>
          <w:sz w:val="24"/>
          <w:b/>
        </w:rPr>
        <w:t>采购代理机构：</w:t>
      </w:r>
      <w:r>
        <w:rPr>
          <w:sz w:val="24"/>
          <w:b/>
        </w:rPr>
        <w:t>广东中采招标有限公司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广东中采招标有限公司</w:t>
      </w:r>
      <w:r>
        <w:rPr/>
        <w:t>受</w:t>
      </w:r>
      <w:r>
        <w:rPr/>
        <w:t>顺德职业技术大学</w:t>
      </w:r>
      <w:r>
        <w:rPr/>
        <w:t>的委托，采用</w:t>
      </w:r>
      <w:r>
        <w:rPr/>
        <w:t>公开招标</w:t>
      </w:r>
      <w:r>
        <w:rPr/>
        <w:t>方式组织采购</w:t>
      </w:r>
      <w:r>
        <w:rPr/>
        <w:t>顺德职业技术大学数字语言翻译实训中心</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顺德职业技术大学数字语言翻译实训中心</w:t>
      </w:r>
    </w:p>
    <w:p>
      <w:pPr>
        <w:pStyle w:val="null3"/>
        <w:ind w:firstLine="480"/>
      </w:pPr>
      <w:r>
        <w:rPr/>
        <w:t>采购计划编号：</w:t>
      </w:r>
      <w:r>
        <w:rPr/>
        <w:t>440606-2025-08508</w:t>
      </w:r>
    </w:p>
    <w:p>
      <w:pPr>
        <w:pStyle w:val="null3"/>
        <w:ind w:firstLine="480"/>
      </w:pPr>
      <w:r>
        <w:rPr/>
        <w:t>采购项目编号：</w:t>
      </w:r>
      <w:r>
        <w:rPr/>
        <w:t>GDZC-25GZ195</w:t>
      </w:r>
    </w:p>
    <w:p>
      <w:pPr>
        <w:pStyle w:val="null3"/>
        <w:ind w:firstLine="480"/>
      </w:pPr>
      <w:r>
        <w:rPr/>
        <w:t>采购方式：</w:t>
      </w:r>
      <w:r>
        <w:rPr/>
        <w:t>公开招标</w:t>
      </w:r>
    </w:p>
    <w:p>
      <w:pPr>
        <w:pStyle w:val="null3"/>
        <w:ind w:firstLine="480"/>
      </w:pPr>
      <w:r>
        <w:rPr/>
        <w:t>预算金额：</w:t>
      </w:r>
      <w:r>
        <w:rPr/>
        <w:t>1,810,649.80</w:t>
      </w:r>
      <w:r>
        <w:rPr/>
        <w:t>元</w:t>
      </w:r>
    </w:p>
    <w:p>
      <w:pPr>
        <w:pStyle w:val="null3"/>
        <w:outlineLvl w:val="3"/>
      </w:pPr>
      <w:r>
        <w:rPr>
          <w:sz w:val="24"/>
          <w:b/>
        </w:rPr>
        <w:t>2.项目内容及需求情况（采购项目技术规格、参数及要求）</w:t>
      </w:r>
    </w:p>
    <w:p>
      <w:pPr>
        <w:pStyle w:val="null3"/>
      </w:pPr>
      <w:r>
        <w:rPr/>
        <w:t>采购包1(顺德职业技术大学数字语言翻译实训中心):</w:t>
      </w:r>
    </w:p>
    <w:p>
      <w:pPr>
        <w:pStyle w:val="null3"/>
      </w:pPr>
      <w:r>
        <w:rPr/>
        <w:t>采购包预算金额：1,810,649.80元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教学、实验用桌</w:t>
            </w:r>
          </w:p>
        </w:tc>
        <w:tc>
          <w:tcPr>
            <w:tcW w:type="dxa" w:w="2136"/>
          </w:tcPr>
          <w:p>
            <w:pPr>
              <w:pStyle w:val="null3"/>
            </w:pPr>
            <w:r>
              <w:rPr/>
              <w:t>学生电脑桌1</w:t>
            </w:r>
          </w:p>
        </w:tc>
        <w:tc>
          <w:tcPr>
            <w:tcW w:type="dxa" w:w="1187"/>
          </w:tcPr>
          <w:p>
            <w:pPr>
              <w:pStyle w:val="null3"/>
            </w:pPr>
            <w:r>
              <w:rPr/>
              <w:t>10(张)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教学、实验用桌</w:t>
            </w:r>
          </w:p>
        </w:tc>
        <w:tc>
          <w:tcPr>
            <w:tcW w:type="dxa" w:w="2136"/>
          </w:tcPr>
          <w:p>
            <w:pPr>
              <w:pStyle w:val="null3"/>
            </w:pPr>
            <w:r>
              <w:rPr/>
              <w:t>学生电脑桌2</w:t>
            </w:r>
          </w:p>
        </w:tc>
        <w:tc>
          <w:tcPr>
            <w:tcW w:type="dxa" w:w="1187"/>
          </w:tcPr>
          <w:p>
            <w:pPr>
              <w:pStyle w:val="null3"/>
            </w:pPr>
            <w:r>
              <w:rPr/>
              <w:t>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教学、实验椅凳</w:t>
            </w:r>
          </w:p>
        </w:tc>
        <w:tc>
          <w:tcPr>
            <w:tcW w:type="dxa" w:w="2136"/>
          </w:tcPr>
          <w:p>
            <w:pPr>
              <w:pStyle w:val="null3"/>
            </w:pPr>
            <w:r>
              <w:rPr/>
              <w:t>学生椅</w:t>
            </w:r>
          </w:p>
        </w:tc>
        <w:tc>
          <w:tcPr>
            <w:tcW w:type="dxa" w:w="1187"/>
          </w:tcPr>
          <w:p>
            <w:pPr>
              <w:pStyle w:val="null3"/>
            </w:pPr>
            <w:r>
              <w:rPr/>
              <w:t>46(张)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教学、实验椅凳</w:t>
            </w:r>
          </w:p>
        </w:tc>
        <w:tc>
          <w:tcPr>
            <w:tcW w:type="dxa" w:w="2136"/>
          </w:tcPr>
          <w:p>
            <w:pPr>
              <w:pStyle w:val="null3"/>
            </w:pPr>
            <w:r>
              <w:rPr/>
              <w:t>研讨椅</w:t>
            </w:r>
          </w:p>
        </w:tc>
        <w:tc>
          <w:tcPr>
            <w:tcW w:type="dxa" w:w="1187"/>
          </w:tcPr>
          <w:p>
            <w:pPr>
              <w:pStyle w:val="null3"/>
            </w:pPr>
            <w:r>
              <w:rPr/>
              <w:t>46(张)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其他柜类</w:t>
            </w:r>
          </w:p>
        </w:tc>
        <w:tc>
          <w:tcPr>
            <w:tcW w:type="dxa" w:w="2136"/>
          </w:tcPr>
          <w:p>
            <w:pPr>
              <w:pStyle w:val="null3"/>
            </w:pPr>
            <w:r>
              <w:rPr/>
              <w:t>矮柜</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教学、实验用桌</w:t>
            </w:r>
          </w:p>
        </w:tc>
        <w:tc>
          <w:tcPr>
            <w:tcW w:type="dxa" w:w="2136"/>
          </w:tcPr>
          <w:p>
            <w:pPr>
              <w:pStyle w:val="null3"/>
            </w:pPr>
            <w:r>
              <w:rPr/>
              <w:t>小讲台</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教学、实验用桌</w:t>
            </w:r>
          </w:p>
        </w:tc>
        <w:tc>
          <w:tcPr>
            <w:tcW w:type="dxa" w:w="2136"/>
          </w:tcPr>
          <w:p>
            <w:pPr>
              <w:pStyle w:val="null3"/>
            </w:pPr>
            <w:r>
              <w:rPr/>
              <w:t>智能讲台</w:t>
            </w:r>
          </w:p>
        </w:tc>
        <w:tc>
          <w:tcPr>
            <w:tcW w:type="dxa" w:w="1187"/>
          </w:tcPr>
          <w:p>
            <w:pPr>
              <w:pStyle w:val="null3"/>
            </w:pPr>
            <w:r>
              <w:rPr/>
              <w:t>1(张)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教学、实验椅凳</w:t>
            </w:r>
          </w:p>
        </w:tc>
        <w:tc>
          <w:tcPr>
            <w:tcW w:type="dxa" w:w="2136"/>
          </w:tcPr>
          <w:p>
            <w:pPr>
              <w:pStyle w:val="null3"/>
            </w:pPr>
            <w:r>
              <w:rPr/>
              <w:t>教师椅</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应用软件</w:t>
            </w:r>
          </w:p>
        </w:tc>
        <w:tc>
          <w:tcPr>
            <w:tcW w:type="dxa" w:w="2136"/>
          </w:tcPr>
          <w:p>
            <w:pPr>
              <w:pStyle w:val="null3"/>
            </w:pPr>
            <w:r>
              <w:rPr/>
              <w:t>计算机辅助翻译客户端</w:t>
            </w:r>
          </w:p>
        </w:tc>
        <w:tc>
          <w:tcPr>
            <w:tcW w:type="dxa" w:w="1187"/>
          </w:tcPr>
          <w:p>
            <w:pPr>
              <w:pStyle w:val="null3"/>
            </w:pPr>
            <w:r>
              <w:rPr/>
              <w:t>47(点)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应用软件</w:t>
            </w:r>
          </w:p>
        </w:tc>
        <w:tc>
          <w:tcPr>
            <w:tcW w:type="dxa" w:w="2136"/>
          </w:tcPr>
          <w:p>
            <w:pPr>
              <w:pStyle w:val="null3"/>
            </w:pPr>
            <w:r>
              <w:rPr/>
              <w:t>翻译在线编辑器</w:t>
            </w:r>
          </w:p>
        </w:tc>
        <w:tc>
          <w:tcPr>
            <w:tcW w:type="dxa" w:w="1187"/>
          </w:tcPr>
          <w:p>
            <w:pPr>
              <w:pStyle w:val="null3"/>
            </w:pPr>
            <w:r>
              <w:rPr/>
              <w:t>47(套)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应用软件</w:t>
            </w:r>
          </w:p>
        </w:tc>
        <w:tc>
          <w:tcPr>
            <w:tcW w:type="dxa" w:w="2136"/>
          </w:tcPr>
          <w:p>
            <w:pPr>
              <w:pStyle w:val="null3"/>
            </w:pPr>
            <w:r>
              <w:rPr/>
              <w:t>计算机辅助翻译记忆库服务器软件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应用软件</w:t>
            </w:r>
          </w:p>
        </w:tc>
        <w:tc>
          <w:tcPr>
            <w:tcW w:type="dxa" w:w="2136"/>
          </w:tcPr>
          <w:p>
            <w:pPr>
              <w:pStyle w:val="null3"/>
            </w:pPr>
            <w:r>
              <w:rPr/>
              <w:t>计算机辅助翻译术语管理服务器软件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应用软件</w:t>
            </w:r>
          </w:p>
        </w:tc>
        <w:tc>
          <w:tcPr>
            <w:tcW w:type="dxa" w:w="2136"/>
          </w:tcPr>
          <w:p>
            <w:pPr>
              <w:pStyle w:val="null3"/>
            </w:pPr>
            <w:r>
              <w:rPr/>
              <w:t>计算机辅助翻译项目管理服务器软件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应用软件</w:t>
            </w:r>
          </w:p>
        </w:tc>
        <w:tc>
          <w:tcPr>
            <w:tcW w:type="dxa" w:w="2136"/>
          </w:tcPr>
          <w:p>
            <w:pPr>
              <w:pStyle w:val="null3"/>
            </w:pPr>
            <w:r>
              <w:rPr/>
              <w:t>语言服务在线服务器软件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应用软件</w:t>
            </w:r>
          </w:p>
        </w:tc>
        <w:tc>
          <w:tcPr>
            <w:tcW w:type="dxa" w:w="2136"/>
          </w:tcPr>
          <w:p>
            <w:pPr>
              <w:pStyle w:val="null3"/>
            </w:pPr>
            <w:r>
              <w:rPr/>
              <w:t>翻译插件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应用软件</w:t>
            </w:r>
          </w:p>
        </w:tc>
        <w:tc>
          <w:tcPr>
            <w:tcW w:type="dxa" w:w="2136"/>
          </w:tcPr>
          <w:p>
            <w:pPr>
              <w:pStyle w:val="null3"/>
            </w:pPr>
            <w:r>
              <w:rPr/>
              <w:t>通用型术语库</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应用软件</w:t>
            </w:r>
          </w:p>
        </w:tc>
        <w:tc>
          <w:tcPr>
            <w:tcW w:type="dxa" w:w="2136"/>
          </w:tcPr>
          <w:p>
            <w:pPr>
              <w:pStyle w:val="null3"/>
            </w:pPr>
            <w:r>
              <w:rPr/>
              <w:t>通用型翻译记忆库</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应用软件</w:t>
            </w:r>
          </w:p>
        </w:tc>
        <w:tc>
          <w:tcPr>
            <w:tcW w:type="dxa" w:w="2136"/>
          </w:tcPr>
          <w:p>
            <w:pPr>
              <w:pStyle w:val="null3"/>
            </w:pPr>
            <w:r>
              <w:rPr/>
              <w:t>语音云桌面管理软件</w:t>
            </w:r>
          </w:p>
        </w:tc>
        <w:tc>
          <w:tcPr>
            <w:tcW w:type="dxa" w:w="1187"/>
          </w:tcPr>
          <w:p>
            <w:pPr>
              <w:pStyle w:val="null3"/>
            </w:pPr>
            <w:r>
              <w:rPr/>
              <w:t>47(点)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应用软件</w:t>
            </w:r>
          </w:p>
        </w:tc>
        <w:tc>
          <w:tcPr>
            <w:tcW w:type="dxa" w:w="2136"/>
          </w:tcPr>
          <w:p>
            <w:pPr>
              <w:pStyle w:val="null3"/>
            </w:pPr>
            <w:r>
              <w:rPr/>
              <w:t>语音云桌面虚拟化服务软件</w:t>
            </w:r>
          </w:p>
        </w:tc>
        <w:tc>
          <w:tcPr>
            <w:tcW w:type="dxa" w:w="1187"/>
          </w:tcPr>
          <w:p>
            <w:pPr>
              <w:pStyle w:val="null3"/>
            </w:pPr>
            <w:r>
              <w:rPr/>
              <w:t>47(点)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应用软件</w:t>
            </w:r>
          </w:p>
        </w:tc>
        <w:tc>
          <w:tcPr>
            <w:tcW w:type="dxa" w:w="2136"/>
          </w:tcPr>
          <w:p>
            <w:pPr>
              <w:pStyle w:val="null3"/>
            </w:pPr>
            <w:r>
              <w:rPr/>
              <w:t>智能化英语教学学习系统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交换设备</w:t>
            </w:r>
          </w:p>
        </w:tc>
        <w:tc>
          <w:tcPr>
            <w:tcW w:type="dxa" w:w="2136"/>
          </w:tcPr>
          <w:p>
            <w:pPr>
              <w:pStyle w:val="null3"/>
            </w:pPr>
            <w:r>
              <w:rPr/>
              <w:t>24口千兆以太网交换机</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传声器、扬声器、耳塞机</w:t>
            </w:r>
          </w:p>
        </w:tc>
        <w:tc>
          <w:tcPr>
            <w:tcW w:type="dxa" w:w="2136"/>
          </w:tcPr>
          <w:p>
            <w:pPr>
              <w:pStyle w:val="null3"/>
            </w:pPr>
            <w:r>
              <w:rPr/>
              <w:t>教师耳机</w:t>
            </w:r>
          </w:p>
        </w:tc>
        <w:tc>
          <w:tcPr>
            <w:tcW w:type="dxa" w:w="1187"/>
          </w:tcPr>
          <w:p>
            <w:pPr>
              <w:pStyle w:val="null3"/>
            </w:pPr>
            <w:r>
              <w:rPr/>
              <w:t>1(副)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其他终端设备</w:t>
            </w:r>
          </w:p>
        </w:tc>
        <w:tc>
          <w:tcPr>
            <w:tcW w:type="dxa" w:w="2136"/>
          </w:tcPr>
          <w:p>
            <w:pPr>
              <w:pStyle w:val="null3"/>
            </w:pPr>
            <w:r>
              <w:rPr/>
              <w:t>学生语音终端</w:t>
            </w:r>
          </w:p>
        </w:tc>
        <w:tc>
          <w:tcPr>
            <w:tcW w:type="dxa" w:w="1187"/>
          </w:tcPr>
          <w:p>
            <w:pPr>
              <w:pStyle w:val="null3"/>
            </w:pPr>
            <w:r>
              <w:rPr/>
              <w:t>46(台)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传声器、扬声器、耳塞机</w:t>
            </w:r>
          </w:p>
        </w:tc>
        <w:tc>
          <w:tcPr>
            <w:tcW w:type="dxa" w:w="2136"/>
          </w:tcPr>
          <w:p>
            <w:pPr>
              <w:pStyle w:val="null3"/>
            </w:pPr>
            <w:r>
              <w:rPr/>
              <w:t>学生耳机</w:t>
            </w:r>
          </w:p>
        </w:tc>
        <w:tc>
          <w:tcPr>
            <w:tcW w:type="dxa" w:w="1187"/>
          </w:tcPr>
          <w:p>
            <w:pPr>
              <w:pStyle w:val="null3"/>
            </w:pPr>
            <w:r>
              <w:rPr/>
              <w:t>46(副)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音频功率放大器设备（功放设备）</w:t>
            </w:r>
          </w:p>
        </w:tc>
        <w:tc>
          <w:tcPr>
            <w:tcW w:type="dxa" w:w="2136"/>
          </w:tcPr>
          <w:p>
            <w:pPr>
              <w:pStyle w:val="null3"/>
            </w:pPr>
            <w:r>
              <w:rPr/>
              <w:t>功放</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音箱</w:t>
            </w:r>
          </w:p>
        </w:tc>
        <w:tc>
          <w:tcPr>
            <w:tcW w:type="dxa" w:w="2136"/>
          </w:tcPr>
          <w:p>
            <w:pPr>
              <w:pStyle w:val="null3"/>
            </w:pPr>
            <w:r>
              <w:rPr/>
              <w:t>音箱</w:t>
            </w:r>
          </w:p>
        </w:tc>
        <w:tc>
          <w:tcPr>
            <w:tcW w:type="dxa" w:w="1187"/>
          </w:tcPr>
          <w:p>
            <w:pPr>
              <w:pStyle w:val="null3"/>
            </w:pPr>
            <w:r>
              <w:rPr/>
              <w:t>2(对)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调音台</w:t>
            </w:r>
          </w:p>
        </w:tc>
        <w:tc>
          <w:tcPr>
            <w:tcW w:type="dxa" w:w="2136"/>
          </w:tcPr>
          <w:p>
            <w:pPr>
              <w:pStyle w:val="null3"/>
            </w:pPr>
            <w:r>
              <w:rPr/>
              <w:t>调音台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话筒设备</w:t>
            </w:r>
          </w:p>
        </w:tc>
        <w:tc>
          <w:tcPr>
            <w:tcW w:type="dxa" w:w="2136"/>
          </w:tcPr>
          <w:p>
            <w:pPr>
              <w:pStyle w:val="null3"/>
            </w:pPr>
            <w:r>
              <w:rPr/>
              <w:t>一拖二无线领夹话筒</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话筒设备</w:t>
            </w:r>
          </w:p>
        </w:tc>
        <w:tc>
          <w:tcPr>
            <w:tcW w:type="dxa" w:w="2136"/>
          </w:tcPr>
          <w:p>
            <w:pPr>
              <w:pStyle w:val="null3"/>
            </w:pPr>
            <w:r>
              <w:rPr/>
              <w:t>一拖二无线手持话筒</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KVM 设备</w:t>
            </w:r>
          </w:p>
        </w:tc>
        <w:tc>
          <w:tcPr>
            <w:tcW w:type="dxa" w:w="2136"/>
          </w:tcPr>
          <w:p>
            <w:pPr>
              <w:pStyle w:val="null3"/>
            </w:pPr>
            <w:r>
              <w:rPr/>
              <w:t>KVM切换器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机柜</w:t>
            </w:r>
          </w:p>
        </w:tc>
        <w:tc>
          <w:tcPr>
            <w:tcW w:type="dxa" w:w="2136"/>
          </w:tcPr>
          <w:p>
            <w:pPr>
              <w:pStyle w:val="null3"/>
            </w:pPr>
            <w:r>
              <w:rPr/>
              <w:t>网络机柜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其他系统集成实施服务</w:t>
            </w:r>
          </w:p>
        </w:tc>
        <w:tc>
          <w:tcPr>
            <w:tcW w:type="dxa" w:w="2136"/>
          </w:tcPr>
          <w:p>
            <w:pPr>
              <w:pStyle w:val="null3"/>
            </w:pPr>
            <w:r>
              <w:rPr/>
              <w:t>系统集成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合同履行期限：自合同签订生效之日起60个自然日内完成安装调试，验收合格并交付使用。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意一项证明材料：①《政府采购供应商资格信用承诺函》（格式详见采购公告附件）；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意一项证明材料：①提供《政府采购供应商资格信用承诺函》（格式详见采购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开户（基本户）许可证已取消的，应提供能体现基本开户银行的“基本存款账户编号”的相关证明；以上文件均需加盖银行印章。</w:t>
      </w:r>
    </w:p>
    <w:p>
      <w:pPr>
        <w:pStyle w:val="null3"/>
      </w:pPr>
      <w:r>
        <w:rPr/>
        <w:t>4）履行合同所必需的设备和专业技术能力：提供以下任意一项证明材料：①提供《政府采购供应商资格信用承诺函》作为证明材料；②按投标（响应）文件格式填报设备及专业技术能力情况。</w:t>
      </w:r>
    </w:p>
    <w:p>
      <w:pPr>
        <w:pStyle w:val="null3"/>
      </w:pPr>
      <w:r>
        <w:rPr/>
        <w:t>5）参加采购活动前3年内，在经营活动中没有重大违法记录：须提供下列任意一项证明材料：①提供《政府采购供应商资格信用承诺函》（格式详见采购公告附件）；②提供《投标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采购包1（顺德职业技术大学数字语言翻译实训中心）：</w:t>
      </w:r>
      <w:r>
        <w:rPr/>
        <w:t>采购包整体专门面向中小企业采购，监狱企业、残疾人福利性单位视同小型、微型企业。 （1）中小企业评审及《中小企业声明函》填写要求： ① 本项目为货物类项目，投标人须根据本项目采购类别选择对应的《中小企业声明函》填写。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投标人提交的《中小企业声明函》应按要求完整填写所有信息，填写说明详见本项目采购公告附件“货物类项目中小企业声明函模板（填写说明）”。 ④ 涉及多个采购标的且由不同制造商制造或者由不同供应商承建（承接）的，应当逐一填报每个采购标的的制造商或者承建（承接）供应商信息。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采购包1（顺德职业技术大学数字语言翻译实训中心）：</w:t>
      </w:r>
    </w:p>
    <w:p>
      <w:pPr>
        <w:pStyle w:val="null3"/>
      </w:pPr>
      <w:r>
        <w:rPr/>
        <w:t>1)供应商未被列入“信用中国”网站(www.creditchina.gov.cn)“失信被执行人或重大税收违法失信主体名单或政府采购严重违法失信行为记录名单”； 不处于中国政府采购网(www.ccgp.gov.cn)“政府采购严重违法失信行为信息记录”中的禁止参加政府采购活动期间【以采购代理机构于投标截止时间当天在“信用中国”网站（www.creditchina.gov.cn）及中国政府采购网（http://www.ccgp.gov.cn/） 查询结果为准，如相关失信记录已失效， 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广东省公共资源交易平台（佛山市）(https://ygp.gdzwfw.gov.cn/#/440600/index)、佛山市顺德区公共资源交易中心网（http://www.shunde.gov.cn/ggzy/）及采购代理机构网站（http://www.gdzczb.com/）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顺德职业技术大学</w:t>
      </w:r>
    </w:p>
    <w:p>
      <w:pPr>
        <w:pStyle w:val="null3"/>
        <w:ind w:firstLine="480"/>
      </w:pPr>
      <w:r>
        <w:rPr/>
        <w:t xml:space="preserve"> 地址：</w:t>
      </w:r>
      <w:r>
        <w:rPr/>
        <w:t>佛山市顺德区大良街道德胜东路</w:t>
      </w:r>
    </w:p>
    <w:p>
      <w:pPr>
        <w:pStyle w:val="null3"/>
        <w:ind w:firstLine="480"/>
      </w:pPr>
      <w:r>
        <w:rPr/>
        <w:t xml:space="preserve"> 联系方式：</w:t>
      </w:r>
      <w:r>
        <w:rPr/>
        <w:t>0757-22327110</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广东省佛山市禅城区祖庙街道季华六路17号一座1603室</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何婉君</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r>
        <w:br/>
      </w:r>
      <w:r>
        <w:rPr/>
        <w:t xml:space="preserve"> 2、本项目不接受備选方案。</w:t>
      </w:r>
      <w:r>
        <w:br/>
      </w:r>
      <w:r>
        <w:rPr/>
        <w:t xml:space="preserve"> 3、投标人应注意以下响应内容：</w:t>
      </w:r>
      <w:r>
        <w:br/>
      </w:r>
      <w:r>
        <w:rPr/>
        <w:t xml:space="preserve"> (1)招标文件中带“★”的条款为本次采购的重要要求，投标人须全部满足或响应，只要不满足带“★”的条款所列各项要求之一的，将被认定为无效投标。</w:t>
      </w:r>
      <w:r>
        <w:br/>
      </w:r>
      <w:r>
        <w:rPr/>
        <w:t xml:space="preserve"> (2)招标文件中带“▲”的条款为本次采购的较重要要求，投标人无法满足或响应时将影响其技术评分。</w:t>
      </w:r>
      <w:r>
        <w:br/>
      </w:r>
      <w:r>
        <w:rPr/>
        <w:t xml:space="preserve"> (3)投标人在响应投标方案中应尽量列出具体参数或作出详细应答。如果投标人只简单注明“符合”或“满足”，将影响投标人技术商务评分。投标人应在投标文件中填写/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用户需求书》要求的不视作负偏离，不构成无效投标条件，但投标人须对这种优于《用户需求书》要求的情况单独作出说明。</w:t>
      </w:r>
      <w:r>
        <w:rPr>
          <w:b/>
        </w:rPr>
        <w:t>存在学术争议的内容不视为正偏离。</w:t>
      </w:r>
      <w:r>
        <w:br/>
      </w:r>
      <w:r>
        <w:rPr/>
        <w:t xml:space="preserve"> 4、投标人应对投标设备列明其品牌、型号、制造商名称、产地、技术参数、功能介绍和使用说明。</w:t>
      </w:r>
      <w:r>
        <w:br/>
      </w:r>
      <w:r>
        <w:rPr/>
        <w:t xml:space="preserve"> 5、本项目的核心产品是计算机辅助翻译客户端，非单一产品采购项目，评标委员会依照投标人投标的核心产品是否属于相同品牌进行认定，多家投标人投标的核心产品属于相同品牌的按一家投标人计算，并按本文件第四章评标有关规定处理。</w:t>
      </w:r>
      <w:r>
        <w:br/>
      </w:r>
      <w:r>
        <w:rPr/>
        <w:t xml:space="preserve"> 6、备注：</w:t>
      </w:r>
      <w:r>
        <w:br/>
      </w:r>
      <w:r>
        <w:rPr/>
        <w:t xml:space="preserve"> (1)以下需求仅作为技术/服务的客观描述，无限制性或指向性，投标方案必须满足或优于。</w:t>
      </w:r>
      <w:r>
        <w:br/>
      </w:r>
      <w:r>
        <w:rPr/>
        <w:t xml:space="preserve"> (2)以下有关政策、标准、规范等，如有更新的，以最新现行版本为准。</w:t>
      </w:r>
      <w:r>
        <w:br/>
      </w:r>
      <w:r>
        <w:rPr/>
        <w:t xml:space="preserve"> (3)除另有说明外，以下需求所述的“大于”“小于”“以上”“以下”等描述或符号均包含本数。</w:t>
      </w:r>
      <w:r>
        <w:br/>
      </w:r>
      <w:r>
        <w:rPr/>
        <w:t xml:space="preserve"> (4)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r>
        <w:br/>
      </w:r>
      <w:r>
        <w:rPr/>
        <w:t xml:space="preserve"> (5)以下有关配置的要求仅列出主要设备/部件需求，投标人必须确保设备及所有部件的完整性和可靠性，对于招标文件没有列出，而对该设备满足采购需求、正常运行和维护必不可少的部件、配件等，投标人有责任给予补充，且均已包含在投标报价内。</w:t>
      </w:r>
      <w:r>
        <w:br/>
      </w:r>
      <w:r>
        <w:rPr/>
        <w:t xml:space="preserve"> 7.以下“</w:t>
      </w:r>
      <w:r>
        <w:rPr>
          <w:b/>
        </w:rPr>
        <w:t>技术标准与要求</w:t>
      </w:r>
      <w:r>
        <w:rPr/>
        <w:t>”的参数要求中，如涉及固定尺寸，均允许±5%内的浮动（例如长度±5%×宽度±5%×高度±5%、厚度±5%）。其中“桌、椅、柜等家具类”中标人应根据采购人现场场地情况，到采购人现场重新进行精准测量，以现场实际尺寸为准，采购人不因中标后的尺寸和现场实际尺寸有小的差异而对中标人进行任何补偿，中标人签订合同之前必须充分理解该情况所带来的一切风险。</w:t>
      </w:r>
      <w:r>
        <w:br/>
      </w:r>
      <w:r>
        <w:rPr/>
        <w:t xml:space="preserve"> 7. 关于演示：</w:t>
      </w:r>
      <w:r>
        <w:br/>
      </w:r>
      <w:r>
        <w:rPr/>
        <w:t xml:space="preserve"> 1.演示方式：以u盘形式在投标止时间前半小时内密封现场递交，密封袋须采用牛皮袋密封粘贴，封面须填写项目名称、项目编号、投标人名称，提供演示短视频，视频须配普通话语音讲解。评审时，均由采购代理机构工作人员操作播放。</w:t>
      </w:r>
      <w:r>
        <w:br/>
      </w:r>
      <w:r>
        <w:rPr/>
        <w:t xml:space="preserve"> 2.播放时间：不得超过15分钟。</w:t>
      </w:r>
      <w:r>
        <w:br/>
      </w:r>
      <w:r>
        <w:rPr/>
        <w:t xml:space="preserve"> 3.播放格式：MP4。</w:t>
      </w:r>
      <w:r>
        <w:br/>
      </w:r>
      <w:r>
        <w:rPr/>
        <w:t xml:space="preserve"> 4.播放方式：对技术部分评分中的“产品功能演示评价”评审内容进行演示的内容录制成视频，向采购代理机构提供视频U盘，以确保视频可播放，如不可播放采购代理机构不负责。</w:t>
      </w:r>
      <w:r>
        <w:br/>
      </w:r>
      <w:r>
        <w:rPr/>
        <w:t xml:space="preserve"> 5.播放顺序：通过资格、符合性评审的投标人进行演示视频播放（视频须采用mp4格式，如提供其他格式的视频文件则投标人须另外提供播放软件）。按投标人递交投标文件的签到顺序。</w:t>
      </w:r>
      <w:r>
        <w:br/>
      </w:r>
      <w:r>
        <w:rPr/>
        <w:t xml:space="preserve"> 6.播放内容：技术部分评分中的“产品功能演示评价”评审内容的系统演示，不参与演示或演示内容不能体现参数要求或演示文件损坏无法播放的不得分。</w:t>
      </w:r>
      <w:r>
        <w:br/>
      </w:r>
      <w:r>
        <w:rPr/>
        <w:t xml:space="preserve"> 7.采购文件中要求“投标时提供系统演示”评审内容，须同时在投标文件《技术和服务要求响应表》中进行响应，演示作为该参数是否满足的佐证。如投标文件未进行响应或填写“负偏离”的，视为该参数负偏离响应，该评审内容不得分；如投标文件填写“正偏离”或“无偏离”的，但未能提供演示佐证的，该评审内容不得分。</w:t>
      </w:r>
      <w:r>
        <w:br/>
      </w:r>
      <w:r>
        <w:rPr>
          <w:b/>
        </w:rPr>
        <w:t>8、演示文件提交的时间与地点详见本项目的招标公告。</w:t>
      </w:r>
    </w:p>
    <w:p>
      <w:pPr>
        <w:pStyle w:val="null3"/>
      </w:pPr>
      <w:r>
        <w:rPr/>
        <w:t>采购包1（顺德职业技术大学数字语言翻译实训中心）</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★自合同签订生效之日起60个自然日内完成安装调试，验收合格并交付使用。</w:t>
            </w:r>
          </w:p>
        </w:tc>
      </w:tr>
      <w:tr>
        <w:tc>
          <w:tcPr>
            <w:tcW w:type="dxa" w:w="4153"/>
          </w:tcPr>
          <w:p>
            <w:pPr>
              <w:pStyle w:val="null3"/>
            </w:pPr>
            <w:r>
              <w:rPr/>
              <w:t>标的提供的地点</w:t>
            </w:r>
          </w:p>
        </w:tc>
        <w:tc>
          <w:tcPr>
            <w:tcW w:type="dxa" w:w="4153"/>
          </w:tcPr>
          <w:p>
            <w:pPr>
              <w:pStyle w:val="null3"/>
            </w:pPr>
            <w:r>
              <w:rPr/>
              <w:t>★顺德职业技术大学外语外贸学院5-3-101实训室。</w:t>
            </w:r>
          </w:p>
        </w:tc>
      </w:tr>
      <w:tr>
        <w:tc>
          <w:tcPr>
            <w:tcW w:type="dxa" w:w="4153"/>
          </w:tcPr>
          <w:p>
            <w:pPr>
              <w:pStyle w:val="null3"/>
            </w:pPr>
            <w:r>
              <w:rPr/>
              <w:t>付款方式</w:t>
            </w:r>
          </w:p>
        </w:tc>
        <w:tc>
          <w:tcPr>
            <w:tcW w:type="dxa" w:w="4153"/>
          </w:tcPr>
          <w:p>
            <w:pPr>
              <w:pStyle w:val="null3"/>
            </w:pPr>
            <w:r>
              <w:rPr/>
              <w:t>1期：支付比例30%,★（一）在合同签订生效并收到中标人提供正式发票之日起10个工作日，采购人内向中标人支付合同总额的30%。</w:t>
            </w:r>
          </w:p>
          <w:p>
            <w:pPr>
              <w:pStyle w:val="null3"/>
            </w:pPr>
            <w:r>
              <w:rPr/>
              <w:t>2期：支付比例50%,★（二）项目安装调试、阶段性验收合格并交付使用后，在收到中标人开具的等额发票后10个工作日内，采购人向中标人支付合同总额的50%。</w:t>
            </w:r>
          </w:p>
          <w:p>
            <w:pPr>
              <w:pStyle w:val="null3"/>
            </w:pPr>
            <w:r>
              <w:rPr/>
              <w:t>3期：支付比例20%,★（三）项目无障碍试运行6个月并通过最终验收后，在收到中标人开具的等额发票后10个工作日内，采购人向中标人支付合同总额的20%。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1期：★阶段性验收要求： （一）验收主体：采购人。 （二）验收时间：货物全部到货、安装调试完毕、达到使用条件后，由中标人提起阶段性验收申请，采购人在收到阶段性验收申请后10个工作日内组织项目进行阶段性验收。 （三）货物特性：货物为原制造商制造的全新产品，无污染，无侵权行为、表面无划损、无任何缺陷隐患，在中国境内可依规安全合法使用。 （四）验收方案：采购人按国家有关规定、规范、学校有关规定进行验收，必要时邀请相关的专业人员或机构参与验收。 （五）交付验收标准依次序对照适用标准为： ①符合中华人民共和国国家安全质量标准、环保标准或行业标准； ②符合招标文件和响应承诺中采购人认可的合理最佳配置、参数及各项要求； ③货物来源国家官方标准。 上述标准必须是有关官方机构发布的最新版本的标准。 （六）技术资料 ①交货时，应同时交付产品使用手册、质量检验证书（合格证）等相关资料。 ②验收后，应提供验收报告。 ③资料提供方：中标人；资料受理方：采购人。 （七）验收结果确认：验收完毕由采购人及中标人在验收报告上签名确认。 （八）凡列入《中华人民共和国实施强制性产品认证的产品目录》的产品在验收时中标人必须出具CCC认证证书复印件。</w:t>
            </w:r>
          </w:p>
          <w:p>
            <w:pPr>
              <w:pStyle w:val="null3"/>
            </w:pPr>
            <w:r>
              <w:rPr/>
              <w:t>2期：★最终验收要求： （一）验收主体：采购人。 （二）验收时间：项目无障碍试运行6个月后，由中标人提起最终验收申请，采购人在收到最终验收申请后10个工作日内组织项目进行阶最终验收。 （三）验收方案：采购人按国家有关规定、规范、学校有关规定进行验收，必要时邀请相关的专业人员或机构参与验收。 （四）验收标准依次序对照适用标准为： ①符合中华人民共和国国家安全质量标准、环保标准或行业标准； ②符合招标文件和响应承诺中采购人认可的合理最佳配置、参数及各项要求。 （五）技术资料 ①试运行报告。 ②验收后，应提供验收报告。 ③资料提供方：中标人；资料受理方：采购人。 验收结果确认：验收完毕由采购人及中标人在验收报告上签名确认。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★付款方式补充，（一）中标人凭以下有效文件与采购人结算：1.合同；2.中标人开具的正式发票；3.验收报告（加盖采购人公章）；4.中标通知书。 （二）收款方、出具发票方、合同乙方必须与中标人名称一致。（三）付款期间如因特殊情况需调整，由双方协商处理。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（一）报价方式为本项目目的地的固定总价包干。 （二）投标报价指投标人为完成本项目所收取的全部费用，包含但不限于以下费用：货物及零配件成本费、运输费、装卸费、保险费、安装费及安装设备所需的配件及一切相关费用、调试费、材料费、技术服务费（含联络费、培训费、质保费）、代理服务费、各项税费（如有）及不可预见费等完成本招标内容所需的一切费用。分项报价中未体现前述费用的，视为已包含在分项报价中所列项目或货物单价中。 （三）投标人须考虑本项目在实施期间的一切可能产生的费用。在合同执行的过程中，采购人将不再另行支付与本项目相关的任何费用。 （四）投标报价不得高于本项目的采购项目预算金额，分项报价不得高于分项预算金额（如有），否则视为无效报价，作无效投标处理。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物流服务</w:t>
            </w:r>
          </w:p>
        </w:tc>
        <w:tc>
          <w:tcPr>
            <w:tcW w:type="dxa" w:w="2076"/>
          </w:tcPr>
          <w:p>
            <w:pPr>
              <w:pStyle w:val="null3"/>
              <w:jc w:val="left"/>
            </w:pPr>
            <w:r>
              <w:rPr/>
              <w:t>（一）包装：中标人所供货物必须为制造商原厂包装，包装质量符合国家相关标准和行业要求。货物要求有包装材料保护运至现场。因包装不良造成的损失由中标人负责。 （二）运输：中标人根据采购人指定的安装地点，负责将货物材料运送到现场，在此过程中的全部运输（包括但不限于装卸车、货物现场的搬运）所产生的全部费用由中标人负责。 （三）装卸：各种货物，必须提供装箱清单，按装箱清单验收货物。 （四）保管：货物在现场的保管由中标人负责，直至项目安装、验收完毕。</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安装调试</w:t>
            </w:r>
          </w:p>
        </w:tc>
        <w:tc>
          <w:tcPr>
            <w:tcW w:type="dxa" w:w="2076"/>
          </w:tcPr>
          <w:p>
            <w:pPr>
              <w:pStyle w:val="null3"/>
              <w:jc w:val="left"/>
            </w:pPr>
            <w:r>
              <w:rPr/>
              <w:t>（一）以符合招标文件要求和响应承诺的前提下，中标人将设备（系统）安装并调试至正常运行的最佳状态且双方均认为满意。 （二）人员及工作要求：中标人应设安装负责人，负责安装协调管理工作。 （三）安装工具：安装所需工具设施物料由中标人自备、自费运到现场，完工后自费搬走。 （四）调试：按国家相关验收规范进行。 （五）其他：设备的拆箱、安装、通电、调试等项工作由中标人负责，但必须在采购人指定人员的参与下进行。调试的原始记录须经各方签字后作为验收的文件之一。 （六）中标人需按照采购人设备布置及现场情况进行所供设备的放置、线路敷设、安装、调试及现场复原等。</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试运行要求</w:t>
            </w:r>
          </w:p>
        </w:tc>
        <w:tc>
          <w:tcPr>
            <w:tcW w:type="dxa" w:w="2076"/>
          </w:tcPr>
          <w:p>
            <w:pPr>
              <w:pStyle w:val="null3"/>
              <w:jc w:val="left"/>
            </w:pPr>
            <w:r>
              <w:rPr/>
              <w:t>（一）试运行时间为6个月，在试运行期间，中标人应对所出现的问题及时进行解决、调整，并做好记录，此记录将作为验收的依据之一； （二）试运行期间，如果本项目没有发生问题（不影响系统使用），试运行结束；如果本项目发生问题，试运行期延长直至解决问题为止。</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培训</w:t>
            </w:r>
          </w:p>
        </w:tc>
        <w:tc>
          <w:tcPr>
            <w:tcW w:type="dxa" w:w="2076"/>
          </w:tcPr>
          <w:p>
            <w:pPr>
              <w:pStyle w:val="null3"/>
              <w:jc w:val="left"/>
            </w:pPr>
            <w:r>
              <w:rPr/>
              <w:t>（一）基本要求：中标人须根据采购人的要求，安排熟悉本采购包的专业技术人员在采购人单位内部向采购人提供完备、全面的产品使用现场培训。须为不少于2名采购人操作人员提供产品/设备使用、维护的培训，培训次数1次，每次不少于2天，每天不少于3小时，如采购人认为培训未能达到预期效果须增加培训次数的，中标人须无条件配合。 （二）目的：确保采购人能够对设备、系统有足够的了解，能够独立进行日常操作、管理和维护。 （三）培训资料：中标人必须为所有被培训人员提供培训用文字资料和讲义等相关用品。所有的资料必须是中文书写。 （四）培训费用：所有与本采购包有关的培训费用由中标人负责，均计入投标报价中。</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设备维护期</w:t>
            </w:r>
          </w:p>
        </w:tc>
        <w:tc>
          <w:tcPr>
            <w:tcW w:type="dxa" w:w="2076"/>
          </w:tcPr>
          <w:p>
            <w:pPr>
              <w:pStyle w:val="null3"/>
              <w:jc w:val="left"/>
            </w:pPr>
            <w:r>
              <w:rPr/>
              <w:t>（一）设备维护期为：自项目整体验收合格交付之日起3年。 （二）若国家或生产厂家对本项目所涉及货物的设备维护期的规定高于本项目的要求，应按国家或生产厂家的规定执行。</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质量保证及售后服务</w:t>
            </w:r>
          </w:p>
        </w:tc>
        <w:tc>
          <w:tcPr>
            <w:tcW w:type="dxa" w:w="2076"/>
          </w:tcPr>
          <w:p>
            <w:pPr>
              <w:pStyle w:val="null3"/>
              <w:jc w:val="left"/>
            </w:pPr>
            <w:r>
              <w:rPr/>
              <w:t>（一）设备维护期内中标人对所供货物实行包修（产品供应商或中标人上门服务）、包换、包退、包维护保养，保修期后设备维修配件更换只收取成本费用。设备维护期后中标人应对设备提供终身优惠的技术服务和备件供应。 （二）设备维护期内，在非人为因素情况下，一切维修换件保养费用和备品备件均由中标人提供。如因货物自身故障致停用时间累计超过20天时，则故障设备的设备维护期在状态恢复正常时重新计算或对故障设备予以重新更换。 （三）任何时候，中标人均不能免除因货物本身的缺陷所应负的责任。 （四）售后服务要求:中标人在设备维护期内提供上门维修服务，并进行终身维护，常设每周7天×24小时服务专线和技术支持，对采购人的服务通知，中标人必须在接报后2小时内响应，24小时内派原厂工程师上门维修，72小时内处理完毕。若是在72小时内未能处理完毕的情况，中标人必须提供相同的型号设备进行替换，不得影响采购人的正常工作业务。如要更换故障零部件，须是同品牌、类型相一致或同类同檔次的零部件，且须经采购人同意。 （五）设备维护期内所产生的费用由中标人负责，设备维护期过后中标人仍然承担对相关设备的维护，但所产生费用由采购人承担。</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中标人供货时应提供的资料内容</w:t>
            </w:r>
          </w:p>
        </w:tc>
        <w:tc>
          <w:tcPr>
            <w:tcW w:type="dxa" w:w="2076"/>
          </w:tcPr>
          <w:p>
            <w:pPr>
              <w:pStyle w:val="null3"/>
              <w:jc w:val="left"/>
            </w:pPr>
            <w:r>
              <w:rPr/>
              <w:t>（一）制造的产品必须提供出厂合格证，并提供采购人名下终端客户保修注册资料。 （二）关键产品/主机设备的用户手册、保修手册、有关单证资料及配备件、随机工具等，使用操作及安全须知等重要资料应附有中文说明。</w:t>
            </w:r>
          </w:p>
        </w:tc>
      </w:tr>
      <w:tr>
        <w:tc>
          <w:tcPr>
            <w:tcW w:type="dxa" w:w="2076"/>
          </w:tcPr>
          <w:p>
            <w:pPr>
              <w:pStyle w:val="null3"/>
              <w:jc w:val="center"/>
            </w:pPr>
            <w:r>
              <w:rPr/>
              <w:t>★</w:t>
            </w:r>
          </w:p>
        </w:tc>
        <w:tc>
          <w:tcPr>
            <w:tcW w:type="dxa" w:w="2076"/>
          </w:tcPr>
          <w:p>
            <w:pPr>
              <w:pStyle w:val="null3"/>
              <w:jc w:val="center"/>
            </w:pPr>
            <w:r>
              <w:rPr/>
              <w:t>9</w:t>
            </w:r>
          </w:p>
        </w:tc>
        <w:tc>
          <w:tcPr>
            <w:tcW w:type="dxa" w:w="2076"/>
          </w:tcPr>
          <w:p>
            <w:pPr>
              <w:pStyle w:val="null3"/>
              <w:jc w:val="left"/>
            </w:pPr>
            <w:r>
              <w:rPr/>
              <w:t>知识产权要求</w:t>
            </w:r>
          </w:p>
        </w:tc>
        <w:tc>
          <w:tcPr>
            <w:tcW w:type="dxa" w:w="2076"/>
          </w:tcPr>
          <w:p>
            <w:pPr>
              <w:pStyle w:val="null3"/>
              <w:jc w:val="left"/>
            </w:pPr>
            <w:r>
              <w:rPr/>
              <w:t>中标人必须保证，采购人在中华人民共和国境内使用本项目货物、资料、技术、服务或其任何一部分时，享有不受限制的无偿使用权，如有第三方向采购人提出侵犯其专利权、商标权或其它知识产权的主张，该责任应由中标人承担。</w:t>
            </w:r>
          </w:p>
        </w:tc>
      </w:tr>
      <w:tr>
        <w:tc>
          <w:tcPr>
            <w:tcW w:type="dxa" w:w="2076"/>
          </w:tcPr>
          <w:p>
            <w:pPr>
              <w:pStyle w:val="null3"/>
              <w:jc w:val="center"/>
            </w:pPr>
            <w:r>
              <w:rPr/>
              <w:t>★</w:t>
            </w:r>
          </w:p>
        </w:tc>
        <w:tc>
          <w:tcPr>
            <w:tcW w:type="dxa" w:w="2076"/>
          </w:tcPr>
          <w:p>
            <w:pPr>
              <w:pStyle w:val="null3"/>
              <w:jc w:val="center"/>
            </w:pPr>
            <w:r>
              <w:rPr/>
              <w:t>10</w:t>
            </w:r>
          </w:p>
        </w:tc>
        <w:tc>
          <w:tcPr>
            <w:tcW w:type="dxa" w:w="2076"/>
          </w:tcPr>
          <w:p>
            <w:pPr>
              <w:pStyle w:val="null3"/>
              <w:jc w:val="left"/>
            </w:pPr>
            <w:r>
              <w:rPr/>
              <w:t>采购产品要求</w:t>
            </w:r>
          </w:p>
        </w:tc>
        <w:tc>
          <w:tcPr>
            <w:tcW w:type="dxa" w:w="2076"/>
          </w:tcPr>
          <w:p>
            <w:pPr>
              <w:pStyle w:val="null3"/>
              <w:jc w:val="left"/>
            </w:pPr>
            <w:r>
              <w:rPr/>
              <w:t>本项目均采购本國产品，不允许进口产品参加（进口产品指通过中国海关报关验放进入中国境内且产自关境外的产品）。</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教学、实验用桌</w:t>
            </w:r>
          </w:p>
        </w:tc>
        <w:tc>
          <w:tcPr>
            <w:tcW w:type="dxa" w:w="831"/>
          </w:tcPr>
          <w:p>
            <w:pPr>
              <w:pStyle w:val="null3"/>
              <w:jc w:val="left"/>
            </w:pPr>
            <w:r>
              <w:rPr/>
              <w:t>学生电脑桌1</w:t>
            </w:r>
          </w:p>
        </w:tc>
        <w:tc>
          <w:tcPr>
            <w:tcW w:type="dxa" w:w="831"/>
          </w:tcPr>
          <w:p>
            <w:pPr>
              <w:pStyle w:val="null3"/>
              <w:jc w:val="left"/>
            </w:pPr>
            <w:r>
              <w:rPr/>
              <w:t>张</w:t>
            </w:r>
          </w:p>
        </w:tc>
        <w:tc>
          <w:tcPr>
            <w:tcW w:type="dxa" w:w="831"/>
          </w:tcPr>
          <w:p>
            <w:pPr>
              <w:pStyle w:val="null3"/>
              <w:jc w:val="right"/>
            </w:pPr>
            <w:r>
              <w:rPr/>
              <w:t>10.00</w:t>
            </w:r>
          </w:p>
        </w:tc>
        <w:tc>
          <w:tcPr>
            <w:tcW w:type="dxa" w:w="831"/>
          </w:tcPr>
          <w:p>
            <w:pPr>
              <w:pStyle w:val="null3"/>
              <w:jc w:val="right"/>
            </w:pPr>
            <w:r>
              <w:rPr/>
              <w:t>2,000.00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教学、实验用桌</w:t>
            </w:r>
          </w:p>
        </w:tc>
        <w:tc>
          <w:tcPr>
            <w:tcW w:type="dxa" w:w="831"/>
          </w:tcPr>
          <w:p>
            <w:pPr>
              <w:pStyle w:val="null3"/>
              <w:jc w:val="left"/>
            </w:pPr>
            <w:r>
              <w:rPr/>
              <w:t>学生电脑桌2</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jc w:val="right"/>
            </w:pPr>
            <w:r>
              <w:rPr/>
              <w:t>1,200.00</w:t>
            </w:r>
          </w:p>
        </w:tc>
        <w:tc>
          <w:tcPr>
            <w:tcW w:type="dxa" w:w="831"/>
          </w:tcPr>
          <w:p>
            <w:pPr>
              <w:pStyle w:val="null3"/>
              <w:jc w:val="right"/>
            </w:pPr>
            <w:r>
              <w:rPr/>
              <w:t>3,600.00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教学、实验椅凳</w:t>
            </w:r>
          </w:p>
        </w:tc>
        <w:tc>
          <w:tcPr>
            <w:tcW w:type="dxa" w:w="831"/>
          </w:tcPr>
          <w:p>
            <w:pPr>
              <w:pStyle w:val="null3"/>
              <w:jc w:val="left"/>
            </w:pPr>
            <w:r>
              <w:rPr/>
              <w:t>学生椅</w:t>
            </w:r>
          </w:p>
        </w:tc>
        <w:tc>
          <w:tcPr>
            <w:tcW w:type="dxa" w:w="831"/>
          </w:tcPr>
          <w:p>
            <w:pPr>
              <w:pStyle w:val="null3"/>
              <w:jc w:val="left"/>
            </w:pPr>
            <w:r>
              <w:rPr/>
              <w:t>张</w:t>
            </w:r>
          </w:p>
        </w:tc>
        <w:tc>
          <w:tcPr>
            <w:tcW w:type="dxa" w:w="831"/>
          </w:tcPr>
          <w:p>
            <w:pPr>
              <w:pStyle w:val="null3"/>
              <w:jc w:val="right"/>
            </w:pPr>
            <w:r>
              <w:rPr/>
              <w:t>46.00</w:t>
            </w:r>
          </w:p>
        </w:tc>
        <w:tc>
          <w:tcPr>
            <w:tcW w:type="dxa" w:w="831"/>
          </w:tcPr>
          <w:p>
            <w:pPr>
              <w:pStyle w:val="null3"/>
              <w:jc w:val="right"/>
            </w:pPr>
            <w:r>
              <w:rPr/>
              <w:t>260.00</w:t>
            </w:r>
          </w:p>
        </w:tc>
        <w:tc>
          <w:tcPr>
            <w:tcW w:type="dxa" w:w="831"/>
          </w:tcPr>
          <w:p>
            <w:pPr>
              <w:pStyle w:val="null3"/>
              <w:jc w:val="right"/>
            </w:pPr>
            <w:r>
              <w:rPr/>
              <w:t>11,960.00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教学、实验椅凳</w:t>
            </w:r>
          </w:p>
        </w:tc>
        <w:tc>
          <w:tcPr>
            <w:tcW w:type="dxa" w:w="831"/>
          </w:tcPr>
          <w:p>
            <w:pPr>
              <w:pStyle w:val="null3"/>
              <w:jc w:val="left"/>
            </w:pPr>
            <w:r>
              <w:rPr/>
              <w:t>研讨椅</w:t>
            </w:r>
          </w:p>
        </w:tc>
        <w:tc>
          <w:tcPr>
            <w:tcW w:type="dxa" w:w="831"/>
          </w:tcPr>
          <w:p>
            <w:pPr>
              <w:pStyle w:val="null3"/>
              <w:jc w:val="left"/>
            </w:pPr>
            <w:r>
              <w:rPr/>
              <w:t>张</w:t>
            </w:r>
          </w:p>
        </w:tc>
        <w:tc>
          <w:tcPr>
            <w:tcW w:type="dxa" w:w="831"/>
          </w:tcPr>
          <w:p>
            <w:pPr>
              <w:pStyle w:val="null3"/>
              <w:jc w:val="right"/>
            </w:pPr>
            <w:r>
              <w:rPr/>
              <w:t>46.00</w:t>
            </w:r>
          </w:p>
        </w:tc>
        <w:tc>
          <w:tcPr>
            <w:tcW w:type="dxa" w:w="831"/>
          </w:tcPr>
          <w:p>
            <w:pPr>
              <w:pStyle w:val="null3"/>
              <w:jc w:val="right"/>
            </w:pPr>
            <w:r>
              <w:rPr/>
              <w:t>516.00</w:t>
            </w:r>
          </w:p>
        </w:tc>
        <w:tc>
          <w:tcPr>
            <w:tcW w:type="dxa" w:w="831"/>
          </w:tcPr>
          <w:p>
            <w:pPr>
              <w:pStyle w:val="null3"/>
              <w:jc w:val="right"/>
            </w:pPr>
            <w:r>
              <w:rPr/>
              <w:t>23,736.00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其他柜类</w:t>
            </w:r>
          </w:p>
        </w:tc>
        <w:tc>
          <w:tcPr>
            <w:tcW w:type="dxa" w:w="831"/>
          </w:tcPr>
          <w:p>
            <w:pPr>
              <w:pStyle w:val="null3"/>
              <w:jc w:val="left"/>
            </w:pPr>
            <w:r>
              <w:rPr/>
              <w:t>矮柜</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800.00</w:t>
            </w:r>
          </w:p>
        </w:tc>
        <w:tc>
          <w:tcPr>
            <w:tcW w:type="dxa" w:w="831"/>
          </w:tcPr>
          <w:p>
            <w:pPr>
              <w:pStyle w:val="null3"/>
              <w:jc w:val="right"/>
            </w:pPr>
            <w:r>
              <w:rPr/>
              <w:t>800.00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教学、实验用桌</w:t>
            </w:r>
          </w:p>
        </w:tc>
        <w:tc>
          <w:tcPr>
            <w:tcW w:type="dxa" w:w="831"/>
          </w:tcPr>
          <w:p>
            <w:pPr>
              <w:pStyle w:val="null3"/>
              <w:jc w:val="left"/>
            </w:pPr>
            <w:r>
              <w:rPr/>
              <w:t>小讲台</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2,000.00</w:t>
            </w:r>
          </w:p>
        </w:tc>
        <w:tc>
          <w:tcPr>
            <w:tcW w:type="dxa" w:w="831"/>
          </w:tcPr>
          <w:p>
            <w:pPr>
              <w:pStyle w:val="null3"/>
              <w:jc w:val="right"/>
            </w:pPr>
            <w:r>
              <w:rPr/>
              <w:t>2,000.00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教学、实验用桌</w:t>
            </w:r>
          </w:p>
        </w:tc>
        <w:tc>
          <w:tcPr>
            <w:tcW w:type="dxa" w:w="831"/>
          </w:tcPr>
          <w:p>
            <w:pPr>
              <w:pStyle w:val="null3"/>
              <w:jc w:val="left"/>
            </w:pPr>
            <w:r>
              <w:rPr/>
              <w:t>智能讲台</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5,500.00</w:t>
            </w:r>
          </w:p>
        </w:tc>
        <w:tc>
          <w:tcPr>
            <w:tcW w:type="dxa" w:w="831"/>
          </w:tcPr>
          <w:p>
            <w:pPr>
              <w:pStyle w:val="null3"/>
              <w:jc w:val="right"/>
            </w:pPr>
            <w:r>
              <w:rPr/>
              <w:t>5,500.00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教学、实验椅凳</w:t>
            </w:r>
          </w:p>
        </w:tc>
        <w:tc>
          <w:tcPr>
            <w:tcW w:type="dxa" w:w="831"/>
          </w:tcPr>
          <w:p>
            <w:pPr>
              <w:pStyle w:val="null3"/>
              <w:jc w:val="left"/>
            </w:pPr>
            <w:r>
              <w:rPr/>
              <w:t>教师椅</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680.00</w:t>
            </w:r>
          </w:p>
        </w:tc>
        <w:tc>
          <w:tcPr>
            <w:tcW w:type="dxa" w:w="831"/>
          </w:tcPr>
          <w:p>
            <w:pPr>
              <w:pStyle w:val="null3"/>
              <w:jc w:val="right"/>
            </w:pPr>
            <w:r>
              <w:rPr/>
              <w:t>1,360.00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计算机辅助翻译客户端</w:t>
            </w:r>
          </w:p>
        </w:tc>
        <w:tc>
          <w:tcPr>
            <w:tcW w:type="dxa" w:w="831"/>
          </w:tcPr>
          <w:p>
            <w:pPr>
              <w:pStyle w:val="null3"/>
              <w:jc w:val="left"/>
            </w:pPr>
            <w:r>
              <w:rPr/>
              <w:t>点</w:t>
            </w:r>
          </w:p>
        </w:tc>
        <w:tc>
          <w:tcPr>
            <w:tcW w:type="dxa" w:w="831"/>
          </w:tcPr>
          <w:p>
            <w:pPr>
              <w:pStyle w:val="null3"/>
              <w:jc w:val="right"/>
            </w:pPr>
            <w:r>
              <w:rPr/>
              <w:t>47.00</w:t>
            </w:r>
          </w:p>
        </w:tc>
        <w:tc>
          <w:tcPr>
            <w:tcW w:type="dxa" w:w="831"/>
          </w:tcPr>
          <w:p>
            <w:pPr>
              <w:pStyle w:val="null3"/>
              <w:jc w:val="right"/>
            </w:pPr>
            <w:r>
              <w:rPr/>
              <w:t>14,000.00</w:t>
            </w:r>
          </w:p>
        </w:tc>
        <w:tc>
          <w:tcPr>
            <w:tcW w:type="dxa" w:w="831"/>
          </w:tcPr>
          <w:p>
            <w:pPr>
              <w:pStyle w:val="null3"/>
              <w:jc w:val="right"/>
            </w:pPr>
            <w:r>
              <w:rPr/>
              <w:t>658,000.00</w:t>
            </w:r>
          </w:p>
        </w:tc>
        <w:tc>
          <w:tcPr>
            <w:tcW w:type="dxa" w:w="831"/>
          </w:tcPr>
          <w:p>
            <w:pPr>
              <w:pStyle w:val="null3"/>
            </w:pPr>
            <w:r>
              <w:rPr/>
              <w:t>软件和信息技术服务业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应用软件</w:t>
            </w:r>
          </w:p>
        </w:tc>
        <w:tc>
          <w:tcPr>
            <w:tcW w:type="dxa" w:w="831"/>
          </w:tcPr>
          <w:p>
            <w:pPr>
              <w:pStyle w:val="null3"/>
              <w:jc w:val="left"/>
            </w:pPr>
            <w:r>
              <w:rPr/>
              <w:t>翻译在线编辑器</w:t>
            </w:r>
          </w:p>
        </w:tc>
        <w:tc>
          <w:tcPr>
            <w:tcW w:type="dxa" w:w="831"/>
          </w:tcPr>
          <w:p>
            <w:pPr>
              <w:pStyle w:val="null3"/>
              <w:jc w:val="left"/>
            </w:pPr>
            <w:r>
              <w:rPr/>
              <w:t>套</w:t>
            </w:r>
          </w:p>
        </w:tc>
        <w:tc>
          <w:tcPr>
            <w:tcW w:type="dxa" w:w="831"/>
          </w:tcPr>
          <w:p>
            <w:pPr>
              <w:pStyle w:val="null3"/>
              <w:jc w:val="right"/>
            </w:pPr>
            <w:r>
              <w:rPr/>
              <w:t>47.00</w:t>
            </w:r>
          </w:p>
        </w:tc>
        <w:tc>
          <w:tcPr>
            <w:tcW w:type="dxa" w:w="831"/>
          </w:tcPr>
          <w:p>
            <w:pPr>
              <w:pStyle w:val="null3"/>
              <w:jc w:val="right"/>
            </w:pPr>
            <w:r>
              <w:rPr/>
              <w:t>5,000.00</w:t>
            </w:r>
          </w:p>
        </w:tc>
        <w:tc>
          <w:tcPr>
            <w:tcW w:type="dxa" w:w="831"/>
          </w:tcPr>
          <w:p>
            <w:pPr>
              <w:pStyle w:val="null3"/>
              <w:jc w:val="right"/>
            </w:pPr>
            <w:r>
              <w:rPr/>
              <w:t>235,000.00</w:t>
            </w:r>
          </w:p>
        </w:tc>
        <w:tc>
          <w:tcPr>
            <w:tcW w:type="dxa" w:w="831"/>
          </w:tcPr>
          <w:p>
            <w:pPr>
              <w:pStyle w:val="null3"/>
            </w:pPr>
            <w:r>
              <w:rPr/>
              <w:t>软件和信息技术服务业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应用软件</w:t>
            </w:r>
          </w:p>
        </w:tc>
        <w:tc>
          <w:tcPr>
            <w:tcW w:type="dxa" w:w="831"/>
          </w:tcPr>
          <w:p>
            <w:pPr>
              <w:pStyle w:val="null3"/>
              <w:jc w:val="left"/>
            </w:pPr>
            <w:r>
              <w:rPr/>
              <w:t>计算机辅助翻译记忆库服务器软件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98,000.00</w:t>
            </w:r>
          </w:p>
        </w:tc>
        <w:tc>
          <w:tcPr>
            <w:tcW w:type="dxa" w:w="831"/>
          </w:tcPr>
          <w:p>
            <w:pPr>
              <w:pStyle w:val="null3"/>
              <w:jc w:val="right"/>
            </w:pPr>
            <w:r>
              <w:rPr/>
              <w:t>98,000.00</w:t>
            </w:r>
          </w:p>
        </w:tc>
        <w:tc>
          <w:tcPr>
            <w:tcW w:type="dxa" w:w="831"/>
          </w:tcPr>
          <w:p>
            <w:pPr>
              <w:pStyle w:val="null3"/>
            </w:pPr>
            <w:r>
              <w:rPr/>
              <w:t>软件和信息技术服务业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应用软件</w:t>
            </w:r>
          </w:p>
        </w:tc>
        <w:tc>
          <w:tcPr>
            <w:tcW w:type="dxa" w:w="831"/>
          </w:tcPr>
          <w:p>
            <w:pPr>
              <w:pStyle w:val="null3"/>
              <w:jc w:val="left"/>
            </w:pPr>
            <w:r>
              <w:rPr/>
              <w:t>计算机辅助翻译术语管理服务器软件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98,000.00</w:t>
            </w:r>
          </w:p>
        </w:tc>
        <w:tc>
          <w:tcPr>
            <w:tcW w:type="dxa" w:w="831"/>
          </w:tcPr>
          <w:p>
            <w:pPr>
              <w:pStyle w:val="null3"/>
              <w:jc w:val="right"/>
            </w:pPr>
            <w:r>
              <w:rPr/>
              <w:t>98,000.00</w:t>
            </w:r>
          </w:p>
        </w:tc>
        <w:tc>
          <w:tcPr>
            <w:tcW w:type="dxa" w:w="831"/>
          </w:tcPr>
          <w:p>
            <w:pPr>
              <w:pStyle w:val="null3"/>
            </w:pPr>
            <w:r>
              <w:rPr/>
              <w:t>软件和信息技术服务业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应用软件</w:t>
            </w:r>
          </w:p>
        </w:tc>
        <w:tc>
          <w:tcPr>
            <w:tcW w:type="dxa" w:w="831"/>
          </w:tcPr>
          <w:p>
            <w:pPr>
              <w:pStyle w:val="null3"/>
              <w:jc w:val="left"/>
            </w:pPr>
            <w:r>
              <w:rPr/>
              <w:t>计算机辅助翻译项目管理服务器软件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98,000.00</w:t>
            </w:r>
          </w:p>
        </w:tc>
        <w:tc>
          <w:tcPr>
            <w:tcW w:type="dxa" w:w="831"/>
          </w:tcPr>
          <w:p>
            <w:pPr>
              <w:pStyle w:val="null3"/>
              <w:jc w:val="right"/>
            </w:pPr>
            <w:r>
              <w:rPr/>
              <w:t>98,000.00</w:t>
            </w:r>
          </w:p>
        </w:tc>
        <w:tc>
          <w:tcPr>
            <w:tcW w:type="dxa" w:w="831"/>
          </w:tcPr>
          <w:p>
            <w:pPr>
              <w:pStyle w:val="null3"/>
            </w:pPr>
            <w:r>
              <w:rPr/>
              <w:t>软件和信息技术服务业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应用软件</w:t>
            </w:r>
          </w:p>
        </w:tc>
        <w:tc>
          <w:tcPr>
            <w:tcW w:type="dxa" w:w="831"/>
          </w:tcPr>
          <w:p>
            <w:pPr>
              <w:pStyle w:val="null3"/>
              <w:jc w:val="left"/>
            </w:pPr>
            <w:r>
              <w:rPr/>
              <w:t>语言服务在线服务器软件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软件和信息技术服务业</w:t>
            </w:r>
          </w:p>
        </w:tc>
        <w:tc>
          <w:tcPr>
            <w:tcW w:type="dxa" w:w="831"/>
          </w:tcPr>
          <w:p>
            <w:pPr>
              <w:pStyle w:val="null3"/>
            </w:pPr>
            <w:r>
              <w:rPr/>
              <w:t>详见附表十四</w:t>
            </w:r>
          </w:p>
        </w:tc>
      </w:tr>
      <w:tr>
        <w:tc>
          <w:tcPr>
            <w:tcW w:type="dxa" w:w="831"/>
          </w:tcPr>
          <w:p>
            <w:pPr>
              <w:pStyle w:val="null3"/>
              <w:jc w:val="center"/>
            </w:pPr>
            <w:r>
              <w:rPr/>
              <w:t>15</w:t>
            </w:r>
          </w:p>
        </w:tc>
        <w:tc>
          <w:tcPr>
            <w:tcW w:type="dxa" w:w="831"/>
          </w:tcPr>
          <w:p/>
        </w:tc>
        <w:tc>
          <w:tcPr>
            <w:tcW w:type="dxa" w:w="831"/>
          </w:tcPr>
          <w:p>
            <w:pPr>
              <w:pStyle w:val="null3"/>
              <w:jc w:val="left"/>
            </w:pPr>
            <w:r>
              <w:rPr/>
              <w:t>应用软件</w:t>
            </w:r>
          </w:p>
        </w:tc>
        <w:tc>
          <w:tcPr>
            <w:tcW w:type="dxa" w:w="831"/>
          </w:tcPr>
          <w:p>
            <w:pPr>
              <w:pStyle w:val="null3"/>
              <w:jc w:val="left"/>
            </w:pPr>
            <w:r>
              <w:rPr/>
              <w:t>翻译插件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99,000.00</w:t>
            </w:r>
          </w:p>
        </w:tc>
        <w:tc>
          <w:tcPr>
            <w:tcW w:type="dxa" w:w="831"/>
          </w:tcPr>
          <w:p>
            <w:pPr>
              <w:pStyle w:val="null3"/>
              <w:jc w:val="right"/>
            </w:pPr>
            <w:r>
              <w:rPr/>
              <w:t>99,000.00</w:t>
            </w:r>
          </w:p>
        </w:tc>
        <w:tc>
          <w:tcPr>
            <w:tcW w:type="dxa" w:w="831"/>
          </w:tcPr>
          <w:p>
            <w:pPr>
              <w:pStyle w:val="null3"/>
            </w:pPr>
            <w:r>
              <w:rPr/>
              <w:t>软件和信息技术服务业</w:t>
            </w:r>
          </w:p>
        </w:tc>
        <w:tc>
          <w:tcPr>
            <w:tcW w:type="dxa" w:w="831"/>
          </w:tcPr>
          <w:p>
            <w:pPr>
              <w:pStyle w:val="null3"/>
            </w:pPr>
            <w:r>
              <w:rPr/>
              <w:t>详见附表十五</w:t>
            </w:r>
          </w:p>
        </w:tc>
      </w:tr>
      <w:tr>
        <w:tc>
          <w:tcPr>
            <w:tcW w:type="dxa" w:w="831"/>
          </w:tcPr>
          <w:p>
            <w:pPr>
              <w:pStyle w:val="null3"/>
              <w:jc w:val="center"/>
            </w:pPr>
            <w:r>
              <w:rPr/>
              <w:t>16</w:t>
            </w:r>
          </w:p>
        </w:tc>
        <w:tc>
          <w:tcPr>
            <w:tcW w:type="dxa" w:w="831"/>
          </w:tcPr>
          <w:p/>
        </w:tc>
        <w:tc>
          <w:tcPr>
            <w:tcW w:type="dxa" w:w="831"/>
          </w:tcPr>
          <w:p>
            <w:pPr>
              <w:pStyle w:val="null3"/>
              <w:jc w:val="left"/>
            </w:pPr>
            <w:r>
              <w:rPr/>
              <w:t>应用软件</w:t>
            </w:r>
          </w:p>
        </w:tc>
        <w:tc>
          <w:tcPr>
            <w:tcW w:type="dxa" w:w="831"/>
          </w:tcPr>
          <w:p>
            <w:pPr>
              <w:pStyle w:val="null3"/>
              <w:jc w:val="left"/>
            </w:pPr>
            <w:r>
              <w:rPr/>
              <w:t>通用型术语库</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软件和信息技术服务业</w:t>
            </w:r>
          </w:p>
        </w:tc>
        <w:tc>
          <w:tcPr>
            <w:tcW w:type="dxa" w:w="831"/>
          </w:tcPr>
          <w:p>
            <w:pPr>
              <w:pStyle w:val="null3"/>
            </w:pPr>
            <w:r>
              <w:rPr/>
              <w:t>详见附表十六</w:t>
            </w:r>
          </w:p>
        </w:tc>
      </w:tr>
      <w:tr>
        <w:tc>
          <w:tcPr>
            <w:tcW w:type="dxa" w:w="831"/>
          </w:tcPr>
          <w:p>
            <w:pPr>
              <w:pStyle w:val="null3"/>
              <w:jc w:val="center"/>
            </w:pPr>
            <w:r>
              <w:rPr/>
              <w:t>17</w:t>
            </w:r>
          </w:p>
        </w:tc>
        <w:tc>
          <w:tcPr>
            <w:tcW w:type="dxa" w:w="831"/>
          </w:tcPr>
          <w:p/>
        </w:tc>
        <w:tc>
          <w:tcPr>
            <w:tcW w:type="dxa" w:w="831"/>
          </w:tcPr>
          <w:p>
            <w:pPr>
              <w:pStyle w:val="null3"/>
              <w:jc w:val="left"/>
            </w:pPr>
            <w:r>
              <w:rPr/>
              <w:t>应用软件</w:t>
            </w:r>
          </w:p>
        </w:tc>
        <w:tc>
          <w:tcPr>
            <w:tcW w:type="dxa" w:w="831"/>
          </w:tcPr>
          <w:p>
            <w:pPr>
              <w:pStyle w:val="null3"/>
              <w:jc w:val="left"/>
            </w:pPr>
            <w:r>
              <w:rPr/>
              <w:t>通用型翻译记忆库</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软件和信息技术服务业</w:t>
            </w:r>
          </w:p>
        </w:tc>
        <w:tc>
          <w:tcPr>
            <w:tcW w:type="dxa" w:w="831"/>
          </w:tcPr>
          <w:p>
            <w:pPr>
              <w:pStyle w:val="null3"/>
            </w:pPr>
            <w:r>
              <w:rPr/>
              <w:t>详见附表十七</w:t>
            </w:r>
          </w:p>
        </w:tc>
      </w:tr>
      <w:tr>
        <w:tc>
          <w:tcPr>
            <w:tcW w:type="dxa" w:w="831"/>
          </w:tcPr>
          <w:p>
            <w:pPr>
              <w:pStyle w:val="null3"/>
              <w:jc w:val="center"/>
            </w:pPr>
            <w:r>
              <w:rPr/>
              <w:t>18</w:t>
            </w:r>
          </w:p>
        </w:tc>
        <w:tc>
          <w:tcPr>
            <w:tcW w:type="dxa" w:w="831"/>
          </w:tcPr>
          <w:p/>
        </w:tc>
        <w:tc>
          <w:tcPr>
            <w:tcW w:type="dxa" w:w="831"/>
          </w:tcPr>
          <w:p>
            <w:pPr>
              <w:pStyle w:val="null3"/>
              <w:jc w:val="left"/>
            </w:pPr>
            <w:r>
              <w:rPr/>
              <w:t>应用软件</w:t>
            </w:r>
          </w:p>
        </w:tc>
        <w:tc>
          <w:tcPr>
            <w:tcW w:type="dxa" w:w="831"/>
          </w:tcPr>
          <w:p>
            <w:pPr>
              <w:pStyle w:val="null3"/>
              <w:jc w:val="left"/>
            </w:pPr>
            <w:r>
              <w:rPr/>
              <w:t>语音云桌面管理软件</w:t>
            </w:r>
          </w:p>
        </w:tc>
        <w:tc>
          <w:tcPr>
            <w:tcW w:type="dxa" w:w="831"/>
          </w:tcPr>
          <w:p>
            <w:pPr>
              <w:pStyle w:val="null3"/>
              <w:jc w:val="left"/>
            </w:pPr>
            <w:r>
              <w:rPr/>
              <w:t>点</w:t>
            </w:r>
          </w:p>
        </w:tc>
        <w:tc>
          <w:tcPr>
            <w:tcW w:type="dxa" w:w="831"/>
          </w:tcPr>
          <w:p>
            <w:pPr>
              <w:pStyle w:val="null3"/>
              <w:jc w:val="right"/>
            </w:pPr>
            <w:r>
              <w:rPr/>
              <w:t>47.00</w:t>
            </w:r>
          </w:p>
        </w:tc>
        <w:tc>
          <w:tcPr>
            <w:tcW w:type="dxa" w:w="831"/>
          </w:tcPr>
          <w:p>
            <w:pPr>
              <w:pStyle w:val="null3"/>
              <w:jc w:val="right"/>
            </w:pPr>
            <w:r>
              <w:rPr/>
              <w:t>400.00</w:t>
            </w:r>
          </w:p>
        </w:tc>
        <w:tc>
          <w:tcPr>
            <w:tcW w:type="dxa" w:w="831"/>
          </w:tcPr>
          <w:p>
            <w:pPr>
              <w:pStyle w:val="null3"/>
              <w:jc w:val="right"/>
            </w:pPr>
            <w:r>
              <w:rPr/>
              <w:t>18,800.00</w:t>
            </w:r>
          </w:p>
        </w:tc>
        <w:tc>
          <w:tcPr>
            <w:tcW w:type="dxa" w:w="831"/>
          </w:tcPr>
          <w:p>
            <w:pPr>
              <w:pStyle w:val="null3"/>
            </w:pPr>
            <w:r>
              <w:rPr/>
              <w:t>软件和信息技术服务业</w:t>
            </w:r>
          </w:p>
        </w:tc>
        <w:tc>
          <w:tcPr>
            <w:tcW w:type="dxa" w:w="831"/>
          </w:tcPr>
          <w:p>
            <w:pPr>
              <w:pStyle w:val="null3"/>
            </w:pPr>
            <w:r>
              <w:rPr/>
              <w:t>详见附表十八</w:t>
            </w:r>
          </w:p>
        </w:tc>
      </w:tr>
      <w:tr>
        <w:tc>
          <w:tcPr>
            <w:tcW w:type="dxa" w:w="831"/>
          </w:tcPr>
          <w:p>
            <w:pPr>
              <w:pStyle w:val="null3"/>
              <w:jc w:val="center"/>
            </w:pPr>
            <w:r>
              <w:rPr/>
              <w:t>19</w:t>
            </w:r>
          </w:p>
        </w:tc>
        <w:tc>
          <w:tcPr>
            <w:tcW w:type="dxa" w:w="831"/>
          </w:tcPr>
          <w:p/>
        </w:tc>
        <w:tc>
          <w:tcPr>
            <w:tcW w:type="dxa" w:w="831"/>
          </w:tcPr>
          <w:p>
            <w:pPr>
              <w:pStyle w:val="null3"/>
              <w:jc w:val="left"/>
            </w:pPr>
            <w:r>
              <w:rPr/>
              <w:t>应用软件</w:t>
            </w:r>
          </w:p>
        </w:tc>
        <w:tc>
          <w:tcPr>
            <w:tcW w:type="dxa" w:w="831"/>
          </w:tcPr>
          <w:p>
            <w:pPr>
              <w:pStyle w:val="null3"/>
              <w:jc w:val="left"/>
            </w:pPr>
            <w:r>
              <w:rPr/>
              <w:t>语音云桌面虚拟化服务软件</w:t>
            </w:r>
          </w:p>
        </w:tc>
        <w:tc>
          <w:tcPr>
            <w:tcW w:type="dxa" w:w="831"/>
          </w:tcPr>
          <w:p>
            <w:pPr>
              <w:pStyle w:val="null3"/>
              <w:jc w:val="left"/>
            </w:pPr>
            <w:r>
              <w:rPr/>
              <w:t>点</w:t>
            </w:r>
          </w:p>
        </w:tc>
        <w:tc>
          <w:tcPr>
            <w:tcW w:type="dxa" w:w="831"/>
          </w:tcPr>
          <w:p>
            <w:pPr>
              <w:pStyle w:val="null3"/>
              <w:jc w:val="right"/>
            </w:pPr>
            <w:r>
              <w:rPr/>
              <w:t>47.00</w:t>
            </w:r>
          </w:p>
        </w:tc>
        <w:tc>
          <w:tcPr>
            <w:tcW w:type="dxa" w:w="831"/>
          </w:tcPr>
          <w:p>
            <w:pPr>
              <w:pStyle w:val="null3"/>
              <w:jc w:val="right"/>
            </w:pPr>
            <w:r>
              <w:rPr/>
              <w:t>400.00</w:t>
            </w:r>
          </w:p>
        </w:tc>
        <w:tc>
          <w:tcPr>
            <w:tcW w:type="dxa" w:w="831"/>
          </w:tcPr>
          <w:p>
            <w:pPr>
              <w:pStyle w:val="null3"/>
              <w:jc w:val="right"/>
            </w:pPr>
            <w:r>
              <w:rPr/>
              <w:t>18,800.00</w:t>
            </w:r>
          </w:p>
        </w:tc>
        <w:tc>
          <w:tcPr>
            <w:tcW w:type="dxa" w:w="831"/>
          </w:tcPr>
          <w:p>
            <w:pPr>
              <w:pStyle w:val="null3"/>
            </w:pPr>
            <w:r>
              <w:rPr/>
              <w:t>软件和信息技术服务业</w:t>
            </w:r>
          </w:p>
        </w:tc>
        <w:tc>
          <w:tcPr>
            <w:tcW w:type="dxa" w:w="831"/>
          </w:tcPr>
          <w:p>
            <w:pPr>
              <w:pStyle w:val="null3"/>
            </w:pPr>
            <w:r>
              <w:rPr/>
              <w:t>详见附表十九</w:t>
            </w:r>
          </w:p>
        </w:tc>
      </w:tr>
      <w:tr>
        <w:tc>
          <w:tcPr>
            <w:tcW w:type="dxa" w:w="831"/>
          </w:tcPr>
          <w:p>
            <w:pPr>
              <w:pStyle w:val="null3"/>
              <w:jc w:val="center"/>
            </w:pPr>
            <w:r>
              <w:rPr/>
              <w:t>20</w:t>
            </w:r>
          </w:p>
        </w:tc>
        <w:tc>
          <w:tcPr>
            <w:tcW w:type="dxa" w:w="831"/>
          </w:tcPr>
          <w:p/>
        </w:tc>
        <w:tc>
          <w:tcPr>
            <w:tcW w:type="dxa" w:w="831"/>
          </w:tcPr>
          <w:p>
            <w:pPr>
              <w:pStyle w:val="null3"/>
              <w:jc w:val="left"/>
            </w:pPr>
            <w:r>
              <w:rPr/>
              <w:t>应用软件</w:t>
            </w:r>
          </w:p>
        </w:tc>
        <w:tc>
          <w:tcPr>
            <w:tcW w:type="dxa" w:w="831"/>
          </w:tcPr>
          <w:p>
            <w:pPr>
              <w:pStyle w:val="null3"/>
              <w:jc w:val="left"/>
            </w:pPr>
            <w:r>
              <w:rPr/>
              <w:t>智能化英语教学学习系统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79,900.00</w:t>
            </w:r>
          </w:p>
        </w:tc>
        <w:tc>
          <w:tcPr>
            <w:tcW w:type="dxa" w:w="831"/>
          </w:tcPr>
          <w:p>
            <w:pPr>
              <w:pStyle w:val="null3"/>
              <w:jc w:val="right"/>
            </w:pPr>
            <w:r>
              <w:rPr/>
              <w:t>79,900.00</w:t>
            </w:r>
          </w:p>
        </w:tc>
        <w:tc>
          <w:tcPr>
            <w:tcW w:type="dxa" w:w="831"/>
          </w:tcPr>
          <w:p>
            <w:pPr>
              <w:pStyle w:val="null3"/>
            </w:pPr>
            <w:r>
              <w:rPr/>
              <w:t>软件和信息技术服务业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交换设备</w:t>
            </w:r>
          </w:p>
        </w:tc>
        <w:tc>
          <w:tcPr>
            <w:tcW w:type="dxa" w:w="831"/>
          </w:tcPr>
          <w:p>
            <w:pPr>
              <w:pStyle w:val="null3"/>
              <w:jc w:val="left"/>
            </w:pPr>
            <w:r>
              <w:rPr/>
              <w:t>24口千兆以太网交换机</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1,443.30</w:t>
            </w:r>
          </w:p>
        </w:tc>
        <w:tc>
          <w:tcPr>
            <w:tcW w:type="dxa" w:w="831"/>
          </w:tcPr>
          <w:p>
            <w:pPr>
              <w:pStyle w:val="null3"/>
              <w:jc w:val="right"/>
            </w:pPr>
            <w:r>
              <w:rPr/>
              <w:t>4,329.90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传声器、扬声器、耳塞机</w:t>
            </w:r>
          </w:p>
        </w:tc>
        <w:tc>
          <w:tcPr>
            <w:tcW w:type="dxa" w:w="831"/>
          </w:tcPr>
          <w:p>
            <w:pPr>
              <w:pStyle w:val="null3"/>
              <w:jc w:val="left"/>
            </w:pPr>
            <w:r>
              <w:rPr/>
              <w:t>教师耳机</w:t>
            </w:r>
          </w:p>
        </w:tc>
        <w:tc>
          <w:tcPr>
            <w:tcW w:type="dxa" w:w="831"/>
          </w:tcPr>
          <w:p>
            <w:pPr>
              <w:pStyle w:val="null3"/>
              <w:jc w:val="left"/>
            </w:pPr>
            <w:r>
              <w:rPr/>
              <w:t>副</w:t>
            </w:r>
          </w:p>
        </w:tc>
        <w:tc>
          <w:tcPr>
            <w:tcW w:type="dxa" w:w="831"/>
          </w:tcPr>
          <w:p>
            <w:pPr>
              <w:pStyle w:val="null3"/>
              <w:jc w:val="right"/>
            </w:pPr>
            <w:r>
              <w:rPr/>
              <w:t>1.00</w:t>
            </w:r>
          </w:p>
        </w:tc>
        <w:tc>
          <w:tcPr>
            <w:tcW w:type="dxa" w:w="831"/>
          </w:tcPr>
          <w:p>
            <w:pPr>
              <w:pStyle w:val="null3"/>
              <w:jc w:val="right"/>
            </w:pPr>
            <w:r>
              <w:rPr/>
              <w:t>120.00</w:t>
            </w:r>
          </w:p>
        </w:tc>
        <w:tc>
          <w:tcPr>
            <w:tcW w:type="dxa" w:w="831"/>
          </w:tcPr>
          <w:p>
            <w:pPr>
              <w:pStyle w:val="null3"/>
              <w:jc w:val="right"/>
            </w:pPr>
            <w:r>
              <w:rPr/>
              <w:t>120.00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其他终端设备</w:t>
            </w:r>
          </w:p>
        </w:tc>
        <w:tc>
          <w:tcPr>
            <w:tcW w:type="dxa" w:w="831"/>
          </w:tcPr>
          <w:p>
            <w:pPr>
              <w:pStyle w:val="null3"/>
              <w:jc w:val="left"/>
            </w:pPr>
            <w:r>
              <w:rPr/>
              <w:t>学生语音终端</w:t>
            </w:r>
          </w:p>
        </w:tc>
        <w:tc>
          <w:tcPr>
            <w:tcW w:type="dxa" w:w="831"/>
          </w:tcPr>
          <w:p>
            <w:pPr>
              <w:pStyle w:val="null3"/>
              <w:jc w:val="left"/>
            </w:pPr>
            <w:r>
              <w:rPr/>
              <w:t>台</w:t>
            </w:r>
          </w:p>
        </w:tc>
        <w:tc>
          <w:tcPr>
            <w:tcW w:type="dxa" w:w="831"/>
          </w:tcPr>
          <w:p>
            <w:pPr>
              <w:pStyle w:val="null3"/>
              <w:jc w:val="right"/>
            </w:pPr>
            <w:r>
              <w:rPr/>
              <w:t>46.00</w:t>
            </w:r>
          </w:p>
        </w:tc>
        <w:tc>
          <w:tcPr>
            <w:tcW w:type="dxa" w:w="831"/>
          </w:tcPr>
          <w:p>
            <w:pPr>
              <w:pStyle w:val="null3"/>
              <w:jc w:val="right"/>
            </w:pPr>
            <w:r>
              <w:rPr/>
              <w:t>4,100.00</w:t>
            </w:r>
          </w:p>
        </w:tc>
        <w:tc>
          <w:tcPr>
            <w:tcW w:type="dxa" w:w="831"/>
          </w:tcPr>
          <w:p>
            <w:pPr>
              <w:pStyle w:val="null3"/>
              <w:jc w:val="right"/>
            </w:pPr>
            <w:r>
              <w:rPr/>
              <w:t>188,600.00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传声器、扬声器、耳塞机</w:t>
            </w:r>
          </w:p>
        </w:tc>
        <w:tc>
          <w:tcPr>
            <w:tcW w:type="dxa" w:w="831"/>
          </w:tcPr>
          <w:p>
            <w:pPr>
              <w:pStyle w:val="null3"/>
              <w:jc w:val="left"/>
            </w:pPr>
            <w:r>
              <w:rPr/>
              <w:t>学生耳机</w:t>
            </w:r>
          </w:p>
        </w:tc>
        <w:tc>
          <w:tcPr>
            <w:tcW w:type="dxa" w:w="831"/>
          </w:tcPr>
          <w:p>
            <w:pPr>
              <w:pStyle w:val="null3"/>
              <w:jc w:val="left"/>
            </w:pPr>
            <w:r>
              <w:rPr/>
              <w:t>副</w:t>
            </w:r>
          </w:p>
        </w:tc>
        <w:tc>
          <w:tcPr>
            <w:tcW w:type="dxa" w:w="831"/>
          </w:tcPr>
          <w:p>
            <w:pPr>
              <w:pStyle w:val="null3"/>
              <w:jc w:val="right"/>
            </w:pPr>
            <w:r>
              <w:rPr/>
              <w:t>46.00</w:t>
            </w:r>
          </w:p>
        </w:tc>
        <w:tc>
          <w:tcPr>
            <w:tcW w:type="dxa" w:w="831"/>
          </w:tcPr>
          <w:p>
            <w:pPr>
              <w:pStyle w:val="null3"/>
              <w:jc w:val="right"/>
            </w:pPr>
            <w:r>
              <w:rPr/>
              <w:t>120.00</w:t>
            </w:r>
          </w:p>
        </w:tc>
        <w:tc>
          <w:tcPr>
            <w:tcW w:type="dxa" w:w="831"/>
          </w:tcPr>
          <w:p>
            <w:pPr>
              <w:pStyle w:val="null3"/>
              <w:jc w:val="right"/>
            </w:pPr>
            <w:r>
              <w:rPr/>
              <w:t>5,520.00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音频功率放大器设备（功放设备）</w:t>
            </w:r>
          </w:p>
        </w:tc>
        <w:tc>
          <w:tcPr>
            <w:tcW w:type="dxa" w:w="831"/>
          </w:tcPr>
          <w:p>
            <w:pPr>
              <w:pStyle w:val="null3"/>
              <w:jc w:val="left"/>
            </w:pPr>
            <w:r>
              <w:rPr/>
              <w:t>功放</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2,600.00</w:t>
            </w:r>
          </w:p>
        </w:tc>
        <w:tc>
          <w:tcPr>
            <w:tcW w:type="dxa" w:w="831"/>
          </w:tcPr>
          <w:p>
            <w:pPr>
              <w:pStyle w:val="null3"/>
              <w:jc w:val="right"/>
            </w:pPr>
            <w:r>
              <w:rPr/>
              <w:t>2,600.00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音箱</w:t>
            </w:r>
          </w:p>
        </w:tc>
        <w:tc>
          <w:tcPr>
            <w:tcW w:type="dxa" w:w="831"/>
          </w:tcPr>
          <w:p>
            <w:pPr>
              <w:pStyle w:val="null3"/>
              <w:jc w:val="left"/>
            </w:pPr>
            <w:r>
              <w:rPr/>
              <w:t>音箱</w:t>
            </w:r>
          </w:p>
        </w:tc>
        <w:tc>
          <w:tcPr>
            <w:tcW w:type="dxa" w:w="831"/>
          </w:tcPr>
          <w:p>
            <w:pPr>
              <w:pStyle w:val="null3"/>
              <w:jc w:val="left"/>
            </w:pPr>
            <w:r>
              <w:rPr/>
              <w:t>对</w:t>
            </w:r>
          </w:p>
        </w:tc>
        <w:tc>
          <w:tcPr>
            <w:tcW w:type="dxa" w:w="831"/>
          </w:tcPr>
          <w:p>
            <w:pPr>
              <w:pStyle w:val="null3"/>
              <w:jc w:val="right"/>
            </w:pPr>
            <w:r>
              <w:rPr/>
              <w:t>2.00</w:t>
            </w:r>
          </w:p>
        </w:tc>
        <w:tc>
          <w:tcPr>
            <w:tcW w:type="dxa" w:w="831"/>
          </w:tcPr>
          <w:p>
            <w:pPr>
              <w:pStyle w:val="null3"/>
              <w:jc w:val="right"/>
            </w:pPr>
            <w:r>
              <w:rPr/>
              <w:t>850.00</w:t>
            </w:r>
          </w:p>
        </w:tc>
        <w:tc>
          <w:tcPr>
            <w:tcW w:type="dxa" w:w="831"/>
          </w:tcPr>
          <w:p>
            <w:pPr>
              <w:pStyle w:val="null3"/>
              <w:jc w:val="right"/>
            </w:pPr>
            <w:r>
              <w:rPr/>
              <w:t>1,700.00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调音台</w:t>
            </w:r>
          </w:p>
        </w:tc>
        <w:tc>
          <w:tcPr>
            <w:tcW w:type="dxa" w:w="831"/>
          </w:tcPr>
          <w:p>
            <w:pPr>
              <w:pStyle w:val="null3"/>
              <w:jc w:val="left"/>
            </w:pPr>
            <w:r>
              <w:rPr/>
              <w:t>调音台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1,750.00</w:t>
            </w:r>
          </w:p>
        </w:tc>
        <w:tc>
          <w:tcPr>
            <w:tcW w:type="dxa" w:w="831"/>
          </w:tcPr>
          <w:p>
            <w:pPr>
              <w:pStyle w:val="null3"/>
              <w:jc w:val="right"/>
            </w:pPr>
            <w:r>
              <w:rPr/>
              <w:t>1,750.00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话筒设备</w:t>
            </w:r>
          </w:p>
        </w:tc>
        <w:tc>
          <w:tcPr>
            <w:tcW w:type="dxa" w:w="831"/>
          </w:tcPr>
          <w:p>
            <w:pPr>
              <w:pStyle w:val="null3"/>
              <w:jc w:val="left"/>
            </w:pPr>
            <w:r>
              <w:rPr/>
              <w:t>一拖二无线领夹话筒</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2,350.00</w:t>
            </w:r>
          </w:p>
        </w:tc>
        <w:tc>
          <w:tcPr>
            <w:tcW w:type="dxa" w:w="831"/>
          </w:tcPr>
          <w:p>
            <w:pPr>
              <w:pStyle w:val="null3"/>
              <w:jc w:val="right"/>
            </w:pPr>
            <w:r>
              <w:rPr/>
              <w:t>2,350.00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话筒设备</w:t>
            </w:r>
          </w:p>
        </w:tc>
        <w:tc>
          <w:tcPr>
            <w:tcW w:type="dxa" w:w="831"/>
          </w:tcPr>
          <w:p>
            <w:pPr>
              <w:pStyle w:val="null3"/>
              <w:jc w:val="left"/>
            </w:pPr>
            <w:r>
              <w:rPr/>
              <w:t>一拖二无线手持话筒</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2,350.00</w:t>
            </w:r>
          </w:p>
        </w:tc>
        <w:tc>
          <w:tcPr>
            <w:tcW w:type="dxa" w:w="831"/>
          </w:tcPr>
          <w:p>
            <w:pPr>
              <w:pStyle w:val="null3"/>
              <w:jc w:val="right"/>
            </w:pPr>
            <w:r>
              <w:rPr/>
              <w:t>2,350.00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KVM 设备</w:t>
            </w:r>
          </w:p>
        </w:tc>
        <w:tc>
          <w:tcPr>
            <w:tcW w:type="dxa" w:w="831"/>
          </w:tcPr>
          <w:p>
            <w:pPr>
              <w:pStyle w:val="null3"/>
              <w:jc w:val="left"/>
            </w:pPr>
            <w:r>
              <w:rPr/>
              <w:t>KVM切换器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823.90</w:t>
            </w:r>
          </w:p>
        </w:tc>
        <w:tc>
          <w:tcPr>
            <w:tcW w:type="dxa" w:w="831"/>
          </w:tcPr>
          <w:p>
            <w:pPr>
              <w:pStyle w:val="null3"/>
              <w:jc w:val="right"/>
            </w:pPr>
            <w:r>
              <w:rPr/>
              <w:t>823.90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机柜</w:t>
            </w:r>
          </w:p>
        </w:tc>
        <w:tc>
          <w:tcPr>
            <w:tcW w:type="dxa" w:w="831"/>
          </w:tcPr>
          <w:p>
            <w:pPr>
              <w:pStyle w:val="null3"/>
              <w:jc w:val="left"/>
            </w:pPr>
            <w:r>
              <w:rPr/>
              <w:t>网络机柜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2,050.00</w:t>
            </w:r>
          </w:p>
        </w:tc>
        <w:tc>
          <w:tcPr>
            <w:tcW w:type="dxa" w:w="831"/>
          </w:tcPr>
          <w:p>
            <w:pPr>
              <w:pStyle w:val="null3"/>
              <w:jc w:val="right"/>
            </w:pPr>
            <w:r>
              <w:rPr/>
              <w:t>2,050.00</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其他系统集成实施服务</w:t>
            </w:r>
          </w:p>
        </w:tc>
        <w:tc>
          <w:tcPr>
            <w:tcW w:type="dxa" w:w="831"/>
          </w:tcPr>
          <w:p>
            <w:pPr>
              <w:pStyle w:val="null3"/>
              <w:jc w:val="left"/>
            </w:pPr>
            <w:r>
              <w:rPr/>
              <w:t>系统集成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66,000.00</w:t>
            </w:r>
          </w:p>
        </w:tc>
        <w:tc>
          <w:tcPr>
            <w:tcW w:type="dxa" w:w="831"/>
          </w:tcPr>
          <w:p>
            <w:pPr>
              <w:pStyle w:val="null3"/>
              <w:jc w:val="right"/>
            </w:pPr>
            <w:r>
              <w:rPr/>
              <w:t>66,000.00</w:t>
            </w:r>
          </w:p>
        </w:tc>
        <w:tc>
          <w:tcPr>
            <w:tcW w:type="dxa" w:w="831"/>
          </w:tcPr>
          <w:p>
            <w:pPr>
              <w:pStyle w:val="null3"/>
            </w:pPr>
            <w:r>
              <w:rPr/>
              <w:t>软件和信息技术服务业</w:t>
            </w:r>
          </w:p>
        </w:tc>
        <w:tc>
          <w:tcPr>
            <w:tcW w:type="dxa" w:w="831"/>
          </w:tcPr>
          <w:p>
            <w:pPr>
              <w:pStyle w:val="null3"/>
            </w:pPr>
            <w:r>
              <w:rPr/>
              <w:t>详见附表三十二</w:t>
            </w:r>
          </w:p>
        </w:tc>
      </w:tr>
    </w:tbl>
    <w:p>
      <w:pPr>
        <w:pStyle w:val="null3"/>
      </w:pPr>
      <w:r>
        <w:rPr>
          <w:b/>
        </w:rPr>
        <w:t>附表</w:t>
      </w:r>
      <w:r>
        <w:rPr>
          <w:b/>
        </w:rPr>
        <w:t>一</w:t>
      </w:r>
      <w:r>
        <w:rPr>
          <w:b/>
        </w:rPr>
        <w:t>：</w:t>
      </w:r>
      <w:r>
        <w:rPr>
          <w:b/>
        </w:rPr>
        <w:t>学生电脑桌1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尺寸：</w:t>
            </w:r>
            <w:r>
              <w:rPr>
                <w:sz w:val="20"/>
              </w:rPr>
              <w:t>1400</w:t>
            </w:r>
            <w:r>
              <w:rPr>
                <w:sz w:val="20"/>
              </w:rPr>
              <w:t>×</w:t>
            </w:r>
            <w:r>
              <w:rPr>
                <w:sz w:val="20"/>
              </w:rPr>
              <w:t>1200</w:t>
            </w:r>
            <w:r>
              <w:rPr>
                <w:sz w:val="20"/>
              </w:rPr>
              <w:t>×</w:t>
            </w:r>
            <w:r>
              <w:rPr>
                <w:sz w:val="20"/>
              </w:rPr>
              <w:t>750</w:t>
            </w:r>
            <w:r>
              <w:rPr>
                <w:sz w:val="20"/>
              </w:rPr>
              <w:t>mm</w:t>
            </w:r>
            <w:r>
              <w:rPr>
                <w:sz w:val="20"/>
              </w:rPr>
              <w:t>；</w:t>
            </w:r>
          </w:p>
          <w:p>
            <w:pPr>
              <w:pStyle w:val="null3"/>
              <w:jc w:val="left"/>
            </w:pPr>
            <w:r>
              <w:rPr>
                <w:sz w:val="20"/>
              </w:rPr>
              <w:t>（二）</w:t>
            </w:r>
            <w:r>
              <w:rPr>
                <w:sz w:val="20"/>
              </w:rPr>
              <w:t>采用</w:t>
            </w:r>
            <w:r>
              <w:rPr>
                <w:sz w:val="20"/>
              </w:rPr>
              <w:t>E1级三胺板，基材实木颗粒板，台面板25</w:t>
            </w:r>
            <w:r>
              <w:rPr>
                <w:sz w:val="20"/>
              </w:rPr>
              <w:t>mm</w:t>
            </w:r>
            <w:r>
              <w:rPr>
                <w:sz w:val="20"/>
              </w:rPr>
              <w:t>，封</w:t>
            </w:r>
            <w:r>
              <w:rPr>
                <w:sz w:val="20"/>
              </w:rPr>
              <w:t>2mm</w:t>
            </w:r>
            <w:r>
              <w:rPr>
                <w:sz w:val="20"/>
              </w:rPr>
              <w:t>厚</w:t>
            </w:r>
            <w:r>
              <w:rPr>
                <w:sz w:val="20"/>
              </w:rPr>
              <w:t>PVC直边。符合国家E1级标准</w:t>
            </w:r>
            <w:r>
              <w:rPr>
                <w:sz w:val="20"/>
              </w:rPr>
              <w:t>；</w:t>
            </w:r>
          </w:p>
          <w:p>
            <w:pPr>
              <w:pStyle w:val="null3"/>
              <w:jc w:val="left"/>
            </w:pPr>
            <w:r>
              <w:rPr>
                <w:sz w:val="20"/>
              </w:rPr>
              <w:t>（三）</w:t>
            </w:r>
            <w:r>
              <w:rPr>
                <w:sz w:val="20"/>
              </w:rPr>
              <w:t>架子材料：采用</w:t>
            </w:r>
            <w:r>
              <w:rPr>
                <w:sz w:val="20"/>
              </w:rPr>
              <w:t>A3钢管一级冷轧钢板，光泽度好</w:t>
            </w:r>
            <w:r>
              <w:rPr>
                <w:sz w:val="20"/>
              </w:rPr>
              <w:t>；</w:t>
            </w:r>
          </w:p>
          <w:p>
            <w:pPr>
              <w:pStyle w:val="null3"/>
              <w:jc w:val="left"/>
            </w:pPr>
            <w:r>
              <w:rPr>
                <w:sz w:val="20"/>
              </w:rPr>
              <w:t>（四）</w:t>
            </w:r>
            <w:r>
              <w:rPr>
                <w:sz w:val="20"/>
              </w:rPr>
              <w:t>采用</w:t>
            </w:r>
            <w:r>
              <w:rPr>
                <w:sz w:val="20"/>
              </w:rPr>
              <w:t>高频焊接冷轧钢材，各钢件经除锈、酸洗、磷化等工序，除油除锈脱脂磷化处理静电喷粉，高温固化。不脱落、生锈，焊接口要满焊</w:t>
            </w:r>
            <w:r>
              <w:rPr>
                <w:sz w:val="20"/>
              </w:rPr>
              <w:t>。</w:t>
            </w:r>
          </w:p>
          <w:p>
            <w:pPr>
              <w:pStyle w:val="null3"/>
            </w:pPr>
            <w:r>
              <w:rPr>
                <w:sz w:val="20"/>
              </w:rPr>
              <w:t>（五）</w:t>
            </w:r>
            <w:r>
              <w:rPr>
                <w:sz w:val="20"/>
              </w:rPr>
              <w:t>每</w:t>
            </w:r>
            <w:r>
              <w:rPr>
                <w:sz w:val="20"/>
              </w:rPr>
              <w:t>桌</w:t>
            </w:r>
            <w:r>
              <w:rPr>
                <w:sz w:val="20"/>
              </w:rPr>
              <w:t>配一个云终端主机盒，用于固定云终端和隐藏多余的线。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学生电脑桌2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尺寸：</w:t>
            </w:r>
            <w:r>
              <w:rPr>
                <w:sz w:val="20"/>
              </w:rPr>
              <w:t>1400</w:t>
            </w:r>
            <w:r>
              <w:rPr>
                <w:sz w:val="20"/>
              </w:rPr>
              <w:t>×</w:t>
            </w:r>
            <w:r>
              <w:rPr>
                <w:sz w:val="20"/>
              </w:rPr>
              <w:t>600</w:t>
            </w:r>
            <w:r>
              <w:rPr>
                <w:sz w:val="20"/>
              </w:rPr>
              <w:t>×</w:t>
            </w:r>
            <w:r>
              <w:rPr>
                <w:sz w:val="20"/>
              </w:rPr>
              <w:t>750</w:t>
            </w:r>
            <w:r>
              <w:rPr>
                <w:sz w:val="20"/>
              </w:rPr>
              <w:t>mm</w:t>
            </w:r>
            <w:r>
              <w:rPr>
                <w:sz w:val="20"/>
              </w:rPr>
              <w:t>；</w:t>
            </w:r>
          </w:p>
          <w:p>
            <w:pPr>
              <w:pStyle w:val="null3"/>
              <w:jc w:val="left"/>
            </w:pPr>
            <w:r>
              <w:rPr>
                <w:sz w:val="20"/>
              </w:rPr>
              <w:t>（二）</w:t>
            </w:r>
            <w:r>
              <w:rPr>
                <w:sz w:val="20"/>
              </w:rPr>
              <w:t>采用</w:t>
            </w:r>
            <w:r>
              <w:rPr>
                <w:sz w:val="20"/>
              </w:rPr>
              <w:t>E1级三胺板，基材实木颗粒板，台面板25</w:t>
            </w:r>
            <w:r>
              <w:rPr>
                <w:sz w:val="20"/>
              </w:rPr>
              <w:t>mm</w:t>
            </w:r>
            <w:r>
              <w:rPr>
                <w:sz w:val="20"/>
              </w:rPr>
              <w:t>，封</w:t>
            </w:r>
            <w:r>
              <w:rPr>
                <w:sz w:val="20"/>
              </w:rPr>
              <w:t>2mm</w:t>
            </w:r>
            <w:r>
              <w:rPr>
                <w:sz w:val="20"/>
              </w:rPr>
              <w:t>厚</w:t>
            </w:r>
            <w:r>
              <w:rPr>
                <w:sz w:val="20"/>
              </w:rPr>
              <w:t>PVC直边。符合国家E1级标准</w:t>
            </w:r>
            <w:r>
              <w:rPr>
                <w:sz w:val="20"/>
              </w:rPr>
              <w:t>；</w:t>
            </w:r>
          </w:p>
          <w:p>
            <w:pPr>
              <w:pStyle w:val="null3"/>
              <w:jc w:val="left"/>
            </w:pPr>
            <w:r>
              <w:rPr>
                <w:sz w:val="20"/>
              </w:rPr>
              <w:t>（三）</w:t>
            </w:r>
            <w:r>
              <w:rPr>
                <w:sz w:val="20"/>
              </w:rPr>
              <w:t>架子材料：采用</w:t>
            </w:r>
            <w:r>
              <w:rPr>
                <w:sz w:val="20"/>
              </w:rPr>
              <w:t>A3钢管一级冷轧钢板，光泽度好，手感细腻，现代感强</w:t>
            </w:r>
            <w:r>
              <w:rPr>
                <w:sz w:val="20"/>
              </w:rPr>
              <w:t>；</w:t>
            </w:r>
          </w:p>
          <w:p>
            <w:pPr>
              <w:pStyle w:val="null3"/>
              <w:jc w:val="left"/>
            </w:pPr>
            <w:r>
              <w:rPr>
                <w:sz w:val="20"/>
              </w:rPr>
              <w:t>（四）</w:t>
            </w:r>
            <w:r>
              <w:rPr>
                <w:sz w:val="20"/>
              </w:rPr>
              <w:t>高频焊接冷轧钢材，各钢件经除锈、酸洗、磷化等工序，除油除锈脱脂磷化处理静电喷粉，高温固化。不脱落、生锈，焊接口要满焊。</w:t>
            </w:r>
          </w:p>
          <w:p>
            <w:pPr>
              <w:pStyle w:val="null3"/>
            </w:pPr>
            <w:r>
              <w:rPr>
                <w:sz w:val="20"/>
              </w:rPr>
              <w:t>（五）</w:t>
            </w:r>
            <w:r>
              <w:rPr>
                <w:sz w:val="20"/>
              </w:rPr>
              <w:t>每</w:t>
            </w:r>
            <w:r>
              <w:rPr>
                <w:sz w:val="20"/>
              </w:rPr>
              <w:t>桌</w:t>
            </w:r>
            <w:r>
              <w:rPr>
                <w:sz w:val="20"/>
              </w:rPr>
              <w:t>配一个云终端主机盒，用于固定云终端和隐藏多余的线。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学生椅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（一）</w:t>
            </w:r>
            <w:r>
              <w:rPr>
                <w:sz w:val="20"/>
              </w:rPr>
              <w:t>尺寸：</w:t>
            </w:r>
            <w:r>
              <w:rPr>
                <w:sz w:val="20"/>
              </w:rPr>
              <w:t>400</w:t>
            </w:r>
            <w:r>
              <w:rPr>
                <w:sz w:val="20"/>
              </w:rPr>
              <w:t>×</w:t>
            </w:r>
            <w:r>
              <w:rPr>
                <w:sz w:val="20"/>
              </w:rPr>
              <w:t>430</w:t>
            </w:r>
            <w:r>
              <w:rPr>
                <w:sz w:val="20"/>
              </w:rPr>
              <w:t>×</w:t>
            </w:r>
            <w:r>
              <w:rPr>
                <w:sz w:val="20"/>
              </w:rPr>
              <w:t>780</w:t>
            </w:r>
            <w:r>
              <w:rPr>
                <w:sz w:val="20"/>
              </w:rPr>
              <w:t>mm</w:t>
            </w:r>
            <w:r>
              <w:rPr>
                <w:sz w:val="20"/>
              </w:rPr>
              <w:t>；</w:t>
            </w:r>
          </w:p>
          <w:p>
            <w:pPr>
              <w:pStyle w:val="null3"/>
              <w:jc w:val="both"/>
            </w:pPr>
            <w:r>
              <w:rPr>
                <w:sz w:val="20"/>
              </w:rPr>
              <w:t>（二）</w:t>
            </w:r>
            <w:r>
              <w:rPr>
                <w:sz w:val="20"/>
              </w:rPr>
              <w:t>采用一次注磨成型</w:t>
            </w:r>
            <w:r>
              <w:rPr>
                <w:sz w:val="20"/>
              </w:rPr>
              <w:t>ABS塑料塑胶底座和胶背，软包坐板</w:t>
            </w:r>
            <w:r>
              <w:rPr>
                <w:sz w:val="20"/>
              </w:rPr>
              <w:t>；</w:t>
            </w:r>
          </w:p>
          <w:p>
            <w:pPr>
              <w:pStyle w:val="null3"/>
            </w:pPr>
            <w:r>
              <w:rPr>
                <w:sz w:val="20"/>
              </w:rPr>
              <w:t>（三）</w:t>
            </w:r>
            <w:r>
              <w:rPr>
                <w:sz w:val="20"/>
              </w:rPr>
              <w:t>实心电镀脚架，采用高频焊接冷轧钢材，各钢件经除锈、酸洗、磷化等工序，除油除锈脱脂磷化处理，高温固化。硬度＞</w:t>
            </w:r>
            <w:r>
              <w:rPr>
                <w:sz w:val="20"/>
              </w:rPr>
              <w:t>0.4</w:t>
            </w:r>
            <w:r>
              <w:rPr>
                <w:sz w:val="20"/>
              </w:rPr>
              <w:t>Gpa</w:t>
            </w:r>
            <w:r>
              <w:rPr>
                <w:sz w:val="20"/>
              </w:rPr>
              <w:t>，附着力＞</w:t>
            </w:r>
            <w:r>
              <w:rPr>
                <w:sz w:val="20"/>
              </w:rPr>
              <w:t>2级。不脱落、生锈。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研讨椅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尺寸：</w:t>
            </w:r>
            <w:r>
              <w:rPr>
                <w:sz w:val="20"/>
              </w:rPr>
              <w:t>575</w:t>
            </w:r>
            <w:r>
              <w:rPr>
                <w:sz w:val="20"/>
              </w:rPr>
              <w:t>×</w:t>
            </w:r>
            <w:r>
              <w:rPr>
                <w:sz w:val="20"/>
              </w:rPr>
              <w:t>530</w:t>
            </w:r>
            <w:r>
              <w:rPr>
                <w:sz w:val="20"/>
              </w:rPr>
              <w:t>×</w:t>
            </w:r>
            <w:r>
              <w:rPr>
                <w:sz w:val="20"/>
              </w:rPr>
              <w:t>790</w:t>
            </w:r>
            <w:r>
              <w:rPr>
                <w:sz w:val="20"/>
              </w:rPr>
              <w:t>mm</w:t>
            </w:r>
            <w:r>
              <w:rPr>
                <w:sz w:val="20"/>
              </w:rPr>
              <w:t>；</w:t>
            </w:r>
          </w:p>
          <w:p>
            <w:pPr>
              <w:pStyle w:val="null3"/>
              <w:jc w:val="left"/>
            </w:pPr>
            <w:r>
              <w:rPr>
                <w:sz w:val="20"/>
              </w:rPr>
              <w:t>（二）</w:t>
            </w:r>
            <w:r>
              <w:rPr>
                <w:sz w:val="20"/>
              </w:rPr>
              <w:t>采用一次注磨成型</w:t>
            </w:r>
            <w:r>
              <w:rPr>
                <w:sz w:val="20"/>
              </w:rPr>
              <w:t>ABS塑料塑胶底座和胶背，软包坐板</w:t>
            </w:r>
            <w:r>
              <w:rPr>
                <w:sz w:val="20"/>
              </w:rPr>
              <w:t>；</w:t>
            </w:r>
          </w:p>
          <w:p>
            <w:pPr>
              <w:pStyle w:val="null3"/>
            </w:pPr>
            <w:r>
              <w:rPr>
                <w:sz w:val="20"/>
              </w:rPr>
              <w:t>（三）</w:t>
            </w:r>
            <w:r>
              <w:rPr>
                <w:sz w:val="20"/>
              </w:rPr>
              <w:t>实心电镀脚架，采用高频焊接冷轧钢材，各钢件经除锈、酸洗、磷化等工序，除油除锈脱脂磷化处理，高温固化。硬度＞</w:t>
            </w:r>
            <w:r>
              <w:rPr>
                <w:sz w:val="20"/>
              </w:rPr>
              <w:t>0.4</w:t>
            </w:r>
            <w:r>
              <w:rPr>
                <w:sz w:val="20"/>
              </w:rPr>
              <w:t>Gpa</w:t>
            </w:r>
            <w:r>
              <w:rPr>
                <w:sz w:val="20"/>
              </w:rPr>
              <w:t>，附着力＞</w:t>
            </w:r>
            <w:r>
              <w:rPr>
                <w:sz w:val="20"/>
              </w:rPr>
              <w:t>2级。不脱落、生锈。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矮柜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（一）</w:t>
            </w:r>
            <w:r>
              <w:rPr>
                <w:sz w:val="18"/>
              </w:rPr>
              <w:t>尺寸：</w:t>
            </w:r>
            <w:r>
              <w:rPr>
                <w:sz w:val="18"/>
              </w:rPr>
              <w:t>900</w:t>
            </w:r>
            <w:r>
              <w:rPr>
                <w:sz w:val="18"/>
              </w:rPr>
              <w:t>×</w:t>
            </w:r>
            <w:r>
              <w:rPr>
                <w:sz w:val="18"/>
              </w:rPr>
              <w:t>400</w:t>
            </w:r>
            <w:r>
              <w:rPr>
                <w:sz w:val="18"/>
              </w:rPr>
              <w:t>×</w:t>
            </w:r>
            <w:r>
              <w:rPr>
                <w:sz w:val="18"/>
              </w:rPr>
              <w:t>800</w:t>
            </w:r>
            <w:r>
              <w:rPr>
                <w:sz w:val="18"/>
              </w:rPr>
              <w:t>mm</w:t>
            </w:r>
            <w:r>
              <w:rPr>
                <w:sz w:val="18"/>
              </w:rPr>
              <w:t>；</w:t>
            </w:r>
          </w:p>
          <w:p>
            <w:pPr>
              <w:pStyle w:val="null3"/>
              <w:jc w:val="both"/>
            </w:pPr>
            <w:r>
              <w:rPr>
                <w:sz w:val="20"/>
              </w:rPr>
              <w:t>（二）</w:t>
            </w:r>
            <w:r>
              <w:rPr>
                <w:sz w:val="18"/>
              </w:rPr>
              <w:t>基材：采用实木颗粒板，经耐酸碱、防虫、防腐特殊处理，基材的甲醛释放量符合国标，抗弯力强，不易变形，吸水厚度膨胀率等各种物理、化学性能指标均达到国标相关标准</w:t>
            </w:r>
            <w:r>
              <w:rPr>
                <w:sz w:val="18"/>
              </w:rPr>
              <w:t>。</w:t>
            </w:r>
            <w:r>
              <w:rPr>
                <w:sz w:val="18"/>
              </w:rPr>
              <w:t>采用三聚氰胺浸渍纸饰面。</w:t>
            </w:r>
          </w:p>
          <w:p>
            <w:pPr>
              <w:pStyle w:val="null3"/>
            </w:pPr>
            <w:r>
              <w:rPr>
                <w:sz w:val="20"/>
              </w:rPr>
              <w:t>（三）</w:t>
            </w:r>
            <w:r>
              <w:rPr>
                <w:sz w:val="18"/>
              </w:rPr>
              <w:t>封边用材：</w:t>
            </w:r>
            <w:r>
              <w:rPr>
                <w:sz w:val="18"/>
              </w:rPr>
              <w:t>2</w:t>
            </w:r>
            <w:r>
              <w:rPr>
                <w:sz w:val="18"/>
              </w:rPr>
              <w:t>mm</w:t>
            </w:r>
            <w:r>
              <w:rPr>
                <w:sz w:val="18"/>
              </w:rPr>
              <w:t>厚</w:t>
            </w:r>
            <w:r>
              <w:rPr>
                <w:sz w:val="18"/>
              </w:rPr>
              <w:t>PVC胶边，热熔胶。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小讲台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（一）整体结构与尺寸</w:t>
            </w:r>
          </w:p>
          <w:p>
            <w:pPr>
              <w:pStyle w:val="null3"/>
            </w:pPr>
            <w:r>
              <w:rPr>
                <w:sz w:val="20"/>
              </w:rPr>
              <w:t>1.</w:t>
            </w:r>
            <w:r>
              <w:rPr>
                <w:sz w:val="20"/>
              </w:rPr>
              <w:t>台体结构：采用分体式设计，包含上部讲台与下部支撑结构。</w:t>
            </w:r>
          </w:p>
          <w:p>
            <w:pPr>
              <w:pStyle w:val="null3"/>
            </w:pPr>
            <w:r>
              <w:rPr>
                <w:sz w:val="20"/>
              </w:rPr>
              <w:t>整体尺寸：台面尺寸宽</w:t>
            </w:r>
            <w:r>
              <w:rPr>
                <w:sz w:val="20"/>
              </w:rPr>
              <w:t>800×深720×高1000mm</w:t>
            </w:r>
            <w:r>
              <w:rPr>
                <w:sz w:val="20"/>
              </w:rPr>
              <w:t>。</w:t>
            </w:r>
          </w:p>
          <w:p>
            <w:pPr>
              <w:pStyle w:val="null3"/>
            </w:pPr>
            <w:r>
              <w:rPr>
                <w:sz w:val="20"/>
              </w:rPr>
              <w:t>2.</w:t>
            </w:r>
            <w:r>
              <w:rPr>
                <w:sz w:val="20"/>
              </w:rPr>
              <w:t>最大承重：讲台台面在任意升降高度下，静态承载能力不低于</w:t>
            </w:r>
            <w:r>
              <w:rPr>
                <w:sz w:val="20"/>
              </w:rPr>
              <w:t>60kg。</w:t>
            </w:r>
          </w:p>
          <w:p>
            <w:pPr>
              <w:pStyle w:val="null3"/>
            </w:pPr>
            <w:r>
              <w:rPr>
                <w:sz w:val="20"/>
              </w:rPr>
              <w:t>（二）升降系统</w:t>
            </w:r>
          </w:p>
          <w:p>
            <w:pPr>
              <w:pStyle w:val="null3"/>
            </w:pPr>
            <w:r>
              <w:rPr>
                <w:sz w:val="20"/>
              </w:rPr>
              <w:t>升降范围：讲台高度应在</w:t>
            </w:r>
            <w:r>
              <w:rPr>
                <w:sz w:val="20"/>
              </w:rPr>
              <w:t>700～1090mm之间</w:t>
            </w:r>
            <w:r>
              <w:rPr>
                <w:sz w:val="20"/>
              </w:rPr>
              <w:t>，</w:t>
            </w:r>
            <w:r>
              <w:rPr>
                <w:sz w:val="20"/>
              </w:rPr>
              <w:t>支持</w:t>
            </w:r>
            <w:r>
              <w:rPr>
                <w:sz w:val="20"/>
              </w:rPr>
              <w:t>电动无级调节。</w:t>
            </w:r>
          </w:p>
          <w:p>
            <w:pPr>
              <w:pStyle w:val="null3"/>
            </w:pPr>
            <w:r>
              <w:rPr>
                <w:sz w:val="20"/>
              </w:rPr>
              <w:t>（三）材质工艺</w:t>
            </w:r>
          </w:p>
          <w:p>
            <w:pPr>
              <w:pStyle w:val="null3"/>
            </w:pPr>
            <w:r>
              <w:rPr>
                <w:sz w:val="20"/>
              </w:rPr>
              <w:t>1.</w:t>
            </w:r>
            <w:r>
              <w:rPr>
                <w:sz w:val="20"/>
              </w:rPr>
              <w:t>桌面：采用中密度纤维板（</w:t>
            </w:r>
            <w:r>
              <w:rPr>
                <w:sz w:val="20"/>
              </w:rPr>
              <w:t>MDF）基材，表面整体吸塑包覆处理；要求边角圆润、无缝、易清洁。</w:t>
            </w:r>
          </w:p>
          <w:p>
            <w:pPr>
              <w:pStyle w:val="null3"/>
            </w:pPr>
            <w:r>
              <w:rPr>
                <w:sz w:val="20"/>
              </w:rPr>
              <w:t>2.</w:t>
            </w:r>
            <w:r>
              <w:rPr>
                <w:sz w:val="20"/>
              </w:rPr>
              <w:t>主体框架与围板：主要承重结构及围板采用符合标准的金属材料；非承重装饰性面板可采用工程塑料，但需保证整体结构稳固、耐久无异响。</w:t>
            </w:r>
          </w:p>
          <w:p>
            <w:pPr>
              <w:pStyle w:val="null3"/>
            </w:pPr>
            <w:r>
              <w:rPr>
                <w:sz w:val="20"/>
              </w:rPr>
              <w:t>（四）功能配件</w:t>
            </w:r>
          </w:p>
          <w:p>
            <w:pPr>
              <w:pStyle w:val="null3"/>
            </w:pPr>
            <w:r>
              <w:rPr>
                <w:sz w:val="20"/>
              </w:rPr>
              <w:t>1.</w:t>
            </w:r>
            <w:r>
              <w:rPr>
                <w:sz w:val="20"/>
              </w:rPr>
              <w:t>平板槽：台面应集成专用凹槽，用于稳固放置平板电脑，并预留走线孔。</w:t>
            </w:r>
          </w:p>
          <w:p>
            <w:pPr>
              <w:pStyle w:val="null3"/>
            </w:pPr>
            <w:r>
              <w:rPr>
                <w:sz w:val="20"/>
              </w:rPr>
              <w:t>2.</w:t>
            </w:r>
            <w:r>
              <w:rPr>
                <w:sz w:val="20"/>
              </w:rPr>
              <w:t>抽屉：讲台应配置至少一个储物抽屉，带静音滑轨与锁闭功能。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智能讲台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18"/>
              </w:rPr>
              <w:t>讲桌采用三节双电机升降脚架，桌面高度电动可调，桌面最低高端为</w:t>
            </w:r>
            <w:r>
              <w:rPr>
                <w:sz w:val="18"/>
              </w:rPr>
              <w:t>610</w:t>
            </w:r>
            <w:r>
              <w:rPr>
                <w:sz w:val="18"/>
              </w:rPr>
              <w:t>mm</w:t>
            </w:r>
            <w:r>
              <w:rPr>
                <w:sz w:val="18"/>
              </w:rPr>
              <w:t>，最高为</w:t>
            </w:r>
            <w:r>
              <w:rPr>
                <w:sz w:val="18"/>
              </w:rPr>
              <w:t>1260</w:t>
            </w:r>
            <w:r>
              <w:rPr>
                <w:sz w:val="18"/>
              </w:rPr>
              <w:t>mm</w:t>
            </w:r>
            <w:r>
              <w:rPr>
                <w:sz w:val="18"/>
              </w:rPr>
              <w:t>，升降电机动态负载</w:t>
            </w:r>
            <w:r>
              <w:rPr>
                <w:sz w:val="18"/>
              </w:rPr>
              <w:t>≤70KG，静态负载≤240KG，电机采用抗下滑设计，电机升降速度≥80</w:t>
            </w:r>
            <w:r>
              <w:rPr>
                <w:sz w:val="18"/>
              </w:rPr>
              <w:t>mm</w:t>
            </w:r>
            <w:r>
              <w:rPr>
                <w:sz w:val="18"/>
              </w:rPr>
              <w:t>/s（高速腿）；</w:t>
            </w:r>
          </w:p>
          <w:p>
            <w:pPr>
              <w:pStyle w:val="null3"/>
              <w:jc w:val="left"/>
            </w:pPr>
            <w:r>
              <w:rPr>
                <w:sz w:val="20"/>
              </w:rPr>
              <w:t>（二）</w:t>
            </w:r>
            <w:r>
              <w:rPr>
                <w:sz w:val="18"/>
              </w:rPr>
              <w:t>升降脚架电机控制器采用宽电压</w:t>
            </w:r>
            <w:r>
              <w:rPr>
                <w:sz w:val="18"/>
              </w:rPr>
              <w:t>100-240V 通用设计，待机功耗设计＜0.5W。电机控制器集成高精度碰撞传感器，含陀螺仪，遇阻回退无误触发，电机控制器保护机制齐全，含过温，过载保护。控制器采用精细软件控制，10000次后双腿高度无误差；</w:t>
            </w:r>
          </w:p>
          <w:p>
            <w:pPr>
              <w:pStyle w:val="null3"/>
              <w:jc w:val="left"/>
            </w:pPr>
            <w:r>
              <w:rPr>
                <w:sz w:val="20"/>
              </w:rPr>
              <w:t>（三）</w:t>
            </w:r>
            <w:r>
              <w:rPr>
                <w:sz w:val="18"/>
              </w:rPr>
              <w:t>升降电机采用手控器控制，手控器集成液晶屏可显示桌面高度，集成</w:t>
            </w:r>
            <w:r>
              <w:rPr>
                <w:sz w:val="18"/>
              </w:rPr>
              <w:t>4种高度预设模式，</w:t>
            </w:r>
            <w:r>
              <w:rPr>
                <w:sz w:val="18"/>
              </w:rPr>
              <w:t>使用时</w:t>
            </w:r>
            <w:r>
              <w:rPr>
                <w:sz w:val="18"/>
              </w:rPr>
              <w:t>可以随时添加需要的高度，并通过</w:t>
            </w:r>
            <w:r>
              <w:rPr>
                <w:sz w:val="18"/>
              </w:rPr>
              <w:t>按键一键恢复到预设高度；双</w:t>
            </w:r>
            <w:r>
              <w:rPr>
                <w:sz w:val="18"/>
              </w:rPr>
              <w:t>DC33V输出，带RJ45接口；</w:t>
            </w:r>
          </w:p>
          <w:p>
            <w:pPr>
              <w:pStyle w:val="null3"/>
            </w:pPr>
            <w:r>
              <w:rPr>
                <w:sz w:val="20"/>
              </w:rPr>
              <w:t>（四）</w:t>
            </w:r>
            <w:r>
              <w:rPr>
                <w:sz w:val="18"/>
              </w:rPr>
              <w:t>讲桌上层</w:t>
            </w:r>
            <w:r>
              <w:rPr>
                <w:sz w:val="18"/>
              </w:rPr>
              <w:t>具备</w:t>
            </w:r>
            <w:r>
              <w:rPr>
                <w:sz w:val="18"/>
              </w:rPr>
              <w:t>显示器万向臂支架，</w:t>
            </w:r>
            <w:r>
              <w:rPr>
                <w:sz w:val="18"/>
              </w:rPr>
              <w:t>可</w:t>
            </w:r>
            <w:r>
              <w:rPr>
                <w:sz w:val="18"/>
              </w:rPr>
              <w:t>安装</w:t>
            </w:r>
            <w:r>
              <w:rPr>
                <w:sz w:val="18"/>
              </w:rPr>
              <w:t>10～32寸显示器</w:t>
            </w:r>
            <w:r>
              <w:rPr>
                <w:sz w:val="18"/>
              </w:rPr>
              <w:t>，</w:t>
            </w:r>
            <w:r>
              <w:rPr>
                <w:sz w:val="18"/>
              </w:rPr>
              <w:t>可使</w:t>
            </w:r>
            <w:r>
              <w:rPr>
                <w:sz w:val="18"/>
              </w:rPr>
              <w:t>显示器</w:t>
            </w:r>
            <w:r>
              <w:rPr>
                <w:sz w:val="18"/>
              </w:rPr>
              <w:t>调整</w:t>
            </w:r>
            <w:r>
              <w:rPr>
                <w:sz w:val="18"/>
              </w:rPr>
              <w:t>任意角度。显示器支架采用航空铝材制造，承重</w:t>
            </w:r>
            <w:r>
              <w:rPr>
                <w:sz w:val="18"/>
              </w:rPr>
              <w:t>≤9KG。讲桌上层桌面安装嵌入式模块，内置方形电源插口</w:t>
            </w:r>
            <w:r>
              <w:rPr>
                <w:sz w:val="18"/>
              </w:rPr>
              <w:t>×</w:t>
            </w:r>
            <w:r>
              <w:rPr>
                <w:sz w:val="18"/>
              </w:rPr>
              <w:t>2、音频接口</w:t>
            </w:r>
            <w:r>
              <w:rPr>
                <w:sz w:val="18"/>
              </w:rPr>
              <w:t>×</w:t>
            </w:r>
            <w:r>
              <w:rPr>
                <w:sz w:val="18"/>
              </w:rPr>
              <w:t>1、USB接口</w:t>
            </w:r>
            <w:r>
              <w:rPr>
                <w:sz w:val="18"/>
              </w:rPr>
              <w:t>×</w:t>
            </w:r>
            <w:r>
              <w:rPr>
                <w:sz w:val="18"/>
              </w:rPr>
              <w:t>1、HDMI接口</w:t>
            </w:r>
            <w:r>
              <w:rPr>
                <w:sz w:val="18"/>
              </w:rPr>
              <w:t>×</w:t>
            </w:r>
            <w:r>
              <w:rPr>
                <w:sz w:val="18"/>
              </w:rPr>
              <w:t>1，方便使用</w:t>
            </w:r>
            <w:r>
              <w:rPr>
                <w:sz w:val="18"/>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教师椅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（一）整体尺寸与调节范围</w:t>
            </w:r>
          </w:p>
          <w:p>
            <w:pPr>
              <w:pStyle w:val="null3"/>
            </w:pPr>
            <w:r>
              <w:rPr/>
              <w:t>1.</w:t>
            </w:r>
            <w:r>
              <w:rPr/>
              <w:t>外形尺寸：宽</w:t>
            </w:r>
            <w:r>
              <w:rPr/>
              <w:t>600× 深580×高1200mm。</w:t>
            </w:r>
          </w:p>
          <w:p>
            <w:pPr>
              <w:pStyle w:val="null3"/>
            </w:pPr>
            <w:r>
              <w:rPr/>
              <w:t>2.</w:t>
            </w:r>
            <w:r>
              <w:rPr/>
              <w:t>座椅高度调节：采用气压棒（气杆）实现座椅高度无级调节，调节范围需符合国家标准（</w:t>
            </w:r>
            <w:r>
              <w:rPr/>
              <w:t>GB/T 22803-2008《办公椅》），适应不同身高教师需求。</w:t>
            </w:r>
          </w:p>
          <w:p>
            <w:pPr>
              <w:pStyle w:val="null3"/>
            </w:pPr>
            <w:r>
              <w:rPr/>
              <w:t>（二）材质与工艺要求</w:t>
            </w:r>
          </w:p>
          <w:p>
            <w:pPr>
              <w:pStyle w:val="null3"/>
            </w:pPr>
            <w:r>
              <w:rPr/>
              <w:t>1.</w:t>
            </w:r>
            <w:r>
              <w:rPr/>
              <w:t>椅背框架采用改性聚丙烯（</w:t>
            </w:r>
            <w:r>
              <w:rPr/>
              <w:t>PP）加纤维增强材质，确保坚固耐用；靠背面料采用高弹性透气网布。</w:t>
            </w:r>
          </w:p>
          <w:p>
            <w:pPr>
              <w:pStyle w:val="null3"/>
            </w:pPr>
            <w:r>
              <w:rPr/>
              <w:t>2.</w:t>
            </w:r>
            <w:r>
              <w:rPr/>
              <w:t>坐垫采用高回弹力海绵填充，并外包耐磨面料。</w:t>
            </w:r>
          </w:p>
          <w:p>
            <w:pPr>
              <w:pStyle w:val="null3"/>
            </w:pPr>
            <w:r>
              <w:rPr/>
              <w:t>3.</w:t>
            </w:r>
            <w:r>
              <w:rPr/>
              <w:t>扶手采用一体成型的</w:t>
            </w:r>
            <w:r>
              <w:rPr/>
              <w:t>PP固定式扶手，表面包覆高回弹海绵，提升支撑舒适度。</w:t>
            </w:r>
          </w:p>
          <w:p>
            <w:pPr>
              <w:pStyle w:val="null3"/>
            </w:pPr>
            <w:r>
              <w:rPr/>
              <w:t>4.</w:t>
            </w:r>
            <w:r>
              <w:rPr/>
              <w:t>配备活动式腰枕与头枕，支持上下调节功能，以提供精准的腰部和颈部支撑。</w:t>
            </w:r>
          </w:p>
          <w:p>
            <w:pPr>
              <w:pStyle w:val="null3"/>
            </w:pPr>
            <w:r>
              <w:rPr/>
              <w:t>5.</w:t>
            </w:r>
            <w:r>
              <w:rPr/>
              <w:t>底盘配备带原位锁定功能的底盘机构。</w:t>
            </w:r>
          </w:p>
          <w:p>
            <w:pPr>
              <w:pStyle w:val="null3"/>
            </w:pPr>
            <w:r>
              <w:rPr>
                <w:sz w:val="20"/>
              </w:rPr>
              <w:t>6.</w:t>
            </w:r>
            <w:r>
              <w:rPr>
                <w:sz w:val="21"/>
              </w:rPr>
              <w:t>气压棒采用</w:t>
            </w:r>
            <w:r>
              <w:rPr>
                <w:sz w:val="21"/>
              </w:rPr>
              <w:t>100#规格、沉口安装、行程为4cm的黑色气压棒。</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计算机辅助翻译客户端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（一）</w:t>
            </w:r>
            <w:r>
              <w:rPr>
                <w:sz w:val="18"/>
              </w:rPr>
              <w:t>具有更改软件界面语言功能，至少支持九种语言（包括但不限于以下）：中文、英语、德语、法语、意大利语、俄语、韩语、日语、西班牙语。</w:t>
            </w:r>
          </w:p>
          <w:p>
            <w:pPr>
              <w:pStyle w:val="null3"/>
              <w:jc w:val="both"/>
            </w:pPr>
            <w:r>
              <w:rPr>
                <w:sz w:val="20"/>
              </w:rPr>
              <w:t>（二）</w:t>
            </w:r>
            <w:r>
              <w:rPr>
                <w:sz w:val="18"/>
              </w:rPr>
              <w:t>★</w:t>
            </w:r>
            <w:r>
              <w:rPr>
                <w:sz w:val="18"/>
              </w:rPr>
              <w:t>系统配套提供手机端多语言产品服务指南</w:t>
            </w:r>
            <w:r>
              <w:rPr>
                <w:sz w:val="18"/>
              </w:rPr>
              <w:t>App，可从App内查阅产品使用指南文档、产品演示及使用技巧视频、产品研发会最新信息，同时提供技术支持接口，帮助用户快速了解产品功能和行业最新讯息。</w:t>
            </w:r>
            <w:r>
              <w:rPr>
                <w:sz w:val="18"/>
                <w:b/>
              </w:rPr>
              <w:t>（投标时</w:t>
            </w:r>
            <w:r>
              <w:rPr>
                <w:sz w:val="18"/>
                <w:b/>
              </w:rPr>
              <w:t>须提供产品彩页或技术功能截图或检测报告或产品说明书或生产厂家出具的参数证明材料</w:t>
            </w:r>
            <w:r>
              <w:rPr>
                <w:sz w:val="18"/>
                <w:b/>
              </w:rPr>
              <w:t>并加盖投标人公章</w:t>
            </w:r>
            <w:r>
              <w:rPr>
                <w:sz w:val="18"/>
                <w:b/>
              </w:rPr>
              <w:t>作为证明材料</w:t>
            </w:r>
            <w:r>
              <w:rPr>
                <w:sz w:val="18"/>
                <w:b/>
              </w:rPr>
              <w:t>）</w:t>
            </w:r>
          </w:p>
          <w:p>
            <w:pPr>
              <w:pStyle w:val="null3"/>
              <w:jc w:val="both"/>
            </w:pPr>
            <w:r>
              <w:rPr>
                <w:sz w:val="20"/>
              </w:rPr>
              <w:t>（三）</w:t>
            </w:r>
            <w:r>
              <w:rPr>
                <w:sz w:val="18"/>
              </w:rPr>
              <w:t>支持</w:t>
            </w:r>
            <w:r>
              <w:rPr>
                <w:sz w:val="18"/>
              </w:rPr>
              <w:t>Windows Server 2012、Windows 7、Windows 10等市面上主流的操作系统；超过50人同时使用时保证稳定的性能和响应速度。</w:t>
            </w:r>
          </w:p>
          <w:p>
            <w:pPr>
              <w:pStyle w:val="null3"/>
              <w:jc w:val="both"/>
            </w:pPr>
            <w:r>
              <w:rPr>
                <w:sz w:val="20"/>
              </w:rPr>
              <w:t>（四）</w:t>
            </w:r>
            <w:r>
              <w:rPr>
                <w:sz w:val="18"/>
              </w:rPr>
              <w:t>支持第三方插件扩展，预置或可选插件</w:t>
            </w:r>
            <w:r>
              <w:rPr>
                <w:sz w:val="18"/>
              </w:rPr>
              <w:t>≥15个，至少覆盖机器翻译、术语质检、QA、批量处理、对齐、格式过滤器等教学常用类型。</w:t>
            </w:r>
            <w:r>
              <w:rPr>
                <w:sz w:val="18"/>
                <w:b/>
              </w:rPr>
              <w:t>(</w:t>
            </w:r>
            <w:r>
              <w:rPr>
                <w:sz w:val="18"/>
                <w:b/>
              </w:rPr>
              <w:t>投标时提供系统演示</w:t>
            </w:r>
            <w:r>
              <w:rPr>
                <w:sz w:val="18"/>
                <w:b/>
              </w:rPr>
              <w:t>）</w:t>
            </w:r>
          </w:p>
          <w:p>
            <w:pPr>
              <w:pStyle w:val="null3"/>
              <w:jc w:val="both"/>
            </w:pPr>
            <w:r>
              <w:rPr>
                <w:sz w:val="20"/>
              </w:rPr>
              <w:t>（五）</w:t>
            </w:r>
            <w:r>
              <w:rPr>
                <w:sz w:val="18"/>
              </w:rPr>
              <w:t>翻译时，每建立一种语言对的翻译记忆库，均可单独加载</w:t>
            </w:r>
            <w:r>
              <w:rPr>
                <w:sz w:val="18"/>
              </w:rPr>
              <w:t>≥100万句对</w:t>
            </w:r>
            <w:r>
              <w:rPr>
                <w:sz w:val="18"/>
              </w:rPr>
              <w:t>。</w:t>
            </w:r>
          </w:p>
          <w:p>
            <w:pPr>
              <w:pStyle w:val="null3"/>
              <w:jc w:val="both"/>
            </w:pPr>
            <w:r>
              <w:rPr>
                <w:sz w:val="20"/>
              </w:rPr>
              <w:t>（六）</w:t>
            </w:r>
            <w:r>
              <w:rPr>
                <w:sz w:val="18"/>
              </w:rPr>
              <w:t>支持生成分析文件报告和工作进度</w:t>
            </w:r>
            <w:r>
              <w:rPr>
                <w:sz w:val="18"/>
              </w:rPr>
              <w:t>(WIP) 报告，以跟踪项目的状态。工作进度报告中应包含翻译、译后编辑、审校、签发每个确认级别已完成的工作以及需要继续进行的工作，可分语种、文件名生成。生成工作进度报告时可根据匹配情况调整该匹配率对应的工作类型。工作进度报告生成后需支持打印，并可导出至本地文件夹。</w:t>
            </w:r>
          </w:p>
          <w:p>
            <w:pPr>
              <w:pStyle w:val="null3"/>
              <w:jc w:val="both"/>
            </w:pPr>
            <w:r>
              <w:rPr>
                <w:sz w:val="20"/>
              </w:rPr>
              <w:t>（七）</w:t>
            </w:r>
            <w:r>
              <w:rPr>
                <w:sz w:val="18"/>
              </w:rPr>
              <w:t>存储、管理术语和翻译语料，提供添加、修改、删除等功能，提供精确搜索、相关搜索功能。</w:t>
            </w:r>
          </w:p>
          <w:p>
            <w:pPr>
              <w:pStyle w:val="null3"/>
              <w:jc w:val="both"/>
            </w:pPr>
            <w:r>
              <w:rPr>
                <w:sz w:val="20"/>
              </w:rPr>
              <w:t>（八）</w:t>
            </w:r>
            <w:r>
              <w:rPr>
                <w:sz w:val="18"/>
              </w:rPr>
              <w:t>▲</w:t>
            </w:r>
            <w:r>
              <w:rPr>
                <w:sz w:val="18"/>
              </w:rPr>
              <w:t>支持自定义翻译记忆库的断句规则，包括基于句子的断句和基于段落的断句，也可自定义句子的分割符，包括文本、数字、空格、非打印字符等。</w:t>
            </w:r>
            <w:r>
              <w:rPr>
                <w:sz w:val="18"/>
                <w:b/>
              </w:rPr>
              <w:t>（投标时</w:t>
            </w:r>
            <w:r>
              <w:rPr>
                <w:sz w:val="18"/>
                <w:b/>
              </w:rPr>
              <w:t>提供产品彩页或技术功能截图或检测报告或产品说明书或生产厂家出具的参数证明材料作为证明材料</w:t>
            </w:r>
            <w:r>
              <w:rPr>
                <w:sz w:val="18"/>
                <w:b/>
              </w:rPr>
              <w:t>）</w:t>
            </w:r>
          </w:p>
          <w:p>
            <w:pPr>
              <w:pStyle w:val="null3"/>
              <w:jc w:val="both"/>
            </w:pPr>
            <w:r>
              <w:rPr>
                <w:sz w:val="20"/>
              </w:rPr>
              <w:t>（九）</w:t>
            </w:r>
            <w:r>
              <w:rPr>
                <w:sz w:val="18"/>
              </w:rPr>
              <w:t>★</w:t>
            </w:r>
            <w:r>
              <w:rPr>
                <w:sz w:val="18"/>
              </w:rPr>
              <w:t>配有独立的术语库软件，术语库中可通过图片、视频、音频等多媒体内容对术语条目进行说明。</w:t>
            </w:r>
            <w:r>
              <w:rPr>
                <w:sz w:val="18"/>
                <w:b/>
              </w:rPr>
              <w:t>（投标时</w:t>
            </w:r>
            <w:r>
              <w:rPr>
                <w:sz w:val="18"/>
                <w:b/>
              </w:rPr>
              <w:t>须提供产品彩页或技术功能截图或检测报告或产品说明书或生产厂家出具的参数证明材料并加盖投标人公章作为证明材料</w:t>
            </w:r>
            <w:r>
              <w:rPr>
                <w:sz w:val="18"/>
                <w:b/>
              </w:rPr>
              <w:t>）</w:t>
            </w:r>
          </w:p>
          <w:p>
            <w:pPr>
              <w:pStyle w:val="null3"/>
              <w:jc w:val="both"/>
            </w:pPr>
            <w:r>
              <w:rPr>
                <w:sz w:val="20"/>
              </w:rPr>
              <w:t>（十）</w:t>
            </w:r>
            <w:r>
              <w:rPr>
                <w:sz w:val="18"/>
              </w:rPr>
              <w:t>翻译过程中，可自动准确识别句子中的数字、时间、单位、自定义词组、缩写等，并自动标注，方便取用。</w:t>
            </w:r>
          </w:p>
          <w:p>
            <w:pPr>
              <w:pStyle w:val="null3"/>
              <w:jc w:val="both"/>
            </w:pPr>
            <w:r>
              <w:rPr>
                <w:sz w:val="20"/>
              </w:rPr>
              <w:t>（十一）</w:t>
            </w:r>
            <w:r>
              <w:rPr>
                <w:sz w:val="18"/>
              </w:rPr>
              <w:t>自动准确识别句子中的术语，并提供术语翻译参考。</w:t>
            </w:r>
          </w:p>
          <w:p>
            <w:pPr>
              <w:pStyle w:val="null3"/>
              <w:jc w:val="both"/>
            </w:pPr>
            <w:r>
              <w:rPr>
                <w:sz w:val="20"/>
              </w:rPr>
              <w:t>（十二）</w:t>
            </w:r>
            <w:r>
              <w:rPr>
                <w:sz w:val="18"/>
              </w:rPr>
              <w:t>在翻译完成后自动将译文准确转换为原文样式和布局，无文本格式遗失，格式代码清晰简洁。</w:t>
            </w:r>
          </w:p>
          <w:p>
            <w:pPr>
              <w:pStyle w:val="null3"/>
              <w:jc w:val="both"/>
            </w:pPr>
            <w:r>
              <w:rPr>
                <w:sz w:val="20"/>
              </w:rPr>
              <w:t>（十三）</w:t>
            </w:r>
            <w:r>
              <w:rPr>
                <w:sz w:val="18"/>
              </w:rPr>
              <w:t>支持在翻译过程中对原文和译文实时预览，实现并排预览功能。</w:t>
            </w:r>
          </w:p>
          <w:p>
            <w:pPr>
              <w:pStyle w:val="null3"/>
              <w:jc w:val="both"/>
            </w:pPr>
            <w:r>
              <w:rPr>
                <w:sz w:val="20"/>
              </w:rPr>
              <w:t>（十四）</w:t>
            </w:r>
            <w:r>
              <w:rPr>
                <w:sz w:val="18"/>
              </w:rPr>
              <w:t>自动语言检查，包括标点错误、术语错误、不一致错误，并包括各种语言的拼写检查。</w:t>
            </w:r>
          </w:p>
          <w:p>
            <w:pPr>
              <w:pStyle w:val="null3"/>
              <w:jc w:val="both"/>
            </w:pPr>
            <w:r>
              <w:rPr>
                <w:sz w:val="20"/>
              </w:rPr>
              <w:t>（十五）</w:t>
            </w:r>
            <w:r>
              <w:rPr>
                <w:sz w:val="18"/>
              </w:rPr>
              <w:t>在项目管理面板中，可根据项目状态、到期日、项目类型三个筛选条件显示项目，保证多项目运行状态下，软件界面简洁。</w:t>
            </w:r>
          </w:p>
          <w:p>
            <w:pPr>
              <w:pStyle w:val="null3"/>
              <w:jc w:val="both"/>
            </w:pPr>
            <w:r>
              <w:rPr>
                <w:sz w:val="20"/>
              </w:rPr>
              <w:t>（十六）</w:t>
            </w:r>
            <w:r>
              <w:rPr>
                <w:sz w:val="18"/>
              </w:rPr>
              <w:t>集成多种机器翻译系统，机器翻译具有多个主要语言的互译。</w:t>
            </w:r>
          </w:p>
          <w:p>
            <w:pPr>
              <w:pStyle w:val="null3"/>
              <w:jc w:val="both"/>
            </w:pPr>
            <w:r>
              <w:rPr>
                <w:sz w:val="20"/>
              </w:rPr>
              <w:t>（十七）</w:t>
            </w:r>
            <w:r>
              <w:rPr>
                <w:sz w:val="18"/>
              </w:rPr>
              <w:t>支持上下文匹配技术、完美匹配技术；支持匹配时的罚分，包括缺少格式罚分、格式不同罚分，一句多译罚分、自动本地化罚分、文本替换罚分和匹配罚分。</w:t>
            </w:r>
            <w:r>
              <w:rPr>
                <w:sz w:val="18"/>
                <w:b/>
              </w:rPr>
              <w:t>(</w:t>
            </w:r>
            <w:r>
              <w:rPr>
                <w:sz w:val="18"/>
                <w:b/>
              </w:rPr>
              <w:t>投标时提供系统演示</w:t>
            </w:r>
            <w:r>
              <w:rPr>
                <w:sz w:val="18"/>
                <w:b/>
              </w:rPr>
              <w:t>）</w:t>
            </w:r>
          </w:p>
          <w:p>
            <w:pPr>
              <w:pStyle w:val="null3"/>
              <w:jc w:val="both"/>
            </w:pPr>
            <w:r>
              <w:rPr>
                <w:sz w:val="20"/>
              </w:rPr>
              <w:t>（十八）</w:t>
            </w:r>
            <w:r>
              <w:rPr>
                <w:sz w:val="18"/>
              </w:rPr>
              <w:t>支持主流的文件格式，支持对</w:t>
            </w:r>
            <w:r>
              <w:rPr>
                <w:sz w:val="18"/>
              </w:rPr>
              <w:t>PDF格式进行翻译(包括扫描版PDF文件)。</w:t>
            </w:r>
          </w:p>
          <w:p>
            <w:pPr>
              <w:pStyle w:val="null3"/>
              <w:jc w:val="both"/>
            </w:pPr>
            <w:r>
              <w:rPr>
                <w:sz w:val="20"/>
              </w:rPr>
              <w:t>（十九）</w:t>
            </w:r>
            <w:r>
              <w:rPr>
                <w:sz w:val="18"/>
              </w:rPr>
              <w:t>具备自动保存的功能，用户可自定义自动保存时间间隔，以确保翻译工作不受翻译过程中出现的突发性问题的影响。</w:t>
            </w:r>
          </w:p>
          <w:p>
            <w:pPr>
              <w:pStyle w:val="null3"/>
              <w:jc w:val="both"/>
            </w:pPr>
            <w:r>
              <w:rPr>
                <w:sz w:val="20"/>
              </w:rPr>
              <w:t>（二十）</w:t>
            </w:r>
            <w:r>
              <w:rPr>
                <w:sz w:val="18"/>
              </w:rPr>
              <w:t>具备术语数据转换工具，支持将现有的术语表转换成软件所使用的术语库，以在翻译过程中尽早应用强大的术语管理功能。</w:t>
            </w:r>
          </w:p>
          <w:p>
            <w:pPr>
              <w:pStyle w:val="null3"/>
              <w:jc w:val="both"/>
            </w:pPr>
            <w:r>
              <w:rPr>
                <w:sz w:val="20"/>
              </w:rPr>
              <w:t>（二十一）</w:t>
            </w:r>
            <w:r>
              <w:rPr>
                <w:sz w:val="18"/>
              </w:rPr>
              <w:t>提供翻译项目质量评估功能：可在项目中预先设定翻译质量评估内容以及相应的严重级别及扣分。可在审校后自动评估打分，帮助项目管理人员获得项目翻译的总体质量。</w:t>
            </w:r>
          </w:p>
          <w:p>
            <w:pPr>
              <w:pStyle w:val="null3"/>
              <w:jc w:val="both"/>
            </w:pPr>
            <w:r>
              <w:rPr>
                <w:sz w:val="20"/>
              </w:rPr>
              <w:t>（二十二）</w:t>
            </w:r>
            <w:r>
              <w:rPr>
                <w:sz w:val="18"/>
              </w:rPr>
              <w:t>提供译文审校模式。将翻译内容生成译文供外部审校，可将审校意见直接导回软件，快速更新翻译记忆库。</w:t>
            </w:r>
          </w:p>
          <w:p>
            <w:pPr>
              <w:pStyle w:val="null3"/>
              <w:jc w:val="both"/>
            </w:pPr>
            <w:r>
              <w:rPr>
                <w:sz w:val="20"/>
              </w:rPr>
              <w:t>（二十三）</w:t>
            </w:r>
            <w:r>
              <w:rPr>
                <w:sz w:val="18"/>
              </w:rPr>
              <w:t>具备内容片段自动查询功能，翻译时若整句话未在翻译记忆库中找到任何匹配，系统可自动提取句段中的内容片段（单词或者短语）与翻译记忆库进行匹配，自动找出与库中相匹配的内容，并提示译文及语境。</w:t>
            </w:r>
          </w:p>
          <w:p>
            <w:pPr>
              <w:pStyle w:val="null3"/>
              <w:jc w:val="both"/>
            </w:pPr>
            <w:r>
              <w:rPr>
                <w:sz w:val="20"/>
              </w:rPr>
              <w:t>（二十四）</w:t>
            </w:r>
            <w:r>
              <w:rPr>
                <w:sz w:val="18"/>
              </w:rPr>
              <w:t>译文自动修复功能。翻译时原文句段若与翻译记忆库出现模糊匹配结果，且不匹配内容部分与术语库中的术语一致时，系统可自动根据术语库的翻译自动修复模糊匹配结果，而无需人工进行后续的更改与调整。</w:t>
            </w:r>
          </w:p>
          <w:p>
            <w:pPr>
              <w:pStyle w:val="null3"/>
              <w:jc w:val="both"/>
            </w:pPr>
            <w:r>
              <w:rPr>
                <w:sz w:val="20"/>
              </w:rPr>
              <w:t>（二十五）</w:t>
            </w:r>
            <w:r>
              <w:rPr>
                <w:sz w:val="18"/>
              </w:rPr>
              <w:t>系统支持在产品软件界面修改快捷键，支持用户根据使用习惯对常用功能的操作快捷键进行修改设置。</w:t>
            </w:r>
          </w:p>
          <w:p>
            <w:pPr>
              <w:pStyle w:val="null3"/>
              <w:jc w:val="both"/>
            </w:pPr>
            <w:r>
              <w:rPr>
                <w:sz w:val="20"/>
              </w:rPr>
              <w:t>（二十六）</w:t>
            </w:r>
            <w:r>
              <w:rPr>
                <w:sz w:val="18"/>
              </w:rPr>
              <w:t>系统软件界面内具有集成关键字检索模块，通过关键字检索快捷呼出软件的命令、选项、设置窗口或用户手册，并支持直接通过检索结果快速到达相应位置，为新用户提供有效的使用指导。</w:t>
            </w:r>
            <w:r>
              <w:rPr>
                <w:sz w:val="18"/>
                <w:b/>
              </w:rPr>
              <w:t>(</w:t>
            </w:r>
            <w:r>
              <w:rPr>
                <w:sz w:val="18"/>
                <w:b/>
              </w:rPr>
              <w:t>投标时提供系统演示</w:t>
            </w:r>
            <w:r>
              <w:rPr>
                <w:sz w:val="18"/>
                <w:b/>
              </w:rPr>
              <w:t>）</w:t>
            </w:r>
          </w:p>
          <w:p>
            <w:pPr>
              <w:pStyle w:val="null3"/>
              <w:jc w:val="both"/>
            </w:pPr>
            <w:r>
              <w:rPr>
                <w:sz w:val="20"/>
              </w:rPr>
              <w:t>（二十七）</w:t>
            </w:r>
            <w:r>
              <w:rPr>
                <w:sz w:val="18"/>
              </w:rPr>
              <w:t>★</w:t>
            </w:r>
            <w:r>
              <w:rPr>
                <w:sz w:val="18"/>
              </w:rPr>
              <w:t>在线编辑器具备不分地域、不分时段单独通过电脑浏览器进行翻译、审校，无需依赖客户端版</w:t>
            </w:r>
            <w:r>
              <w:rPr>
                <w:sz w:val="18"/>
              </w:rPr>
              <w:t>CAT软件。客户端版CAT软件无需依赖网络可断网独立操作。实现线上线下混合式翻译模式。</w:t>
            </w:r>
            <w:r>
              <w:rPr>
                <w:sz w:val="18"/>
                <w:b/>
              </w:rPr>
              <w:t>（投标时</w:t>
            </w:r>
            <w:r>
              <w:rPr>
                <w:sz w:val="18"/>
                <w:b/>
              </w:rPr>
              <w:t>须提供产品彩页或技术功能截图或检测报告或产品说明书或生产厂家出具的参数证明材料</w:t>
            </w:r>
            <w:r>
              <w:rPr>
                <w:sz w:val="18"/>
                <w:b/>
              </w:rPr>
              <w:t>并加盖投标人公章</w:t>
            </w:r>
            <w:r>
              <w:rPr>
                <w:sz w:val="18"/>
                <w:b/>
              </w:rPr>
              <w:t>作为证明材料</w:t>
            </w:r>
            <w:r>
              <w:rPr>
                <w:sz w:val="18"/>
                <w:b/>
              </w:rPr>
              <w:t>）</w:t>
            </w:r>
          </w:p>
          <w:p>
            <w:pPr>
              <w:pStyle w:val="null3"/>
            </w:pPr>
            <w:r>
              <w:rPr>
                <w:sz w:val="20"/>
              </w:rPr>
              <w:t>（二十八）</w:t>
            </w:r>
            <w:r>
              <w:rPr>
                <w:sz w:val="18"/>
              </w:rPr>
              <w:t>在线编辑器具备科学简洁的翻译编辑界面，支持左右和上下两种布局的编辑视图。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翻译在线编辑器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具备不分地域、不分时段单独通过电脑浏览器进行翻译、审校和项目管理，无需依赖桌面版</w:t>
            </w:r>
            <w:r>
              <w:rPr>
                <w:sz w:val="20"/>
              </w:rPr>
              <w:t>CAT软件。</w:t>
            </w:r>
          </w:p>
          <w:p>
            <w:pPr>
              <w:pStyle w:val="null3"/>
              <w:jc w:val="left"/>
            </w:pPr>
            <w:r>
              <w:rPr>
                <w:sz w:val="20"/>
              </w:rPr>
              <w:t>（二）</w:t>
            </w:r>
            <w:r>
              <w:rPr>
                <w:sz w:val="20"/>
              </w:rPr>
              <w:t>支持所有内容及操作记录均只留存于组织</w:t>
            </w:r>
            <w:r>
              <w:rPr>
                <w:sz w:val="20"/>
              </w:rPr>
              <w:t>/用户的内网服务器。</w:t>
            </w:r>
          </w:p>
          <w:p>
            <w:pPr>
              <w:pStyle w:val="null3"/>
              <w:jc w:val="left"/>
            </w:pPr>
            <w:r>
              <w:rPr>
                <w:sz w:val="20"/>
              </w:rPr>
              <w:t>（三）</w:t>
            </w:r>
            <w:r>
              <w:rPr>
                <w:sz w:val="20"/>
              </w:rPr>
              <w:t>具备两种不同在线编辑模式：翻译人员翻译模式及审校人员模式，供不同角色人员充分灵活处理翻译和审校工作。</w:t>
            </w:r>
          </w:p>
          <w:p>
            <w:pPr>
              <w:pStyle w:val="null3"/>
              <w:jc w:val="left"/>
            </w:pPr>
            <w:r>
              <w:rPr>
                <w:sz w:val="20"/>
              </w:rPr>
              <w:t>（四）</w:t>
            </w:r>
            <w:r>
              <w:rPr>
                <w:sz w:val="20"/>
              </w:rPr>
              <w:t>具备可</w:t>
            </w:r>
            <w:r>
              <w:rPr>
                <w:sz w:val="20"/>
              </w:rPr>
              <w:t>40人同时对同一文件进行翻译或审校等编辑工作的功能，并且可实时更新及相互查看。</w:t>
            </w:r>
          </w:p>
          <w:p>
            <w:pPr>
              <w:pStyle w:val="null3"/>
              <w:jc w:val="left"/>
            </w:pPr>
            <w:r>
              <w:rPr>
                <w:sz w:val="20"/>
              </w:rPr>
              <w:t>（五）</w:t>
            </w:r>
            <w:r>
              <w:rPr>
                <w:sz w:val="20"/>
              </w:rPr>
              <w:t>具备实时评论互动交流功能，供译员</w:t>
            </w:r>
            <w:r>
              <w:rPr>
                <w:sz w:val="20"/>
              </w:rPr>
              <w:t>/审校人员确定最佳翻译。所有沟通记录均按用户区分保存，并可显示在MS Word中。</w:t>
            </w:r>
          </w:p>
          <w:p>
            <w:pPr>
              <w:pStyle w:val="null3"/>
              <w:jc w:val="left"/>
            </w:pPr>
            <w:r>
              <w:rPr>
                <w:sz w:val="20"/>
              </w:rPr>
              <w:t>（六）</w:t>
            </w:r>
            <w:r>
              <w:rPr>
                <w:sz w:val="20"/>
              </w:rPr>
              <w:t>项目分配可自动邮件发送，任务完成后，可选择转至下一阶段。</w:t>
            </w:r>
          </w:p>
          <w:p>
            <w:pPr>
              <w:pStyle w:val="null3"/>
              <w:jc w:val="left"/>
            </w:pPr>
            <w:r>
              <w:rPr>
                <w:sz w:val="20"/>
              </w:rPr>
              <w:t>（七）</w:t>
            </w:r>
            <w:r>
              <w:rPr>
                <w:sz w:val="20"/>
              </w:rPr>
              <w:t>基于项目管理服务器软件工作，并且可与翻译记忆库服务器软件及术语库服务器软件无缝兼容。</w:t>
            </w:r>
          </w:p>
          <w:p>
            <w:pPr>
              <w:pStyle w:val="null3"/>
              <w:jc w:val="left"/>
            </w:pPr>
            <w:r>
              <w:rPr>
                <w:sz w:val="20"/>
              </w:rPr>
              <w:t>（八）</w:t>
            </w:r>
            <w:r>
              <w:rPr>
                <w:sz w:val="20"/>
              </w:rPr>
              <w:t>支持用户直接通过邮件任务通知快速打开文件进行翻译或审校。</w:t>
            </w:r>
          </w:p>
          <w:p>
            <w:pPr>
              <w:pStyle w:val="null3"/>
              <w:jc w:val="left"/>
            </w:pPr>
            <w:r>
              <w:rPr>
                <w:sz w:val="20"/>
              </w:rPr>
              <w:t>（九）</w:t>
            </w:r>
            <w:r>
              <w:rPr>
                <w:sz w:val="20"/>
              </w:rPr>
              <w:t>具备可限制用户下载项目文件和复制文本功能，以确保资料的機密性。</w:t>
            </w:r>
          </w:p>
          <w:p>
            <w:pPr>
              <w:pStyle w:val="null3"/>
            </w:pPr>
            <w:r>
              <w:rPr>
                <w:sz w:val="20"/>
              </w:rPr>
              <w:t>（十）</w:t>
            </w:r>
            <w:r>
              <w:rPr>
                <w:sz w:val="20"/>
              </w:rPr>
              <w:t>具备科学简洁的翻译编辑界面，支持左右和上下两种布局的编辑视图。支持</w:t>
            </w:r>
            <w:r>
              <w:rPr>
                <w:sz w:val="20"/>
              </w:rPr>
              <w:t>Windows和MAC两种平台。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计算机辅助翻译记忆库服务器软件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具有集中、共享、存储、控制翻译记忆库的功能，支持用户协同翻译，提供语料共享平台。通过翻译记忆库的集中存储、有效管理和共享机制，方便用户参考和有效利用之前翻译过的内容，逐步积累具有校本特色的翻译记忆库语料资源。</w:t>
            </w:r>
          </w:p>
          <w:p>
            <w:pPr>
              <w:pStyle w:val="null3"/>
              <w:jc w:val="left"/>
            </w:pPr>
            <w:r>
              <w:rPr>
                <w:sz w:val="20"/>
              </w:rPr>
              <w:t>（二）</w:t>
            </w:r>
            <w:r>
              <w:rPr>
                <w:sz w:val="20"/>
              </w:rPr>
              <w:t>标准翻译记忆服务器软件，具有集中管理、存储、共享、控制访问翻译记忆库等功能。</w:t>
            </w:r>
          </w:p>
          <w:p>
            <w:pPr>
              <w:pStyle w:val="null3"/>
              <w:jc w:val="left"/>
            </w:pPr>
            <w:r>
              <w:rPr>
                <w:sz w:val="20"/>
              </w:rPr>
              <w:t>（三）</w:t>
            </w:r>
            <w:r>
              <w:rPr>
                <w:sz w:val="20"/>
              </w:rPr>
              <w:t>系统具有独立的许可程序，可实现许可证使用数量</w:t>
            </w:r>
            <w:r>
              <w:rPr>
                <w:sz w:val="20"/>
              </w:rPr>
              <w:t>/客户端连接数量管理等，既可安装在服务器上，也可安装在教师机或学生机上。</w:t>
            </w:r>
            <w:r>
              <w:rPr>
                <w:sz w:val="20"/>
                <w:b/>
              </w:rPr>
              <w:t>(</w:t>
            </w:r>
            <w:r>
              <w:rPr>
                <w:sz w:val="20"/>
                <w:b/>
              </w:rPr>
              <w:t>投标时提供系统演示</w:t>
            </w:r>
            <w:r>
              <w:rPr>
                <w:sz w:val="20"/>
                <w:b/>
              </w:rPr>
              <w:t>）</w:t>
            </w:r>
          </w:p>
          <w:p>
            <w:pPr>
              <w:pStyle w:val="null3"/>
              <w:jc w:val="left"/>
            </w:pPr>
            <w:r>
              <w:rPr>
                <w:sz w:val="20"/>
              </w:rPr>
              <w:t>（四）</w:t>
            </w:r>
            <w:r>
              <w:rPr>
                <w:sz w:val="20"/>
              </w:rPr>
              <w:t>系统的许可文件可外借供用户在其他地方使用，规定时间内允许用户无需连接至服务器也可激活系统。</w:t>
            </w:r>
            <w:r>
              <w:rPr>
                <w:sz w:val="20"/>
                <w:b/>
              </w:rPr>
              <w:t>(</w:t>
            </w:r>
            <w:r>
              <w:rPr>
                <w:sz w:val="20"/>
                <w:b/>
              </w:rPr>
              <w:t>投标时提供系统演示</w:t>
            </w:r>
            <w:r>
              <w:rPr>
                <w:sz w:val="20"/>
                <w:b/>
              </w:rPr>
              <w:t>）</w:t>
            </w:r>
          </w:p>
          <w:p>
            <w:pPr>
              <w:pStyle w:val="null3"/>
              <w:jc w:val="left"/>
            </w:pPr>
            <w:r>
              <w:rPr>
                <w:sz w:val="20"/>
              </w:rPr>
              <w:t>（五）</w:t>
            </w:r>
            <w:r>
              <w:rPr>
                <w:sz w:val="20"/>
              </w:rPr>
              <w:t>系统的许可文件</w:t>
            </w:r>
            <w:r>
              <w:rPr>
                <w:sz w:val="20"/>
                <w:shd w:fill="FFFFFF" w:val="clear"/>
              </w:rPr>
              <w:t>应</w:t>
            </w:r>
            <w:r>
              <w:rPr>
                <w:sz w:val="20"/>
              </w:rPr>
              <w:t>支持拆分激活，便于用户灵活使用。</w:t>
            </w:r>
          </w:p>
          <w:p>
            <w:pPr>
              <w:pStyle w:val="null3"/>
              <w:jc w:val="left"/>
            </w:pPr>
            <w:r>
              <w:rPr>
                <w:sz w:val="20"/>
              </w:rPr>
              <w:t>（六）</w:t>
            </w:r>
            <w:r>
              <w:rPr>
                <w:sz w:val="20"/>
              </w:rPr>
              <w:t>系统</w:t>
            </w:r>
            <w:r>
              <w:rPr>
                <w:sz w:val="20"/>
              </w:rPr>
              <w:t>采用企业级关系型数据库</w:t>
            </w:r>
            <w:r>
              <w:rPr>
                <w:sz w:val="20"/>
              </w:rPr>
              <w:t>，支持大容量存储、高并发访问及企业级安全机制</w:t>
            </w:r>
            <w:r>
              <w:rPr>
                <w:sz w:val="20"/>
              </w:rPr>
              <w:t>。</w:t>
            </w:r>
          </w:p>
          <w:p>
            <w:pPr>
              <w:pStyle w:val="null3"/>
              <w:jc w:val="left"/>
            </w:pPr>
            <w:r>
              <w:rPr>
                <w:sz w:val="20"/>
              </w:rPr>
              <w:t>（七）</w:t>
            </w:r>
            <w:r>
              <w:rPr>
                <w:sz w:val="20"/>
              </w:rPr>
              <w:t>服务器采用统一的用户账户体系，并能与</w:t>
            </w:r>
            <w:r>
              <w:rPr>
                <w:sz w:val="20"/>
              </w:rPr>
              <w:t>Windows 身份验证集成，管理员可以方便地实现系统用户的管理。</w:t>
            </w:r>
          </w:p>
          <w:p>
            <w:pPr>
              <w:pStyle w:val="null3"/>
              <w:jc w:val="left"/>
            </w:pPr>
            <w:r>
              <w:rPr>
                <w:sz w:val="20"/>
              </w:rPr>
              <w:t>（八）</w:t>
            </w:r>
            <w:r>
              <w:rPr>
                <w:sz w:val="20"/>
              </w:rPr>
              <w:t>提供系统资源管理的功能，包括翻译记忆单元总量管理、每条翻译单元添加、修改记录、次数的管理，帮助业务或系统管理员了解系统资源效率。</w:t>
            </w:r>
          </w:p>
          <w:p>
            <w:pPr>
              <w:pStyle w:val="null3"/>
              <w:jc w:val="left"/>
            </w:pPr>
            <w:r>
              <w:rPr>
                <w:sz w:val="20"/>
              </w:rPr>
              <w:t>（九）</w:t>
            </w:r>
            <w:r>
              <w:rPr>
                <w:sz w:val="20"/>
              </w:rPr>
              <w:t>具备负载均衡能力，单台服务器支持多人同时使用。在执行预处理、数据导入导出等高资源消耗操作的同时，仍能保证多人同时进行翻译操作时维持系统稳定性和响应速度不受影响。</w:t>
            </w:r>
          </w:p>
          <w:p>
            <w:pPr>
              <w:pStyle w:val="null3"/>
              <w:jc w:val="left"/>
            </w:pPr>
            <w:r>
              <w:rPr>
                <w:sz w:val="20"/>
              </w:rPr>
              <w:t>（十）</w:t>
            </w:r>
            <w:r>
              <w:rPr>
                <w:sz w:val="20"/>
              </w:rPr>
              <w:t>支持局域网互联共享翻译记忆库，可以共享在线翻译记忆库并利用其他翻译人员的工作成果。云平台支持多用户协同合作，可实时共享和使用云端平台上翻译记忆库中历史存储及即时更新的翻译单元。</w:t>
            </w:r>
          </w:p>
          <w:p>
            <w:pPr>
              <w:pStyle w:val="null3"/>
              <w:jc w:val="left"/>
            </w:pPr>
            <w:r>
              <w:rPr>
                <w:sz w:val="20"/>
              </w:rPr>
              <w:t>（十一）</w:t>
            </w:r>
            <w:r>
              <w:rPr>
                <w:sz w:val="20"/>
              </w:rPr>
              <w:t>支持使用已有的系统来建立以前翻译内容的知识库；在内容管理系统中修订源内容后，系统可以提醒翻译记忆库服务器软件开始匹配对已翻译内容的修订，从而在所有语言之间保持内容统一性，并对内容及时更新。</w:t>
            </w:r>
          </w:p>
          <w:p>
            <w:pPr>
              <w:pStyle w:val="null3"/>
              <w:jc w:val="left"/>
            </w:pPr>
            <w:r>
              <w:rPr>
                <w:sz w:val="20"/>
              </w:rPr>
              <w:t>（十二）</w:t>
            </w:r>
            <w:r>
              <w:rPr>
                <w:sz w:val="20"/>
              </w:rPr>
              <w:t>具有设定详细的权限设置功能，例如：访问某个翻译记忆库的权限、读写权限、导入导出权限、批处理权限等等。</w:t>
            </w:r>
          </w:p>
          <w:p>
            <w:pPr>
              <w:pStyle w:val="null3"/>
            </w:pPr>
            <w:r>
              <w:rPr>
                <w:sz w:val="20"/>
              </w:rPr>
              <w:t>（十三）</w:t>
            </w:r>
            <w:r>
              <w:rPr>
                <w:sz w:val="20"/>
              </w:rPr>
              <w:t>具备交叉权限：用户可分属于不同的团队，以及相关的子团队和兄弟团队，便于用户访问团队中的翻译记忆库。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计算机辅助翻译术语管理服务器软件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用于高性能术语管理的应用程序服务器软件，具有集中管理、存储、共享、控制访问术语库等功能。</w:t>
            </w:r>
          </w:p>
          <w:p>
            <w:pPr>
              <w:pStyle w:val="null3"/>
              <w:jc w:val="left"/>
            </w:pPr>
            <w:r>
              <w:rPr>
                <w:sz w:val="20"/>
              </w:rPr>
              <w:t>（二）</w:t>
            </w:r>
            <w:r>
              <w:rPr>
                <w:sz w:val="20"/>
              </w:rPr>
              <w:t>支持局域网互联共享术语库，并提供企业级术语库的容量、可用性和安全性能。</w:t>
            </w:r>
          </w:p>
          <w:p>
            <w:pPr>
              <w:pStyle w:val="null3"/>
              <w:jc w:val="left"/>
            </w:pPr>
            <w:r>
              <w:rPr>
                <w:sz w:val="20"/>
              </w:rPr>
              <w:t>（三）</w:t>
            </w:r>
            <w:r>
              <w:rPr>
                <w:sz w:val="20"/>
              </w:rPr>
              <w:t>提供权限管理的功能，组织、资源、用户组及用户分开独立管理，实现最大的配置灵活性。</w:t>
            </w:r>
          </w:p>
          <w:p>
            <w:pPr>
              <w:pStyle w:val="null3"/>
              <w:jc w:val="left"/>
            </w:pPr>
            <w:r>
              <w:rPr>
                <w:sz w:val="20"/>
              </w:rPr>
              <w:t>（四）</w:t>
            </w:r>
            <w:r>
              <w:rPr>
                <w:sz w:val="20"/>
              </w:rPr>
              <w:t>提供系统资源管理的功能，包括术语词条总量管理、每条术语词条添加、修改记录、次数的管理，帮助用户或系统管理员了解系统资源效率。</w:t>
            </w:r>
          </w:p>
          <w:p>
            <w:pPr>
              <w:pStyle w:val="null3"/>
              <w:jc w:val="left"/>
            </w:pPr>
            <w:r>
              <w:rPr>
                <w:sz w:val="20"/>
              </w:rPr>
              <w:t>（五）</w:t>
            </w:r>
            <w:r>
              <w:rPr>
                <w:sz w:val="20"/>
              </w:rPr>
              <w:t>可通过客户端术语管理工具直接对术语库服务器的术语内容进行查询、增加、修改、删除等操作，也可以将本地的术语库导入到服务器上或从服务器导出符合预设条件的术语库。</w:t>
            </w:r>
          </w:p>
          <w:p>
            <w:pPr>
              <w:pStyle w:val="null3"/>
            </w:pPr>
            <w:r>
              <w:rPr>
                <w:sz w:val="20"/>
              </w:rPr>
              <w:t>（六）</w:t>
            </w:r>
            <w:r>
              <w:rPr>
                <w:sz w:val="20"/>
              </w:rPr>
              <w:t>客户端术语管理工具可以通过互联网直接访问术语库服务器。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计算机辅助翻译项目管理服务器软件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独立的项目管理服务器软件，支持</w:t>
            </w:r>
            <w:r>
              <w:rPr>
                <w:sz w:val="20"/>
              </w:rPr>
              <w:t>Windows系统。具有集中、共享、控制翻译项目的功能。</w:t>
            </w:r>
          </w:p>
          <w:p>
            <w:pPr>
              <w:pStyle w:val="null3"/>
              <w:jc w:val="left"/>
            </w:pPr>
            <w:r>
              <w:rPr>
                <w:sz w:val="20"/>
              </w:rPr>
              <w:t>（二）</w:t>
            </w:r>
            <w:r>
              <w:rPr>
                <w:sz w:val="20"/>
              </w:rPr>
              <w:t>具备服务器项目发布功能。可将本地创建的项目通过客户端软件或者网页发布至服务中进行共享。</w:t>
            </w:r>
          </w:p>
          <w:p>
            <w:pPr>
              <w:pStyle w:val="null3"/>
              <w:jc w:val="left"/>
            </w:pPr>
            <w:r>
              <w:rPr>
                <w:sz w:val="20"/>
              </w:rPr>
              <w:t>（三）</w:t>
            </w:r>
            <w:r>
              <w:rPr>
                <w:sz w:val="20"/>
              </w:rPr>
              <w:t>支持局域网互联共享翻译项目，翻译团队成员可以共享在线翻译项目。</w:t>
            </w:r>
          </w:p>
          <w:p>
            <w:pPr>
              <w:pStyle w:val="null3"/>
              <w:jc w:val="left"/>
            </w:pPr>
            <w:r>
              <w:rPr>
                <w:sz w:val="20"/>
              </w:rPr>
              <w:t>（四）</w:t>
            </w:r>
            <w:r>
              <w:rPr>
                <w:sz w:val="20"/>
              </w:rPr>
              <w:t>提供权限管理的功能，组织、资源、用户组及用户分开独立管理，实现最大的配置灵活性。</w:t>
            </w:r>
          </w:p>
          <w:p>
            <w:pPr>
              <w:pStyle w:val="null3"/>
              <w:jc w:val="left"/>
            </w:pPr>
            <w:r>
              <w:rPr>
                <w:sz w:val="20"/>
              </w:rPr>
              <w:t>（五）</w:t>
            </w:r>
            <w:r>
              <w:rPr>
                <w:sz w:val="20"/>
              </w:rPr>
              <w:t>提供项目管理的功能，可设置、监控以及管理项目资源。</w:t>
            </w:r>
          </w:p>
          <w:p>
            <w:pPr>
              <w:pStyle w:val="null3"/>
              <w:jc w:val="left"/>
            </w:pPr>
            <w:r>
              <w:rPr>
                <w:sz w:val="20"/>
              </w:rPr>
              <w:t>（六）</w:t>
            </w:r>
            <w:r>
              <w:rPr>
                <w:sz w:val="20"/>
              </w:rPr>
              <w:t>提供一站式服务的功能，一切资源均可轻松集中访问，提供即时访问进度完成统计信息的权限。</w:t>
            </w:r>
          </w:p>
          <w:p>
            <w:pPr>
              <w:pStyle w:val="null3"/>
              <w:jc w:val="left"/>
            </w:pPr>
            <w:r>
              <w:rPr>
                <w:sz w:val="20"/>
              </w:rPr>
              <w:t>（七）</w:t>
            </w:r>
            <w:r>
              <w:rPr>
                <w:sz w:val="20"/>
              </w:rPr>
              <w:t>提供监控进度的功能，并实时显示项目进度。</w:t>
            </w:r>
          </w:p>
          <w:p>
            <w:pPr>
              <w:pStyle w:val="null3"/>
              <w:jc w:val="left"/>
            </w:pPr>
            <w:r>
              <w:rPr>
                <w:sz w:val="20"/>
              </w:rPr>
              <w:t>（八）</w:t>
            </w:r>
            <w:r>
              <w:rPr>
                <w:sz w:val="20"/>
              </w:rPr>
              <w:t>具备任务分配功能。可手动分配项目中的某一个或多个文件给一位或多位接收人（翻译或审校），且任务分配工作支持同时在客户端以及网页中操作。</w:t>
            </w:r>
          </w:p>
          <w:p>
            <w:pPr>
              <w:pStyle w:val="null3"/>
              <w:jc w:val="left"/>
            </w:pPr>
            <w:r>
              <w:rPr>
                <w:sz w:val="20"/>
              </w:rPr>
              <w:t>（九）</w:t>
            </w:r>
            <w:r>
              <w:rPr>
                <w:sz w:val="20"/>
              </w:rPr>
              <w:t>具备任务细分功能，可根据权限设置，使得任务接收人只可见被分配的任务，无法查看其它人的任务。</w:t>
            </w:r>
          </w:p>
          <w:p>
            <w:pPr>
              <w:pStyle w:val="null3"/>
              <w:jc w:val="left"/>
            </w:pPr>
            <w:r>
              <w:rPr>
                <w:sz w:val="20"/>
              </w:rPr>
              <w:t>（十）</w:t>
            </w:r>
            <w:r>
              <w:rPr>
                <w:sz w:val="20"/>
              </w:rPr>
              <w:t>具备邮件通知功能，各流程节点执行人在流程流转至该节点时，会收到邮件通知。</w:t>
            </w:r>
          </w:p>
          <w:p>
            <w:pPr>
              <w:pStyle w:val="null3"/>
            </w:pPr>
            <w:r>
              <w:rPr>
                <w:sz w:val="20"/>
              </w:rPr>
              <w:t>（十一）</w:t>
            </w:r>
            <w:r>
              <w:rPr>
                <w:sz w:val="20"/>
              </w:rPr>
              <w:t>具有仪表盘功能，可以以饼状图、柱状图等形式直观显示所有翻译项目、个人翻译任务、常用语言对、任务量统计、翻译字数统计等项目统计信息。</w:t>
            </w:r>
            <w:r>
              <w:rPr>
                <w:sz w:val="20"/>
                <w:b/>
              </w:rPr>
              <w:t>(</w:t>
            </w:r>
            <w:r>
              <w:rPr>
                <w:sz w:val="20"/>
                <w:b/>
              </w:rPr>
              <w:t>投标时提供系统演示</w:t>
            </w:r>
            <w:r>
              <w:rPr>
                <w:sz w:val="20"/>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十四</w:t>
      </w:r>
      <w:r>
        <w:rPr>
          <w:b/>
        </w:rPr>
        <w:t>：</w:t>
      </w:r>
      <w:r>
        <w:rPr>
          <w:b/>
        </w:rPr>
        <w:t>语言服务在线服务器软件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可构建多样的客户架构并生成相应的存储位置，以便对用户、项目、资源等进行分类管理。</w:t>
            </w:r>
          </w:p>
          <w:p>
            <w:pPr>
              <w:pStyle w:val="null3"/>
              <w:jc w:val="left"/>
            </w:pPr>
            <w:r>
              <w:rPr>
                <w:sz w:val="20"/>
              </w:rPr>
              <w:t>（二）</w:t>
            </w:r>
            <w:r>
              <w:rPr>
                <w:sz w:val="20"/>
              </w:rPr>
              <w:t>用户允许访问</w:t>
            </w:r>
            <w:r>
              <w:rPr>
                <w:sz w:val="20"/>
              </w:rPr>
              <w:t>/使用的资源以及在云端平台可进行的操作基于其设定的角色，以系统化管理。用户常规角色包括Administrator、Lead Project Manager、 Project Manager、Customer Requester、 Translator等，并可赋予单个用户多个角色。</w:t>
            </w:r>
          </w:p>
          <w:p>
            <w:pPr>
              <w:pStyle w:val="null3"/>
              <w:jc w:val="left"/>
            </w:pPr>
            <w:r>
              <w:rPr>
                <w:sz w:val="20"/>
              </w:rPr>
              <w:t>（三）</w:t>
            </w:r>
            <w:r>
              <w:rPr>
                <w:sz w:val="20"/>
              </w:rPr>
              <w:t>支持在线编辑器，随时随地在线处理翻译及审校任务。</w:t>
            </w:r>
          </w:p>
          <w:p>
            <w:pPr>
              <w:pStyle w:val="null3"/>
              <w:jc w:val="left"/>
            </w:pPr>
            <w:r>
              <w:rPr>
                <w:sz w:val="20"/>
              </w:rPr>
              <w:t>（四）</w:t>
            </w:r>
            <w:r>
              <w:rPr>
                <w:sz w:val="20"/>
              </w:rPr>
              <w:t>支持与本项目所提供的计算机辅助软件桌面客户端无缝连接。</w:t>
            </w:r>
          </w:p>
          <w:p>
            <w:pPr>
              <w:pStyle w:val="null3"/>
              <w:jc w:val="left"/>
            </w:pPr>
            <w:r>
              <w:rPr>
                <w:sz w:val="20"/>
              </w:rPr>
              <w:t>（五）</w:t>
            </w:r>
            <w:r>
              <w:rPr>
                <w:sz w:val="20"/>
              </w:rPr>
              <w:t>支持项目模板创建、存储和维护，其中可自定义添加翻译引擎、语言处理规则等资源，供快速创建云端项目时调用。</w:t>
            </w:r>
          </w:p>
          <w:p>
            <w:pPr>
              <w:pStyle w:val="null3"/>
              <w:jc w:val="left"/>
            </w:pPr>
            <w:r>
              <w:rPr>
                <w:sz w:val="20"/>
              </w:rPr>
              <w:t>（六）</w:t>
            </w:r>
            <w:r>
              <w:rPr>
                <w:sz w:val="20"/>
              </w:rPr>
              <w:t>支持从特定本地端软件中将本地翻译记忆库直接迁移（上传）至该云端平台而无需通过导出</w:t>
            </w:r>
            <w:r>
              <w:rPr>
                <w:sz w:val="20"/>
              </w:rPr>
              <w:t>tmx并导入的间接方式来完成迁移。</w:t>
            </w:r>
          </w:p>
          <w:p>
            <w:pPr>
              <w:pStyle w:val="null3"/>
              <w:jc w:val="left"/>
            </w:pPr>
            <w:r>
              <w:rPr>
                <w:sz w:val="20"/>
              </w:rPr>
              <w:t>（七）</w:t>
            </w:r>
            <w:r>
              <w:rPr>
                <w:sz w:val="20"/>
              </w:rPr>
              <w:t>支持可自由选择本地端或云端打开已创建的云端项目及任务。</w:t>
            </w:r>
          </w:p>
          <w:p>
            <w:pPr>
              <w:pStyle w:val="null3"/>
              <w:jc w:val="left"/>
            </w:pPr>
            <w:r>
              <w:rPr>
                <w:sz w:val="20"/>
              </w:rPr>
              <w:t>（八）</w:t>
            </w:r>
            <w:r>
              <w:rPr>
                <w:sz w:val="20"/>
              </w:rPr>
              <w:t>可真正处理</w:t>
            </w:r>
            <w:r>
              <w:rPr>
                <w:sz w:val="20"/>
              </w:rPr>
              <w:t>Microsoft Windows 支持的任何语言组合。这些语言包括东欧语、亚洲语和双向语言（例如阿拉伯语或希伯来语），以及印度语（例如印地语和古扎拉蒂语）。而且支持非Unicode编码的源文内容，使用户能够处理采用旧版写作工具创建的内容；翻译记忆库、术语库及双语文件均需采用行业通用标准，可在支持XLIFF 2.0、TMX 和 TBX 的工具之间轻松地共享文件、翻译记忆和术语数据。</w:t>
            </w:r>
          </w:p>
          <w:p>
            <w:pPr>
              <w:pStyle w:val="null3"/>
              <w:jc w:val="left"/>
            </w:pPr>
            <w:r>
              <w:rPr>
                <w:sz w:val="20"/>
              </w:rPr>
              <w:t>（九）</w:t>
            </w:r>
            <w:r>
              <w:rPr>
                <w:sz w:val="20"/>
              </w:rPr>
              <w:t>支持多用户协同合作，可实时共享和使用云端平台上翻译记忆库中历史存储及即时更新的翻译单元。</w:t>
            </w:r>
          </w:p>
          <w:p>
            <w:pPr>
              <w:pStyle w:val="null3"/>
            </w:pPr>
            <w:r>
              <w:rPr>
                <w:sz w:val="20"/>
              </w:rPr>
              <w:t>（十）</w:t>
            </w:r>
            <w:r>
              <w:rPr>
                <w:sz w:val="20"/>
              </w:rPr>
              <w:t>支持从本地端软件导出云端翻译任务进行外部审校功能，将翻译内容导出成</w:t>
            </w:r>
            <w:r>
              <w:rPr>
                <w:sz w:val="20"/>
              </w:rPr>
              <w:t>word文件供外部审校。外部审校完成后，支持从外部审校文件导入本地端软件，并完成与云端任务的同步更新。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十五</w:t>
      </w:r>
      <w:r>
        <w:rPr>
          <w:b/>
        </w:rPr>
        <w:t>：</w:t>
      </w:r>
      <w:r>
        <w:rPr>
          <w:b/>
        </w:rPr>
        <w:t>翻译插件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基于最新深层网络的神经机器翻译技术。</w:t>
            </w:r>
          </w:p>
          <w:p>
            <w:pPr>
              <w:pStyle w:val="null3"/>
              <w:jc w:val="left"/>
            </w:pPr>
            <w:r>
              <w:rPr>
                <w:sz w:val="20"/>
              </w:rPr>
              <w:t>（二）</w:t>
            </w:r>
            <w:r>
              <w:rPr>
                <w:sz w:val="20"/>
              </w:rPr>
              <w:t>★</w:t>
            </w:r>
            <w:r>
              <w:rPr>
                <w:sz w:val="20"/>
              </w:rPr>
              <w:t>支持以中文为核心的</w:t>
            </w:r>
            <w:r>
              <w:rPr>
                <w:sz w:val="20"/>
              </w:rPr>
              <w:t>200种以上的语言互译，必须包括“英日韩俄法德西葡阿”等亚欧非全部主流语言</w:t>
            </w:r>
            <w:r>
              <w:rPr>
                <w:sz w:val="20"/>
              </w:rPr>
              <w:t>。</w:t>
            </w:r>
            <w:r>
              <w:rPr>
                <w:sz w:val="20"/>
                <w:b/>
              </w:rPr>
              <w:t>（</w:t>
            </w:r>
            <w:r>
              <w:rPr>
                <w:sz w:val="20"/>
                <w:b/>
              </w:rPr>
              <w:t>投标时</w:t>
            </w:r>
            <w:r>
              <w:rPr>
                <w:sz w:val="20"/>
                <w:b/>
              </w:rPr>
              <w:t>须提供产品彩页或技术功能截图或检测报告或产品说明书或生产厂家出具的参数证明材料</w:t>
            </w:r>
            <w:r>
              <w:rPr>
                <w:sz w:val="20"/>
                <w:b/>
              </w:rPr>
              <w:t>并加盖投标人公章</w:t>
            </w:r>
            <w:r>
              <w:rPr>
                <w:sz w:val="20"/>
                <w:b/>
              </w:rPr>
              <w:t>作为证明材料</w:t>
            </w:r>
            <w:r>
              <w:rPr>
                <w:sz w:val="20"/>
                <w:b/>
              </w:rPr>
              <w:t>）</w:t>
            </w:r>
          </w:p>
          <w:p>
            <w:pPr>
              <w:pStyle w:val="null3"/>
              <w:jc w:val="left"/>
            </w:pPr>
            <w:r>
              <w:rPr>
                <w:sz w:val="20"/>
              </w:rPr>
              <w:t>（三）</w:t>
            </w:r>
            <w:r>
              <w:rPr>
                <w:sz w:val="20"/>
              </w:rPr>
              <w:t>基于云的文档翻译功能，机器翻译插件支持</w:t>
            </w:r>
            <w:r>
              <w:rPr>
                <w:sz w:val="20"/>
              </w:rPr>
              <w:t>docx、xlsx、xls、ppt、pptx共计5种格式的文档翻译。</w:t>
            </w:r>
          </w:p>
          <w:p>
            <w:pPr>
              <w:pStyle w:val="null3"/>
              <w:jc w:val="left"/>
            </w:pPr>
            <w:r>
              <w:rPr>
                <w:sz w:val="20"/>
              </w:rPr>
              <w:t>（四）</w:t>
            </w:r>
            <w:r>
              <w:rPr>
                <w:sz w:val="20"/>
              </w:rPr>
              <w:t>支持大规模并发响应。同一账户（同一个</w:t>
            </w:r>
            <w:r>
              <w:rPr>
                <w:sz w:val="20"/>
              </w:rPr>
              <w:t>API key）支持500 人同时在线使用，所有人使用的翻译流量将计入统一账户。</w:t>
            </w:r>
          </w:p>
          <w:p>
            <w:pPr>
              <w:pStyle w:val="null3"/>
              <w:jc w:val="left"/>
            </w:pPr>
            <w:r>
              <w:rPr>
                <w:sz w:val="20"/>
              </w:rPr>
              <w:t>（五）</w:t>
            </w:r>
            <w:r>
              <w:rPr>
                <w:sz w:val="20"/>
              </w:rPr>
              <w:t>翻译性能：支持</w:t>
            </w:r>
            <w:r>
              <w:rPr>
                <w:sz w:val="20"/>
              </w:rPr>
              <w:t>15个语种与中文（汉语）间机器翻译，包括但不限于：英语、日语、韩语、俄语、法语、西班牙语、葡萄牙语、保加利亚语、阿拉伯语、越南语、泰语、印尼语、马来语、维语、藏语。其中，通用领域中英翻译准确率达到95%，中文与日韩俄维等翻译准确率达到90%，中文与其他语种翻译准确率达到85%。</w:t>
            </w:r>
          </w:p>
          <w:p>
            <w:pPr>
              <w:pStyle w:val="null3"/>
              <w:jc w:val="left"/>
            </w:pPr>
            <w:r>
              <w:rPr>
                <w:sz w:val="20"/>
              </w:rPr>
              <w:t>（六）</w:t>
            </w:r>
            <w:r>
              <w:rPr>
                <w:sz w:val="20"/>
              </w:rPr>
              <w:t>用户术语词典功能：允许用户定义名词术语，无限量使用，提供添加、修改、删除等功能，可批量操作（</w:t>
            </w:r>
            <w:r>
              <w:rPr>
                <w:sz w:val="20"/>
              </w:rPr>
              <w:t>TXT格式），支持10个语言对（中文与英语、日语、韩语、阿拉伯语、俄语、葡萄牙语、保加利亚语、泰语、西里尔蒙语、藏语）引擎。</w:t>
            </w:r>
          </w:p>
          <w:p>
            <w:pPr>
              <w:pStyle w:val="null3"/>
              <w:jc w:val="left"/>
            </w:pPr>
            <w:r>
              <w:rPr>
                <w:sz w:val="20"/>
              </w:rPr>
              <w:t>（七）</w:t>
            </w:r>
            <w:r>
              <w:rPr>
                <w:sz w:val="20"/>
              </w:rPr>
              <w:t>用户翻译记忆库功能：允许用户自定义翻译记忆库，无限量使用，提供添加、修改、删除等功能，可批量操作（</w:t>
            </w:r>
            <w:r>
              <w:rPr>
                <w:sz w:val="20"/>
              </w:rPr>
              <w:t>TXT格式），支持10个语言对（中文与英语、日语、韩语、阿拉伯语、俄语、葡萄牙语、保加利亚语、泰语、西里尔蒙语、藏语）引擎。</w:t>
            </w:r>
          </w:p>
          <w:p>
            <w:pPr>
              <w:pStyle w:val="null3"/>
              <w:jc w:val="left"/>
            </w:pPr>
            <w:r>
              <w:rPr>
                <w:sz w:val="20"/>
              </w:rPr>
              <w:t>（八）</w:t>
            </w:r>
            <w:r>
              <w:rPr>
                <w:sz w:val="20"/>
              </w:rPr>
              <w:t>安全稳定的云平台：基于阿里云</w:t>
            </w:r>
            <w:r>
              <w:rPr>
                <w:sz w:val="20"/>
              </w:rPr>
              <w:t>/腾讯云/华为云部署，稳定性达99.9%，完善安全的灾备系统。</w:t>
            </w:r>
          </w:p>
          <w:p>
            <w:pPr>
              <w:pStyle w:val="null3"/>
              <w:jc w:val="left"/>
            </w:pPr>
            <w:r>
              <w:rPr>
                <w:sz w:val="20"/>
              </w:rPr>
              <w:t>（九）</w:t>
            </w:r>
            <w:r>
              <w:rPr>
                <w:sz w:val="20"/>
              </w:rPr>
              <w:t>平台无缝接驳基于最新深层网络的神经机器翻译引擎。术语库、翻译记忆库规模达</w:t>
            </w:r>
            <w:r>
              <w:rPr>
                <w:sz w:val="20"/>
              </w:rPr>
              <w:t>10亿字符以上。涉及领域包括但不限于：科技类、新闻类、医学类、法律类、旅游类、农林牧渔类、机械类、航空信息类、教育类等。</w:t>
            </w:r>
          </w:p>
          <w:p>
            <w:pPr>
              <w:pStyle w:val="null3"/>
              <w:jc w:val="left"/>
            </w:pPr>
            <w:r>
              <w:rPr>
                <w:sz w:val="20"/>
              </w:rPr>
              <w:t>（十）</w:t>
            </w:r>
            <w:r>
              <w:rPr>
                <w:sz w:val="20"/>
              </w:rPr>
              <w:t>支持英语</w:t>
            </w:r>
            <w:r>
              <w:rPr>
                <w:sz w:val="20"/>
              </w:rPr>
              <w:t>0CR识别及翻译。支持jpeg、jpg、png等格式图片的OCR识别。支持OCR识别结果和翻译结果word文件格式下载。</w:t>
            </w:r>
          </w:p>
          <w:p>
            <w:pPr>
              <w:pStyle w:val="null3"/>
              <w:jc w:val="left"/>
            </w:pPr>
            <w:r>
              <w:rPr>
                <w:sz w:val="20"/>
              </w:rPr>
              <w:t>（十一）</w:t>
            </w:r>
            <w:r>
              <w:rPr>
                <w:sz w:val="20"/>
              </w:rPr>
              <w:t>支持翻译项目管理：在创建项目时可填写项目名称、选择截至时间、源语、目标语、记忆库、术语库和项目类型。</w:t>
            </w:r>
          </w:p>
          <w:p>
            <w:pPr>
              <w:pStyle w:val="null3"/>
            </w:pPr>
            <w:r>
              <w:rPr>
                <w:sz w:val="20"/>
              </w:rPr>
              <w:t>（十二）</w:t>
            </w:r>
            <w:r>
              <w:rPr>
                <w:sz w:val="20"/>
              </w:rPr>
              <w:t>支持多种项目类型：支持译后编辑和人工翻译。支持翻译项目信息统计分析，如文件字数、重复字数、翻译进度、记忆库和术语库等；文件可根据句数进行拆分和合并，并分配给相应的人员使用，所有人使用的翻译流量将计入统一账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十六</w:t>
      </w:r>
      <w:r>
        <w:rPr>
          <w:b/>
        </w:rPr>
        <w:t>：</w:t>
      </w:r>
      <w:r>
        <w:rPr>
          <w:b/>
        </w:rPr>
        <w:t>通用型术语库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专业术语至少具有</w:t>
            </w:r>
            <w:r>
              <w:rPr>
                <w:sz w:val="20"/>
              </w:rPr>
              <w:t>100万词条（20类国民行业专业术语）。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十七</w:t>
      </w:r>
      <w:r>
        <w:rPr>
          <w:b/>
        </w:rPr>
        <w:t>：</w:t>
      </w:r>
      <w:r>
        <w:rPr>
          <w:b/>
        </w:rPr>
        <w:t>通用型翻译记忆库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翻译记忆库具备至少</w:t>
            </w:r>
            <w:r>
              <w:rPr>
                <w:sz w:val="20"/>
              </w:rPr>
              <w:t>300万个句对。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十八</w:t>
      </w:r>
      <w:r>
        <w:rPr>
          <w:b/>
        </w:rPr>
        <w:t>：</w:t>
      </w:r>
      <w:r>
        <w:rPr>
          <w:b/>
        </w:rPr>
        <w:t>语音云桌面管理软件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系统登录管理：</w:t>
            </w:r>
            <w:r>
              <w:rPr>
                <w:sz w:val="20"/>
                <w:shd w:fill="FFFFFF" w:val="clear"/>
              </w:rPr>
              <w:t>支持本项目自有统一身份认证</w:t>
            </w:r>
            <w:r>
              <w:rPr>
                <w:sz w:val="20"/>
              </w:rPr>
              <w:t>，具有记住密码、修改密码功能，系统可显示用户个人信息，包括但不限于：用户</w:t>
            </w:r>
            <w:r>
              <w:rPr>
                <w:sz w:val="20"/>
              </w:rPr>
              <w:t>ID、姓名、性别、用户组等功能。</w:t>
            </w:r>
          </w:p>
          <w:p>
            <w:pPr>
              <w:pStyle w:val="null3"/>
              <w:jc w:val="left"/>
            </w:pPr>
            <w:r>
              <w:rPr>
                <w:sz w:val="20"/>
              </w:rPr>
              <w:t>（二）</w:t>
            </w:r>
            <w:r>
              <w:rPr>
                <w:sz w:val="20"/>
              </w:rPr>
              <w:t>集群状态信息实时更新：系统实时刷新并显示集群运行时间、集群名称、集群</w:t>
            </w:r>
            <w:r>
              <w:rPr>
                <w:sz w:val="20"/>
              </w:rPr>
              <w:t>ID、主服务器IP、虚拟MAC提供商ID、版本、认证方式、授权激活信息、终端运行状态、云桌面运行状态等信息。管理员可分配云桌面、统一重启、统一关机等。</w:t>
            </w:r>
          </w:p>
          <w:p>
            <w:pPr>
              <w:pStyle w:val="null3"/>
              <w:jc w:val="left"/>
            </w:pPr>
            <w:r>
              <w:rPr>
                <w:sz w:val="20"/>
              </w:rPr>
              <w:t>（三）</w:t>
            </w:r>
            <w:r>
              <w:rPr>
                <w:sz w:val="20"/>
              </w:rPr>
              <w:t>集群状态管理：具有集群节点关机、重启系统、重启服务程序、显示集群资源应用情况（如内存、</w:t>
            </w:r>
            <w:r>
              <w:rPr>
                <w:sz w:val="20"/>
              </w:rPr>
              <w:t>CPU、系统盘、数据盘、状态(在线/离线/故障)、Raid配置等）功能，可对集群跨网段激活、升级、服务器日志下载。</w:t>
            </w:r>
          </w:p>
          <w:p>
            <w:pPr>
              <w:pStyle w:val="null3"/>
              <w:jc w:val="left"/>
            </w:pPr>
            <w:r>
              <w:rPr>
                <w:sz w:val="20"/>
              </w:rPr>
              <w:t>（四）</w:t>
            </w:r>
            <w:r>
              <w:rPr>
                <w:sz w:val="20"/>
              </w:rPr>
              <w:t>系统镜像管理：系统镜像支持本地直接上传方式创建，下载、同步</w:t>
            </w:r>
            <w:r>
              <w:rPr>
                <w:sz w:val="20"/>
              </w:rPr>
              <w:t>/取消、删除、分配给终端云桌面等。</w:t>
            </w:r>
          </w:p>
          <w:p>
            <w:pPr>
              <w:pStyle w:val="null3"/>
              <w:jc w:val="left"/>
            </w:pPr>
            <w:r>
              <w:rPr>
                <w:sz w:val="20"/>
              </w:rPr>
              <w:t>（五）</w:t>
            </w:r>
            <w:r>
              <w:rPr>
                <w:sz w:val="20"/>
              </w:rPr>
              <w:t>▲云终端管理：支持终端及云桌面管理、支持VOI云桌面，并可同时对终端统一管理，具有对云终端当前云桌面进行云桌面开机、关机、重启、重置、默认云桌面、云桌面切换的管理功能；具有对云终端添加分组并进行跨网段统一管理、分配云桌面、终端标识/取消、清除终端所有系统镜像（X86终端）、清除终端指定系统镜像（X86终端）、删除终端</w:t>
            </w:r>
            <w:r>
              <w:rPr>
                <w:sz w:val="20"/>
                <w:b/>
              </w:rPr>
              <w:t>（投标时</w:t>
            </w:r>
            <w:r>
              <w:rPr>
                <w:sz w:val="20"/>
                <w:b/>
              </w:rPr>
              <w:t>提供产品彩页或技术功能截图或检测报告或产品说明书或生产厂家出具的参数证明材料</w:t>
            </w:r>
            <w:r>
              <w:rPr>
                <w:sz w:val="20"/>
                <w:b/>
              </w:rPr>
              <w:t>并加盖投标人公章</w:t>
            </w:r>
            <w:r>
              <w:rPr>
                <w:sz w:val="20"/>
                <w:b/>
              </w:rPr>
              <w:t>作为证明材料</w:t>
            </w:r>
            <w:r>
              <w:rPr>
                <w:sz w:val="20"/>
                <w:b/>
              </w:rPr>
              <w:t>）</w:t>
            </w:r>
            <w:r>
              <w:rPr>
                <w:sz w:val="20"/>
              </w:rPr>
              <w:t>。</w:t>
            </w:r>
          </w:p>
          <w:p>
            <w:pPr>
              <w:pStyle w:val="null3"/>
              <w:jc w:val="left"/>
            </w:pPr>
            <w:r>
              <w:rPr>
                <w:sz w:val="20"/>
              </w:rPr>
              <w:t>（六）</w:t>
            </w:r>
            <w:r>
              <w:rPr>
                <w:sz w:val="20"/>
              </w:rPr>
              <w:t>用户管理：支持对用户及用户组信息进行管理，具有添加、删除、更改、查询、导出、导入、设定用户类型功能，根据用户类型分配不同的管理权限。</w:t>
            </w:r>
          </w:p>
          <w:p>
            <w:pPr>
              <w:pStyle w:val="null3"/>
            </w:pPr>
            <w:r>
              <w:rPr>
                <w:sz w:val="20"/>
              </w:rPr>
              <w:t>（七）</w:t>
            </w:r>
            <w:r>
              <w:rPr>
                <w:sz w:val="20"/>
              </w:rPr>
              <w:t>云桌面高级管理：支持对所有用户或所有终端已分配的云桌面进行远程关机、重启、重置、保存的管理功能。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十九</w:t>
      </w:r>
      <w:r>
        <w:rPr>
          <w:b/>
        </w:rPr>
        <w:t>：</w:t>
      </w:r>
      <w:r>
        <w:rPr>
          <w:b/>
        </w:rPr>
        <w:t>语音云桌面虚拟化服务软件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集群节点配置与管理：应支持通过通用可引导介质（</w:t>
            </w:r>
            <w:r>
              <w:rPr>
                <w:sz w:val="20"/>
              </w:rPr>
              <w:t>USB/ISO等）完成节点系统安装；提供图形化或Web界面，无需命令行即可实现网络、存储配置及集群创建；可重置集群管理员密码、修改集群节点IP地址、升级集群节点服务、查看或下载集群节点日志。</w:t>
            </w:r>
          </w:p>
          <w:p>
            <w:pPr>
              <w:pStyle w:val="null3"/>
              <w:jc w:val="left"/>
            </w:pPr>
            <w:r>
              <w:rPr>
                <w:sz w:val="20"/>
              </w:rPr>
              <w:t>（二）</w:t>
            </w:r>
            <w:r>
              <w:rPr>
                <w:sz w:val="20"/>
              </w:rPr>
              <w:t>集群授权管理：支持集群授权激活、迁移、删除和查询，用户需根据授权认证访问集群资源。</w:t>
            </w:r>
          </w:p>
          <w:p>
            <w:pPr>
              <w:pStyle w:val="null3"/>
              <w:jc w:val="left"/>
            </w:pPr>
            <w:r>
              <w:rPr>
                <w:sz w:val="20"/>
              </w:rPr>
              <w:t>（三）</w:t>
            </w:r>
            <w:r>
              <w:rPr>
                <w:sz w:val="20"/>
              </w:rPr>
              <w:t>虚拟化融合架构：</w:t>
            </w:r>
            <w:r>
              <w:br/>
            </w:r>
            <w:r>
              <w:rPr>
                <w:sz w:val="20"/>
              </w:rPr>
              <w:t>① 支持VOI云桌面架构，提供移动办公功能。</w:t>
            </w:r>
            <w:r>
              <w:br/>
            </w:r>
            <w:r>
              <w:rPr>
                <w:sz w:val="20"/>
              </w:rPr>
              <w:t>② 支持Windows10、Linux及统信、麒麟國产化桌面操作系统虚拟化。</w:t>
            </w:r>
          </w:p>
          <w:p>
            <w:pPr>
              <w:pStyle w:val="null3"/>
              <w:jc w:val="left"/>
            </w:pPr>
            <w:r>
              <w:rPr>
                <w:sz w:val="20"/>
              </w:rPr>
              <w:t>（四）</w:t>
            </w:r>
            <w:r>
              <w:rPr>
                <w:sz w:val="20"/>
              </w:rPr>
              <w:t>云桌面统一管控：支持云桌面系统跨网段统一分配、开</w:t>
            </w:r>
            <w:r>
              <w:rPr>
                <w:sz w:val="20"/>
              </w:rPr>
              <w:t>/关机、切换、重启、重置、删除、统一修改云桌面IP。</w:t>
            </w:r>
          </w:p>
          <w:p>
            <w:pPr>
              <w:pStyle w:val="null3"/>
              <w:jc w:val="left"/>
            </w:pPr>
            <w:r>
              <w:rPr>
                <w:sz w:val="20"/>
              </w:rPr>
              <w:t>（五）</w:t>
            </w:r>
            <w:r>
              <w:rPr>
                <w:sz w:val="20"/>
              </w:rPr>
              <w:t>支持</w:t>
            </w:r>
            <w:r>
              <w:rPr>
                <w:sz w:val="20"/>
              </w:rPr>
              <w:t>3D应用软件（3D One）的正常使用。</w:t>
            </w:r>
          </w:p>
          <w:p>
            <w:pPr>
              <w:pStyle w:val="null3"/>
              <w:jc w:val="left"/>
            </w:pPr>
            <w:r>
              <w:rPr>
                <w:sz w:val="20"/>
              </w:rPr>
              <w:t>（六）</w:t>
            </w:r>
            <w:r>
              <w:rPr>
                <w:sz w:val="20"/>
              </w:rPr>
              <w:t>云桌面独享终端硬件：支持在</w:t>
            </w:r>
            <w:r>
              <w:rPr>
                <w:sz w:val="20"/>
              </w:rPr>
              <w:t>VOI架构下，云桌面独占终端全部硬件资源，可通过CPU、硬盘容量、内存方面查看，可对虚拟盘的重置、开关还原。</w:t>
            </w:r>
          </w:p>
          <w:p>
            <w:pPr>
              <w:pStyle w:val="null3"/>
              <w:jc w:val="left"/>
            </w:pPr>
            <w:r>
              <w:rPr>
                <w:sz w:val="20"/>
              </w:rPr>
              <w:t>（七）</w:t>
            </w:r>
            <w:r>
              <w:rPr>
                <w:sz w:val="20"/>
              </w:rPr>
              <w:t>云桌面远程</w:t>
            </w:r>
            <w:r>
              <w:rPr>
                <w:sz w:val="20"/>
              </w:rPr>
              <w:t>/本地启动：终端既可通过网络启动服务端的远程云桌面，也可启动本地硬盘云桌面，在终端未分配云桌面的情况下，可通过远程云桌面下载云桌面到本地，不需要在终端进行系统安装；启动终端本地云桌面时，即使服务器故障或网络中断，也不影响本地云桌面运行。</w:t>
            </w:r>
          </w:p>
          <w:p>
            <w:pPr>
              <w:pStyle w:val="null3"/>
              <w:jc w:val="left"/>
            </w:pPr>
            <w:r>
              <w:rPr>
                <w:sz w:val="20"/>
              </w:rPr>
              <w:t>（八）</w:t>
            </w:r>
            <w:r>
              <w:rPr>
                <w:sz w:val="20"/>
              </w:rPr>
              <w:t>云桌面增量存储：支持多个不同终端云桌面共享操作系统镜像，并以增量形式保存，根据实际数据应用大小占据存储空间，实现不同云桌面的数据隔离。</w:t>
            </w:r>
          </w:p>
          <w:p>
            <w:pPr>
              <w:pStyle w:val="null3"/>
              <w:jc w:val="left"/>
            </w:pPr>
            <w:r>
              <w:rPr>
                <w:sz w:val="20"/>
              </w:rPr>
              <w:t>（九）</w:t>
            </w:r>
            <w:r>
              <w:rPr>
                <w:sz w:val="20"/>
              </w:rPr>
              <w:t>BT文件分发技术：支持采用BT文件分发技术，点对点文件传输和断点续传。</w:t>
            </w:r>
          </w:p>
          <w:p>
            <w:pPr>
              <w:pStyle w:val="null3"/>
              <w:jc w:val="left"/>
            </w:pPr>
            <w:r>
              <w:rPr>
                <w:sz w:val="20"/>
              </w:rPr>
              <w:t>（十）</w:t>
            </w:r>
            <w:r>
              <w:rPr>
                <w:sz w:val="20"/>
              </w:rPr>
              <w:t>终端本地应用：支持终端首次开机自动搜索并连接云服务器集群；支持自动推送远程系统或本地系统进行部署；支持终端网络断线或云服务器集群故障并恢复后自动重连到云服务器集群；支持修改终端连接的服务器集群及终端名称；支持设置终端默认的启动云桌面；支持云桌面客户端登录记住密码和自动登录、查看个人信息、修改个人密码及注销用户登陆状态；支持查看镜像下发的进度和剩余时间，支持对云桌面开机、关机、重启、重置。</w:t>
            </w:r>
          </w:p>
          <w:p>
            <w:pPr>
              <w:pStyle w:val="null3"/>
              <w:jc w:val="left"/>
            </w:pPr>
            <w:r>
              <w:rPr>
                <w:sz w:val="20"/>
              </w:rPr>
              <w:t>（十一）</w:t>
            </w:r>
            <w:r>
              <w:rPr>
                <w:sz w:val="20"/>
              </w:rPr>
              <w:t>集群统一升级：支持在管理平台统一升级集群节点系统服务版本，可跨网段升级。</w:t>
            </w:r>
          </w:p>
          <w:p>
            <w:pPr>
              <w:pStyle w:val="null3"/>
            </w:pPr>
            <w:r>
              <w:rPr>
                <w:sz w:val="20"/>
              </w:rPr>
              <w:t>（十二）</w:t>
            </w:r>
            <w:r>
              <w:rPr>
                <w:sz w:val="20"/>
              </w:rPr>
              <w:t>云桌面交付：</w:t>
            </w:r>
            <w:r>
              <w:br/>
            </w:r>
            <w:r>
              <w:rPr>
                <w:sz w:val="20"/>
              </w:rPr>
              <w:t>①支持在教学环境下，管理员可按照不同课程、不同教室、不同应用需求为师生提供云桌面系统，也可统一选择切换到指定云桌面环境，同时支持用户根据课程自行切换教学系统环境。</w:t>
            </w:r>
            <w:r>
              <w:br/>
            </w:r>
            <w:r>
              <w:rPr>
                <w:sz w:val="20"/>
              </w:rPr>
              <w:t>②支持在办公环境下，管理员集中管理集群资源，并根据不同业务需求，为每一位办公用户提供专属的云桌面环境，可统一切换，同时支持其他用户身份按需切换云桌面办公系统。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w:t>
      </w:r>
      <w:r>
        <w:rPr>
          <w:b/>
        </w:rPr>
        <w:t>：</w:t>
      </w:r>
      <w:r>
        <w:rPr>
          <w:b/>
        </w:rPr>
        <w:t>智能化英语教学学习系统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多媒体教学软件：</w:t>
            </w:r>
          </w:p>
          <w:p>
            <w:pPr>
              <w:pStyle w:val="null3"/>
              <w:jc w:val="left"/>
            </w:pPr>
            <w:r>
              <w:rPr>
                <w:sz w:val="20"/>
              </w:rPr>
              <w:t>1.</w:t>
            </w:r>
            <w:r>
              <w:rPr>
                <w:sz w:val="20"/>
              </w:rPr>
              <w:t>屏幕广播：</w:t>
            </w:r>
            <w:r>
              <w:rPr>
                <w:sz w:val="20"/>
              </w:rPr>
              <w:t>主</w:t>
            </w:r>
            <w:r>
              <w:rPr>
                <w:sz w:val="20"/>
              </w:rPr>
              <w:t>/副屏一键广播，支持本地音视频同步，可配电子画笔</w:t>
            </w:r>
            <w:r>
              <w:rPr>
                <w:sz w:val="20"/>
              </w:rPr>
              <w:t>。</w:t>
            </w:r>
          </w:p>
          <w:p>
            <w:pPr>
              <w:pStyle w:val="null3"/>
              <w:jc w:val="left"/>
            </w:pPr>
            <w:r>
              <w:rPr>
                <w:sz w:val="20"/>
              </w:rPr>
              <w:t>2.</w:t>
            </w:r>
            <w:r>
              <w:rPr>
                <w:sz w:val="20"/>
              </w:rPr>
              <w:t>收发文件：支持</w:t>
            </w:r>
            <w:r>
              <w:rPr>
                <w:sz w:val="20"/>
              </w:rPr>
              <w:t>教师批量下发，学生主动上传，列表展示。</w:t>
            </w:r>
          </w:p>
          <w:p>
            <w:pPr>
              <w:pStyle w:val="null3"/>
              <w:jc w:val="left"/>
            </w:pPr>
            <w:r>
              <w:rPr>
                <w:sz w:val="20"/>
              </w:rPr>
              <w:t>3.</w:t>
            </w:r>
            <w:r>
              <w:rPr>
                <w:sz w:val="20"/>
              </w:rPr>
              <w:t>远程命令：支持一键关机、禁网、黑屏肃静。</w:t>
            </w:r>
          </w:p>
          <w:p>
            <w:pPr>
              <w:pStyle w:val="null3"/>
              <w:jc w:val="left"/>
            </w:pPr>
            <w:r>
              <w:rPr>
                <w:sz w:val="20"/>
              </w:rPr>
              <w:t>4.</w:t>
            </w:r>
            <w:r>
              <w:rPr>
                <w:sz w:val="20"/>
              </w:rPr>
              <w:t>示范演示：支持教师指定学生进行示范，学生</w:t>
            </w:r>
            <w:r>
              <w:rPr>
                <w:sz w:val="20"/>
              </w:rPr>
              <w:t>可操控教师机或本机，画面同步广播</w:t>
            </w:r>
          </w:p>
          <w:p>
            <w:pPr>
              <w:pStyle w:val="null3"/>
              <w:jc w:val="left"/>
            </w:pPr>
            <w:r>
              <w:rPr>
                <w:sz w:val="20"/>
              </w:rPr>
              <w:t>5.</w:t>
            </w:r>
            <w:r>
              <w:rPr>
                <w:sz w:val="20"/>
              </w:rPr>
              <w:t>▲分组讨论：支持</w:t>
            </w:r>
            <w:r>
              <w:rPr>
                <w:sz w:val="20"/>
              </w:rPr>
              <w:t>随机</w:t>
            </w:r>
            <w:r>
              <w:rPr>
                <w:sz w:val="20"/>
              </w:rPr>
              <w:t>/相邻分组</w:t>
            </w:r>
            <w:r>
              <w:rPr>
                <w:sz w:val="20"/>
              </w:rPr>
              <w:t>功能</w:t>
            </w:r>
            <w:r>
              <w:rPr>
                <w:sz w:val="20"/>
              </w:rPr>
              <w:t>；教师可下发资料、监视、加分、远程协助；组长可向组员共享屏幕</w:t>
            </w:r>
            <w:r>
              <w:rPr>
                <w:sz w:val="20"/>
              </w:rPr>
              <w:t>。</w:t>
            </w:r>
            <w:r>
              <w:rPr>
                <w:sz w:val="20"/>
                <w:b/>
              </w:rPr>
              <w:t>（投标时</w:t>
            </w:r>
            <w:r>
              <w:rPr>
                <w:sz w:val="20"/>
                <w:b/>
              </w:rPr>
              <w:t>提供产品彩页或技术功能截图或检测报告或产品说明书或生产厂家出具的参数证明材料并加盖投标人公章作为证明材料</w:t>
            </w:r>
            <w:r>
              <w:rPr>
                <w:sz w:val="20"/>
                <w:b/>
              </w:rPr>
              <w:t>）</w:t>
            </w:r>
          </w:p>
          <w:p>
            <w:pPr>
              <w:pStyle w:val="null3"/>
              <w:jc w:val="left"/>
            </w:pPr>
            <w:r>
              <w:rPr>
                <w:sz w:val="20"/>
              </w:rPr>
              <w:t>6.</w:t>
            </w:r>
            <w:r>
              <w:rPr>
                <w:sz w:val="20"/>
              </w:rPr>
              <w:t>课堂提问：教师可</w:t>
            </w:r>
            <w:r>
              <w:rPr>
                <w:sz w:val="20"/>
              </w:rPr>
              <w:t>口头</w:t>
            </w:r>
            <w:r>
              <w:rPr>
                <w:sz w:val="20"/>
              </w:rPr>
              <w:t>/截图发起，支持选择、判断、填空、简答</w:t>
            </w:r>
            <w:r>
              <w:rPr>
                <w:sz w:val="20"/>
              </w:rPr>
              <w:t>等形式</w:t>
            </w:r>
            <w:r>
              <w:rPr>
                <w:sz w:val="20"/>
              </w:rPr>
              <w:t>；可挑人、抢答、全班作答，客观题自动评判并图表呈现。</w:t>
            </w:r>
          </w:p>
          <w:p>
            <w:pPr>
              <w:pStyle w:val="null3"/>
              <w:jc w:val="left"/>
            </w:pPr>
            <w:r>
              <w:rPr>
                <w:sz w:val="20"/>
              </w:rPr>
              <w:t>7.</w:t>
            </w:r>
            <w:r>
              <w:rPr>
                <w:sz w:val="20"/>
              </w:rPr>
              <w:t>教材库：对接智慧教育平台，</w:t>
            </w:r>
            <w:r>
              <w:rPr>
                <w:sz w:val="20"/>
              </w:rPr>
              <w:t>内置公共素材库，教师可自定义添加</w:t>
            </w:r>
            <w:r>
              <w:rPr>
                <w:sz w:val="20"/>
              </w:rPr>
              <w:t>。</w:t>
            </w:r>
          </w:p>
          <w:p>
            <w:pPr>
              <w:pStyle w:val="null3"/>
              <w:jc w:val="left"/>
            </w:pPr>
            <w:r>
              <w:rPr>
                <w:sz w:val="20"/>
              </w:rPr>
              <w:t>8.</w:t>
            </w:r>
            <w:r>
              <w:rPr>
                <w:sz w:val="20"/>
              </w:rPr>
              <w:t>网络影院：</w:t>
            </w:r>
            <w:r>
              <w:rPr>
                <w:sz w:val="20"/>
              </w:rPr>
              <w:t>本地影音广播，教师统一控制进度、音量，可最小化后台运行</w:t>
            </w:r>
            <w:r>
              <w:rPr>
                <w:sz w:val="20"/>
              </w:rPr>
              <w:t>。</w:t>
            </w:r>
          </w:p>
          <w:p>
            <w:pPr>
              <w:pStyle w:val="null3"/>
              <w:jc w:val="left"/>
            </w:pPr>
            <w:r>
              <w:rPr>
                <w:sz w:val="20"/>
              </w:rPr>
              <w:t>9.</w:t>
            </w:r>
            <w:r>
              <w:rPr>
                <w:sz w:val="20"/>
              </w:rPr>
              <w:t>课堂录制：支持对接</w:t>
            </w:r>
            <w:r>
              <w:rPr>
                <w:sz w:val="20"/>
              </w:rPr>
              <w:t>AI智慧教室的录播系统，实现对教师机屏幕画面、摄像头画面及语音进行录制。</w:t>
            </w:r>
          </w:p>
          <w:p>
            <w:pPr>
              <w:pStyle w:val="null3"/>
              <w:jc w:val="left"/>
            </w:pPr>
            <w:r>
              <w:rPr>
                <w:sz w:val="20"/>
              </w:rPr>
              <w:t>10.</w:t>
            </w:r>
            <w:r>
              <w:rPr>
                <w:sz w:val="20"/>
              </w:rPr>
              <w:t>电子黑板：支持</w:t>
            </w:r>
            <w:r>
              <w:rPr>
                <w:sz w:val="20"/>
              </w:rPr>
              <w:t>教师新建多页板书，可邀</w:t>
            </w:r>
            <w:r>
              <w:rPr>
                <w:sz w:val="20"/>
              </w:rPr>
              <w:t>1-2 名学生协同标注。</w:t>
            </w:r>
          </w:p>
          <w:p>
            <w:pPr>
              <w:pStyle w:val="null3"/>
              <w:jc w:val="left"/>
            </w:pPr>
            <w:r>
              <w:rPr>
                <w:sz w:val="20"/>
              </w:rPr>
              <w:t>11.</w:t>
            </w:r>
            <w:r>
              <w:rPr>
                <w:sz w:val="20"/>
              </w:rPr>
              <w:t>展台：</w:t>
            </w:r>
            <w:r>
              <w:rPr>
                <w:sz w:val="20"/>
              </w:rPr>
              <w:t>USB展台画面</w:t>
            </w:r>
            <w:r>
              <w:rPr>
                <w:sz w:val="20"/>
              </w:rPr>
              <w:t>支持</w:t>
            </w:r>
            <w:r>
              <w:rPr>
                <w:sz w:val="20"/>
              </w:rPr>
              <w:t>实时标注、缩放、旋转、拍照保存。</w:t>
            </w:r>
          </w:p>
          <w:p>
            <w:pPr>
              <w:pStyle w:val="null3"/>
              <w:jc w:val="left"/>
            </w:pPr>
            <w:r>
              <w:rPr>
                <w:sz w:val="20"/>
              </w:rPr>
              <w:t>12.</w:t>
            </w:r>
            <w:r>
              <w:rPr>
                <w:sz w:val="20"/>
              </w:rPr>
              <w:t>电子点名：按课程表自动匹配，支持重新点名及出勤修正。</w:t>
            </w:r>
          </w:p>
          <w:p>
            <w:pPr>
              <w:pStyle w:val="null3"/>
              <w:jc w:val="left"/>
            </w:pPr>
            <w:r>
              <w:rPr>
                <w:sz w:val="20"/>
              </w:rPr>
              <w:t>13.</w:t>
            </w:r>
            <w:r>
              <w:rPr>
                <w:sz w:val="20"/>
              </w:rPr>
              <w:t>远程遥控：教师可远程操控学生屏；分组模式下可遥控组长屏。</w:t>
            </w:r>
          </w:p>
          <w:p>
            <w:pPr>
              <w:pStyle w:val="null3"/>
              <w:jc w:val="left"/>
            </w:pPr>
            <w:r>
              <w:rPr>
                <w:sz w:val="20"/>
              </w:rPr>
              <w:t>14.</w:t>
            </w:r>
            <w:r>
              <w:rPr>
                <w:sz w:val="20"/>
              </w:rPr>
              <w:t>课堂笔记：对接智慧教育管理平台，</w:t>
            </w:r>
            <w:r>
              <w:rPr>
                <w:sz w:val="20"/>
              </w:rPr>
              <w:t>学生可插图片、分割线、标重点，登录账号查历史</w:t>
            </w:r>
            <w:r>
              <w:rPr>
                <w:sz w:val="20"/>
              </w:rPr>
              <w:t>。</w:t>
            </w:r>
          </w:p>
          <w:p>
            <w:pPr>
              <w:pStyle w:val="null3"/>
              <w:jc w:val="left"/>
            </w:pPr>
            <w:r>
              <w:rPr>
                <w:sz w:val="20"/>
              </w:rPr>
              <w:t>15.</w:t>
            </w:r>
            <w:r>
              <w:rPr>
                <w:sz w:val="20"/>
              </w:rPr>
              <w:t>其它教学工具：具备</w:t>
            </w:r>
            <w:r>
              <w:rPr>
                <w:sz w:val="20"/>
              </w:rPr>
              <w:t>电子画笔</w:t>
            </w:r>
            <w:r>
              <w:rPr>
                <w:sz w:val="20"/>
              </w:rPr>
              <w:t>、</w:t>
            </w:r>
            <w:r>
              <w:rPr>
                <w:sz w:val="20"/>
              </w:rPr>
              <w:t>放大镜、量角器、直尺、主副显切换、学生端举手、草稿纸、文件收发、远程求助等。</w:t>
            </w:r>
          </w:p>
          <w:p>
            <w:pPr>
              <w:pStyle w:val="null3"/>
              <w:jc w:val="left"/>
            </w:pPr>
            <w:r>
              <w:rPr>
                <w:sz w:val="20"/>
              </w:rPr>
              <w:t>（二）</w:t>
            </w:r>
            <w:r>
              <w:rPr>
                <w:sz w:val="20"/>
              </w:rPr>
              <w:t>协作式教学软件：</w:t>
            </w:r>
          </w:p>
          <w:p>
            <w:pPr>
              <w:pStyle w:val="null3"/>
              <w:jc w:val="left"/>
            </w:pPr>
            <w:r>
              <w:rPr>
                <w:sz w:val="20"/>
              </w:rPr>
              <w:t>1.</w:t>
            </w:r>
            <w:r>
              <w:rPr>
                <w:sz w:val="20"/>
              </w:rPr>
              <w:t>多渠道资料选取：支持系统资源库、本地电脑、</w:t>
            </w:r>
            <w:r>
              <w:rPr>
                <w:sz w:val="20"/>
              </w:rPr>
              <w:t>U盘等渠道。</w:t>
            </w:r>
          </w:p>
          <w:p>
            <w:pPr>
              <w:pStyle w:val="null3"/>
              <w:jc w:val="left"/>
            </w:pPr>
            <w:r>
              <w:rPr>
                <w:sz w:val="20"/>
              </w:rPr>
              <w:t>2.</w:t>
            </w:r>
            <w:r>
              <w:rPr>
                <w:sz w:val="20"/>
              </w:rPr>
              <w:t>协作形式设置：教师可通过原文一键命题或手动输入等形式，设定具体协作形式。支持</w:t>
            </w:r>
            <w:r>
              <w:rPr>
                <w:sz w:val="20"/>
              </w:rPr>
              <w:t>小组</w:t>
            </w:r>
            <w:r>
              <w:rPr>
                <w:sz w:val="20"/>
              </w:rPr>
              <w:t>/个人写作</w:t>
            </w:r>
            <w:r>
              <w:rPr>
                <w:sz w:val="20"/>
              </w:rPr>
              <w:t>，</w:t>
            </w:r>
            <w:r>
              <w:rPr>
                <w:sz w:val="20"/>
              </w:rPr>
              <w:t>命题、仿写、翻译任务</w:t>
            </w:r>
            <w:r>
              <w:rPr>
                <w:sz w:val="20"/>
              </w:rPr>
              <w:t>等功能</w:t>
            </w:r>
            <w:r>
              <w:rPr>
                <w:sz w:val="20"/>
              </w:rPr>
              <w:t>。</w:t>
            </w:r>
          </w:p>
          <w:p>
            <w:pPr>
              <w:pStyle w:val="null3"/>
              <w:jc w:val="left"/>
            </w:pPr>
            <w:r>
              <w:rPr>
                <w:sz w:val="20"/>
              </w:rPr>
              <w:t>3.</w:t>
            </w:r>
            <w:r>
              <w:rPr>
                <w:sz w:val="20"/>
              </w:rPr>
              <w:t>互评方式设置：系统智能评分或小组互评（一评一、二评一、三评一）。</w:t>
            </w:r>
          </w:p>
          <w:p>
            <w:pPr>
              <w:pStyle w:val="null3"/>
              <w:jc w:val="left"/>
            </w:pPr>
            <w:r>
              <w:rPr>
                <w:sz w:val="20"/>
              </w:rPr>
              <w:t>4.</w:t>
            </w:r>
            <w:r>
              <w:rPr>
                <w:sz w:val="20"/>
              </w:rPr>
              <w:t>分组设置：随机</w:t>
            </w:r>
            <w:r>
              <w:rPr>
                <w:sz w:val="20"/>
              </w:rPr>
              <w:t>/相邻分组，可调人数。</w:t>
            </w:r>
          </w:p>
          <w:p>
            <w:pPr>
              <w:pStyle w:val="null3"/>
              <w:jc w:val="left"/>
            </w:pPr>
            <w:r>
              <w:rPr>
                <w:sz w:val="20"/>
              </w:rPr>
              <w:t>5.</w:t>
            </w:r>
            <w:r>
              <w:rPr>
                <w:sz w:val="20"/>
              </w:rPr>
              <w:t>▲小组协作作答：</w:t>
            </w:r>
            <w:r>
              <w:rPr>
                <w:sz w:val="20"/>
              </w:rPr>
              <w:t>组内语音</w:t>
            </w:r>
            <w:r>
              <w:rPr>
                <w:sz w:val="20"/>
              </w:rPr>
              <w:t>/文字沟通；组长提交共享；教师可监</w:t>
            </w:r>
            <w:r>
              <w:rPr>
                <w:sz w:val="20"/>
              </w:rPr>
              <w:t>控</w:t>
            </w:r>
            <w:r>
              <w:rPr>
                <w:sz w:val="20"/>
              </w:rPr>
              <w:t>、监听</w:t>
            </w:r>
            <w:r>
              <w:rPr>
                <w:sz w:val="20"/>
              </w:rPr>
              <w:t>或</w:t>
            </w:r>
            <w:r>
              <w:rPr>
                <w:sz w:val="20"/>
              </w:rPr>
              <w:t>加入辅导</w:t>
            </w:r>
            <w:r>
              <w:rPr>
                <w:sz w:val="20"/>
              </w:rPr>
              <w:t>。</w:t>
            </w:r>
            <w:r>
              <w:rPr>
                <w:sz w:val="20"/>
                <w:b/>
              </w:rPr>
              <w:t>（投标时</w:t>
            </w:r>
            <w:r>
              <w:rPr>
                <w:sz w:val="20"/>
                <w:b/>
              </w:rPr>
              <w:t>提供产品彩页或技术功能截图或检测报告或产品说明书或生产厂家出具的参数证明材料</w:t>
            </w:r>
            <w:r>
              <w:rPr>
                <w:sz w:val="20"/>
                <w:b/>
              </w:rPr>
              <w:t>并加盖投标人公章</w:t>
            </w:r>
            <w:r>
              <w:rPr>
                <w:sz w:val="20"/>
                <w:b/>
              </w:rPr>
              <w:t>作为证明材料</w:t>
            </w:r>
            <w:r>
              <w:rPr>
                <w:sz w:val="20"/>
                <w:b/>
              </w:rPr>
              <w:t>）</w:t>
            </w:r>
          </w:p>
          <w:p>
            <w:pPr>
              <w:pStyle w:val="null3"/>
              <w:jc w:val="left"/>
            </w:pPr>
            <w:r>
              <w:rPr>
                <w:sz w:val="20"/>
              </w:rPr>
              <w:t>6.</w:t>
            </w:r>
            <w:r>
              <w:rPr>
                <w:sz w:val="20"/>
              </w:rPr>
              <w:t>教师讲评：系统汇总评分，教师讲解时可调用知识点课件。</w:t>
            </w:r>
          </w:p>
          <w:p>
            <w:pPr>
              <w:pStyle w:val="null3"/>
              <w:jc w:val="left"/>
            </w:pPr>
            <w:r>
              <w:rPr>
                <w:sz w:val="20"/>
              </w:rPr>
              <w:t>7.</w:t>
            </w:r>
            <w:r>
              <w:rPr>
                <w:sz w:val="20"/>
              </w:rPr>
              <w:t>学生成绩导出：按照分组导出学生成绩。</w:t>
            </w:r>
          </w:p>
          <w:p>
            <w:pPr>
              <w:pStyle w:val="null3"/>
              <w:jc w:val="left"/>
            </w:pPr>
            <w:r>
              <w:rPr>
                <w:sz w:val="20"/>
              </w:rPr>
              <w:t>（三）</w:t>
            </w:r>
            <w:r>
              <w:rPr>
                <w:sz w:val="20"/>
              </w:rPr>
              <w:t>智能化英语教学软件：</w:t>
            </w:r>
          </w:p>
          <w:p>
            <w:pPr>
              <w:pStyle w:val="null3"/>
              <w:jc w:val="left"/>
            </w:pPr>
            <w:r>
              <w:rPr>
                <w:sz w:val="20"/>
              </w:rPr>
              <w:t>1.</w:t>
            </w:r>
            <w:r>
              <w:rPr>
                <w:sz w:val="20"/>
              </w:rPr>
              <w:t>教学资源智能识别：能自动扫描目录、桌面、移动设备、百度网盘中的文本</w:t>
            </w:r>
            <w:r>
              <w:rPr>
                <w:sz w:val="20"/>
              </w:rPr>
              <w:t>/音频/视频。</w:t>
            </w:r>
          </w:p>
          <w:p>
            <w:pPr>
              <w:pStyle w:val="null3"/>
              <w:jc w:val="left"/>
            </w:pPr>
            <w:r>
              <w:rPr>
                <w:sz w:val="20"/>
              </w:rPr>
              <w:t>2.</w:t>
            </w:r>
            <w:r>
              <w:rPr>
                <w:sz w:val="20"/>
              </w:rPr>
              <w:t>▲智能化分析：可以对资源进行重难知识点的智能化分析，分析结果按单词、短语、句型知识点自动高亮标识，并匹配知识点课件。</w:t>
            </w:r>
            <w:r>
              <w:rPr>
                <w:sz w:val="20"/>
                <w:b/>
              </w:rPr>
              <w:t>（投标时</w:t>
            </w:r>
            <w:r>
              <w:rPr>
                <w:sz w:val="20"/>
                <w:b/>
              </w:rPr>
              <w:t>提供产品彩页或技术功能截图或检测报告或产品说明书或生产厂家出具的参数证明材料并加盖投标人公章作为证明材料</w:t>
            </w:r>
            <w:r>
              <w:rPr>
                <w:sz w:val="20"/>
                <w:b/>
              </w:rPr>
              <w:t>）</w:t>
            </w:r>
          </w:p>
          <w:p>
            <w:pPr>
              <w:pStyle w:val="null3"/>
              <w:jc w:val="left"/>
            </w:pPr>
            <w:r>
              <w:rPr>
                <w:sz w:val="20"/>
              </w:rPr>
              <w:t>3.</w:t>
            </w:r>
            <w:r>
              <w:rPr>
                <w:sz w:val="20"/>
              </w:rPr>
              <w:t>文本转音频：可以将系统自带或外部导入的</w:t>
            </w:r>
            <w:r>
              <w:rPr>
                <w:sz w:val="20"/>
              </w:rPr>
              <w:t>word、txt等文本自动生成配套音频。</w:t>
            </w:r>
          </w:p>
          <w:p>
            <w:pPr>
              <w:pStyle w:val="null3"/>
              <w:jc w:val="left"/>
            </w:pPr>
            <w:r>
              <w:rPr>
                <w:sz w:val="20"/>
              </w:rPr>
              <w:t>4.</w:t>
            </w:r>
            <w:r>
              <w:rPr>
                <w:sz w:val="20"/>
              </w:rPr>
              <w:t>多媒体教学：屏幕广播、语音广播、黑屏肃静、示范教学、师生对讲、分组讨论、监视、监听、座位显示、资料显示、电子画笔、文件收发、学生录音、课堂录制、随堂提问、短信互动、遮挡板、计时器、电子黑板、放大镜、禁用网络、禁用</w:t>
            </w:r>
            <w:r>
              <w:rPr>
                <w:sz w:val="20"/>
              </w:rPr>
              <w:t>USB等教学功能。</w:t>
            </w:r>
          </w:p>
          <w:p>
            <w:pPr>
              <w:pStyle w:val="null3"/>
              <w:jc w:val="left"/>
            </w:pPr>
            <w:r>
              <w:rPr>
                <w:sz w:val="20"/>
              </w:rPr>
              <w:t>5.</w:t>
            </w:r>
            <w:r>
              <w:rPr>
                <w:sz w:val="20"/>
              </w:rPr>
              <w:t>▲重难点标注：支持学生课前资料预览、重难点知识标注，教师端可以自动统计标注知识点、标注人数并匹配知识点课件。</w:t>
            </w:r>
            <w:r>
              <w:rPr>
                <w:sz w:val="20"/>
                <w:b/>
              </w:rPr>
              <w:t>（投标时</w:t>
            </w:r>
            <w:r>
              <w:rPr>
                <w:sz w:val="20"/>
                <w:b/>
              </w:rPr>
              <w:t>提供产品彩页或技术功能截图或检测报告或产品说明书或生产厂家出具的参数证明材料并加盖投标人公章作为证明材料</w:t>
            </w:r>
            <w:r>
              <w:rPr>
                <w:sz w:val="20"/>
                <w:b/>
              </w:rPr>
              <w:t>）</w:t>
            </w:r>
          </w:p>
          <w:p>
            <w:pPr>
              <w:pStyle w:val="null3"/>
              <w:jc w:val="left"/>
            </w:pPr>
            <w:r>
              <w:rPr>
                <w:sz w:val="20"/>
              </w:rPr>
              <w:t>6.</w:t>
            </w:r>
            <w:r>
              <w:rPr>
                <w:sz w:val="20"/>
              </w:rPr>
              <w:t>朗读及跟读训练：全篇</w:t>
            </w:r>
            <w:r>
              <w:rPr>
                <w:sz w:val="20"/>
              </w:rPr>
              <w:t>/框选朗读；全班/指定/随机挑人；朗读过程中教师可选择暂停、继续，非示范生耳机收听示范朗读。自由/统一跟读，可调次数、倍速；图表统计结果，教师可讲评录音。</w:t>
            </w:r>
          </w:p>
          <w:p>
            <w:pPr>
              <w:pStyle w:val="null3"/>
              <w:jc w:val="left"/>
            </w:pPr>
            <w:r>
              <w:rPr>
                <w:sz w:val="20"/>
              </w:rPr>
              <w:t>7.</w:t>
            </w:r>
            <w:r>
              <w:rPr>
                <w:sz w:val="20"/>
              </w:rPr>
              <w:t>听写及复听训练：</w:t>
            </w:r>
            <w:r>
              <w:rPr>
                <w:sz w:val="20"/>
              </w:rPr>
              <w:t>教师</w:t>
            </w:r>
            <w:r>
              <w:rPr>
                <w:sz w:val="20"/>
              </w:rPr>
              <w:t>可</w:t>
            </w:r>
            <w:r>
              <w:rPr>
                <w:sz w:val="20"/>
              </w:rPr>
              <w:t>设定内容、遍数、书写时间</w:t>
            </w:r>
            <w:r>
              <w:rPr>
                <w:sz w:val="20"/>
              </w:rPr>
              <w:t>、</w:t>
            </w:r>
            <w:r>
              <w:rPr>
                <w:sz w:val="20"/>
              </w:rPr>
              <w:t>自动统计，教师讲评。</w:t>
            </w:r>
            <w:r>
              <w:rPr>
                <w:sz w:val="20"/>
              </w:rPr>
              <w:t>支持学生复听训练，</w:t>
            </w:r>
            <w:r>
              <w:rPr>
                <w:sz w:val="20"/>
              </w:rPr>
              <w:t>可设标签、倍速、音量；教师图表</w:t>
            </w:r>
            <w:r>
              <w:rPr>
                <w:sz w:val="20"/>
              </w:rPr>
              <w:t>可</w:t>
            </w:r>
            <w:r>
              <w:rPr>
                <w:sz w:val="20"/>
              </w:rPr>
              <w:t>查看每句复听人次。</w:t>
            </w:r>
          </w:p>
          <w:p>
            <w:pPr>
              <w:pStyle w:val="null3"/>
              <w:jc w:val="left"/>
            </w:pPr>
            <w:r>
              <w:rPr>
                <w:sz w:val="20"/>
              </w:rPr>
              <w:t>8.</w:t>
            </w:r>
            <w:r>
              <w:rPr>
                <w:sz w:val="20"/>
              </w:rPr>
              <w:t>小组讨论：随机</w:t>
            </w:r>
            <w:r>
              <w:rPr>
                <w:sz w:val="20"/>
              </w:rPr>
              <w:t>/相邻分组，组内成员耳机、话筒声音互通。</w:t>
            </w:r>
          </w:p>
          <w:p>
            <w:pPr>
              <w:pStyle w:val="null3"/>
              <w:jc w:val="left"/>
            </w:pPr>
            <w:r>
              <w:rPr>
                <w:sz w:val="20"/>
              </w:rPr>
              <w:t>9.</w:t>
            </w:r>
            <w:r>
              <w:rPr>
                <w:sz w:val="20"/>
              </w:rPr>
              <w:t>随堂提问：题库抽题、口头、截图三种；题型含选择、判断、填空、简答；答题方式含挑人、抢答、全班；实时图表统计。</w:t>
            </w:r>
          </w:p>
          <w:p>
            <w:pPr>
              <w:pStyle w:val="null3"/>
              <w:jc w:val="left"/>
            </w:pPr>
            <w:r>
              <w:rPr>
                <w:sz w:val="20"/>
              </w:rPr>
              <w:t>10.</w:t>
            </w:r>
            <w:r>
              <w:rPr>
                <w:sz w:val="20"/>
              </w:rPr>
              <w:t>示范教学：</w:t>
            </w:r>
            <w:r>
              <w:rPr>
                <w:sz w:val="20"/>
              </w:rPr>
              <w:t>教师</w:t>
            </w:r>
            <w:r>
              <w:rPr>
                <w:sz w:val="20"/>
              </w:rPr>
              <w:t>/学生桌面可选为示范；教师可远程协助。</w:t>
            </w:r>
          </w:p>
          <w:p>
            <w:pPr>
              <w:pStyle w:val="null3"/>
              <w:jc w:val="left"/>
            </w:pPr>
            <w:r>
              <w:rPr>
                <w:sz w:val="20"/>
              </w:rPr>
              <w:t>11.</w:t>
            </w:r>
            <w:r>
              <w:rPr>
                <w:sz w:val="20"/>
              </w:rPr>
              <w:t>角色扮演：支持选取资料扮演和直接扮演两种方式。按角色人数分组扮演，组内成员耳机、话筒声音互通。</w:t>
            </w:r>
          </w:p>
          <w:p>
            <w:pPr>
              <w:pStyle w:val="null3"/>
              <w:jc w:val="left"/>
            </w:pPr>
            <w:r>
              <w:rPr>
                <w:sz w:val="20"/>
              </w:rPr>
              <w:t>12.</w:t>
            </w:r>
            <w:r>
              <w:rPr>
                <w:sz w:val="20"/>
              </w:rPr>
              <w:t>其它教学功能：具有英汉词典、画笔、点名、配音、生词训练、智能语音评测等功能。</w:t>
            </w:r>
          </w:p>
          <w:p>
            <w:pPr>
              <w:pStyle w:val="null3"/>
              <w:jc w:val="left"/>
            </w:pPr>
            <w:r>
              <w:rPr>
                <w:sz w:val="20"/>
              </w:rPr>
              <w:t>（四）</w:t>
            </w:r>
            <w:r>
              <w:rPr>
                <w:sz w:val="20"/>
              </w:rPr>
              <w:t>自习辅导软件：</w:t>
            </w:r>
          </w:p>
          <w:p>
            <w:pPr>
              <w:pStyle w:val="null3"/>
              <w:jc w:val="left"/>
            </w:pPr>
            <w:r>
              <w:rPr>
                <w:sz w:val="20"/>
              </w:rPr>
              <w:t>1.</w:t>
            </w:r>
            <w:r>
              <w:rPr>
                <w:sz w:val="20"/>
              </w:rPr>
              <w:t>自习辅导工具：具有（包括但不限于）语音广播、屏幕广播、黑屏肃静、对讲、监视、短信、提问、画笔等。</w:t>
            </w:r>
          </w:p>
          <w:p>
            <w:pPr>
              <w:pStyle w:val="null3"/>
              <w:jc w:val="left"/>
            </w:pPr>
            <w:r>
              <w:rPr>
                <w:sz w:val="20"/>
              </w:rPr>
              <w:t>2.</w:t>
            </w:r>
            <w:r>
              <w:rPr>
                <w:sz w:val="20"/>
              </w:rPr>
              <w:t>资料选取与统计：教师任选图文</w:t>
            </w:r>
            <w:r>
              <w:rPr>
                <w:sz w:val="20"/>
              </w:rPr>
              <w:t>/多媒体/公共/本地资料；实时查看学生自习进度与资料使用统计。</w:t>
            </w:r>
          </w:p>
          <w:p>
            <w:pPr>
              <w:pStyle w:val="null3"/>
              <w:jc w:val="left"/>
            </w:pPr>
            <w:r>
              <w:rPr>
                <w:sz w:val="20"/>
              </w:rPr>
              <w:t>3.</w:t>
            </w:r>
            <w:r>
              <w:rPr>
                <w:sz w:val="20"/>
              </w:rPr>
              <w:t>自习进度查看：</w:t>
            </w:r>
            <w:r>
              <w:rPr>
                <w:sz w:val="20"/>
              </w:rPr>
              <w:t>学生可看当前进度，自由切换上一篇</w:t>
            </w:r>
            <w:r>
              <w:rPr>
                <w:sz w:val="20"/>
              </w:rPr>
              <w:t>/下一篇。</w:t>
            </w:r>
          </w:p>
          <w:p>
            <w:pPr>
              <w:pStyle w:val="null3"/>
              <w:jc w:val="left"/>
            </w:pPr>
            <w:r>
              <w:rPr>
                <w:sz w:val="20"/>
              </w:rPr>
              <w:t>4.</w:t>
            </w:r>
            <w:r>
              <w:rPr>
                <w:sz w:val="20"/>
              </w:rPr>
              <w:t>课堂笔记：记录、截屏自动插入、图片缩放、本地图插入、表格插入；登录账号查历史。</w:t>
            </w:r>
          </w:p>
          <w:p>
            <w:pPr>
              <w:pStyle w:val="null3"/>
              <w:jc w:val="left"/>
            </w:pPr>
            <w:r>
              <w:rPr>
                <w:sz w:val="20"/>
              </w:rPr>
              <w:t>5.</w:t>
            </w:r>
            <w:r>
              <w:rPr>
                <w:sz w:val="20"/>
              </w:rPr>
              <w:t>跟踪辅导：</w:t>
            </w:r>
            <w:r>
              <w:rPr>
                <w:sz w:val="20"/>
              </w:rPr>
              <w:t>教师根据监</w:t>
            </w:r>
            <w:r>
              <w:rPr>
                <w:sz w:val="20"/>
              </w:rPr>
              <w:t>控</w:t>
            </w:r>
            <w:r>
              <w:rPr>
                <w:sz w:val="20"/>
              </w:rPr>
              <w:t>结果</w:t>
            </w:r>
            <w:r>
              <w:rPr>
                <w:sz w:val="20"/>
              </w:rPr>
              <w:t>进行</w:t>
            </w:r>
            <w:r>
              <w:rPr>
                <w:sz w:val="20"/>
              </w:rPr>
              <w:t>文字</w:t>
            </w:r>
            <w:r>
              <w:rPr>
                <w:sz w:val="20"/>
              </w:rPr>
              <w:t>/语音辅导。</w:t>
            </w:r>
          </w:p>
          <w:p>
            <w:pPr>
              <w:pStyle w:val="null3"/>
              <w:jc w:val="left"/>
            </w:pPr>
            <w:r>
              <w:rPr>
                <w:sz w:val="20"/>
              </w:rPr>
              <w:t>6.</w:t>
            </w:r>
            <w:r>
              <w:rPr>
                <w:sz w:val="20"/>
              </w:rPr>
              <w:t>其他功能：具有呼叫老师、电子词典、自习监管、课堂加分等功能。</w:t>
            </w:r>
          </w:p>
          <w:p>
            <w:pPr>
              <w:pStyle w:val="null3"/>
              <w:jc w:val="left"/>
            </w:pPr>
            <w:r>
              <w:rPr>
                <w:sz w:val="20"/>
              </w:rPr>
              <w:t>（五）</w:t>
            </w:r>
            <w:r>
              <w:rPr>
                <w:sz w:val="20"/>
              </w:rPr>
              <w:t>英语口译教学软件：</w:t>
            </w:r>
          </w:p>
          <w:p>
            <w:pPr>
              <w:pStyle w:val="null3"/>
              <w:jc w:val="left"/>
            </w:pPr>
            <w:r>
              <w:rPr>
                <w:sz w:val="20"/>
              </w:rPr>
              <w:t>1.</w:t>
            </w:r>
            <w:r>
              <w:rPr>
                <w:sz w:val="20"/>
              </w:rPr>
              <w:t>口译教学工具：具有百宝箱，师生对讲、监听监视、短信互动、示范教学等工具。</w:t>
            </w:r>
          </w:p>
          <w:p>
            <w:pPr>
              <w:pStyle w:val="null3"/>
              <w:jc w:val="left"/>
            </w:pPr>
            <w:r>
              <w:rPr>
                <w:sz w:val="20"/>
              </w:rPr>
              <w:t>2.</w:t>
            </w:r>
            <w:r>
              <w:rPr>
                <w:sz w:val="20"/>
              </w:rPr>
              <w:t>素材选取：可采用系统资源库、本地电脑、移动设备等方式选取素材。</w:t>
            </w:r>
          </w:p>
          <w:p>
            <w:pPr>
              <w:pStyle w:val="null3"/>
              <w:jc w:val="left"/>
            </w:pPr>
            <w:r>
              <w:rPr>
                <w:sz w:val="20"/>
              </w:rPr>
              <w:t>3.</w:t>
            </w:r>
            <w:r>
              <w:rPr>
                <w:sz w:val="20"/>
              </w:rPr>
              <w:t>影子训练模式：支持同声传译场景模拟。</w:t>
            </w:r>
          </w:p>
          <w:p>
            <w:pPr>
              <w:pStyle w:val="null3"/>
              <w:jc w:val="left"/>
            </w:pPr>
            <w:r>
              <w:rPr>
                <w:sz w:val="20"/>
              </w:rPr>
              <w:t>4.</w:t>
            </w:r>
            <w:r>
              <w:rPr>
                <w:sz w:val="20"/>
              </w:rPr>
              <w:t>短期记忆模式：支持交替传译场景模拟。</w:t>
            </w:r>
          </w:p>
          <w:p>
            <w:pPr>
              <w:pStyle w:val="null3"/>
              <w:jc w:val="left"/>
            </w:pPr>
            <w:r>
              <w:rPr>
                <w:sz w:val="20"/>
              </w:rPr>
              <w:t>5.</w:t>
            </w:r>
            <w:r>
              <w:rPr>
                <w:sz w:val="20"/>
              </w:rPr>
              <w:t>译、原音同步：自动录制学生译音，与源音同步，支持中途复述</w:t>
            </w:r>
            <w:r>
              <w:rPr>
                <w:sz w:val="20"/>
              </w:rPr>
              <w:t>/源音回放。</w:t>
            </w:r>
          </w:p>
          <w:p>
            <w:pPr>
              <w:pStyle w:val="null3"/>
              <w:jc w:val="left"/>
            </w:pPr>
            <w:r>
              <w:rPr>
                <w:sz w:val="20"/>
              </w:rPr>
              <w:t>6.</w:t>
            </w:r>
            <w:r>
              <w:rPr>
                <w:sz w:val="20"/>
              </w:rPr>
              <w:t>译、原音异步：源音暂停后录制译音，可分别回放。</w:t>
            </w:r>
          </w:p>
          <w:p>
            <w:pPr>
              <w:pStyle w:val="null3"/>
              <w:jc w:val="left"/>
            </w:pPr>
            <w:r>
              <w:rPr>
                <w:sz w:val="20"/>
              </w:rPr>
              <w:t>7.</w:t>
            </w:r>
            <w:r>
              <w:rPr>
                <w:sz w:val="20"/>
              </w:rPr>
              <w:t>译、原音比对：训练结束后，可以回放源音、译音进行比对。</w:t>
            </w:r>
          </w:p>
          <w:p>
            <w:pPr>
              <w:pStyle w:val="null3"/>
              <w:jc w:val="left"/>
            </w:pPr>
            <w:r>
              <w:rPr>
                <w:sz w:val="20"/>
              </w:rPr>
              <w:t>8.</w:t>
            </w:r>
            <w:r>
              <w:rPr>
                <w:sz w:val="20"/>
              </w:rPr>
              <w:t>干扰音设置：可模拟下雨声、会场、翻页、脚步等，可调音量。</w:t>
            </w:r>
          </w:p>
          <w:p>
            <w:pPr>
              <w:pStyle w:val="null3"/>
              <w:jc w:val="left"/>
            </w:pPr>
            <w:r>
              <w:rPr>
                <w:sz w:val="20"/>
              </w:rPr>
              <w:t>9.</w:t>
            </w:r>
            <w:r>
              <w:rPr>
                <w:sz w:val="20"/>
              </w:rPr>
              <w:t>▲变速设置：播放速度可调且不变调。</w:t>
            </w:r>
            <w:r>
              <w:rPr>
                <w:sz w:val="20"/>
                <w:b/>
              </w:rPr>
              <w:t>（投标时</w:t>
            </w:r>
            <w:r>
              <w:rPr>
                <w:sz w:val="20"/>
                <w:b/>
              </w:rPr>
              <w:t>提供产品彩页或技术功能截图或检测报告或产品说明书或生产厂家出具的参数证明材料</w:t>
            </w:r>
            <w:r>
              <w:rPr>
                <w:sz w:val="20"/>
                <w:b/>
              </w:rPr>
              <w:t>并加盖投标人公章</w:t>
            </w:r>
            <w:r>
              <w:rPr>
                <w:sz w:val="20"/>
                <w:b/>
              </w:rPr>
              <w:t>作为证明材料</w:t>
            </w:r>
            <w:r>
              <w:rPr>
                <w:sz w:val="20"/>
                <w:b/>
              </w:rPr>
              <w:t>）</w:t>
            </w:r>
          </w:p>
          <w:p>
            <w:pPr>
              <w:pStyle w:val="null3"/>
              <w:jc w:val="left"/>
            </w:pPr>
            <w:r>
              <w:rPr>
                <w:sz w:val="20"/>
              </w:rPr>
              <w:t>10.</w:t>
            </w:r>
            <w:r>
              <w:rPr>
                <w:sz w:val="20"/>
              </w:rPr>
              <w:t>教师讲评：自动记录，教师可播放源音</w:t>
            </w:r>
            <w:r>
              <w:rPr>
                <w:sz w:val="20"/>
              </w:rPr>
              <w:t>/复述音/混音并讲评。</w:t>
            </w:r>
          </w:p>
          <w:p>
            <w:pPr>
              <w:pStyle w:val="null3"/>
              <w:jc w:val="left"/>
            </w:pPr>
            <w:r>
              <w:rPr>
                <w:sz w:val="20"/>
              </w:rPr>
              <w:t>（六）</w:t>
            </w:r>
            <w:r>
              <w:rPr>
                <w:sz w:val="20"/>
              </w:rPr>
              <w:t>电子资源阅览管理软件：</w:t>
            </w:r>
          </w:p>
          <w:p>
            <w:pPr>
              <w:pStyle w:val="null3"/>
              <w:jc w:val="left"/>
            </w:pPr>
            <w:r>
              <w:rPr>
                <w:sz w:val="20"/>
              </w:rPr>
              <w:t>1.</w:t>
            </w:r>
            <w:r>
              <w:rPr>
                <w:sz w:val="20"/>
              </w:rPr>
              <w:t>资源分类展示：具有多学科、公共图书馆、最新、推荐、排行、新闻活动、热门标签等分类模块，查询所需资源。</w:t>
            </w:r>
          </w:p>
          <w:p>
            <w:pPr>
              <w:pStyle w:val="null3"/>
              <w:jc w:val="left"/>
            </w:pPr>
            <w:r>
              <w:rPr>
                <w:sz w:val="20"/>
              </w:rPr>
              <w:t>2.</w:t>
            </w:r>
            <w:r>
              <w:rPr>
                <w:sz w:val="20"/>
              </w:rPr>
              <w:t>站内资源检索：按类型、资料、学科、年级分类；支持时间</w:t>
            </w:r>
            <w:r>
              <w:rPr>
                <w:sz w:val="20"/>
              </w:rPr>
              <w:t>/阅读量排序与关键字搜索。</w:t>
            </w:r>
          </w:p>
          <w:p>
            <w:pPr>
              <w:pStyle w:val="null3"/>
              <w:jc w:val="left"/>
            </w:pPr>
            <w:r>
              <w:rPr>
                <w:sz w:val="20"/>
              </w:rPr>
              <w:t>3.</w:t>
            </w:r>
            <w:r>
              <w:rPr>
                <w:sz w:val="20"/>
              </w:rPr>
              <w:t>学习网址链接：支持按</w:t>
            </w:r>
            <w:r>
              <w:rPr>
                <w:sz w:val="20"/>
              </w:rPr>
              <w:t>“我的网址、推荐网址、在线学习、考试网站”等通用分类进行网址检索与跳转，链接到各类学习网站。</w:t>
            </w:r>
          </w:p>
          <w:p>
            <w:pPr>
              <w:pStyle w:val="null3"/>
              <w:jc w:val="left"/>
            </w:pPr>
            <w:r>
              <w:rPr>
                <w:sz w:val="20"/>
              </w:rPr>
              <w:t>4.</w:t>
            </w:r>
            <w:r>
              <w:rPr>
                <w:sz w:val="20"/>
              </w:rPr>
              <w:t>资源使用排行统计：具有</w:t>
            </w:r>
            <w:r>
              <w:rPr>
                <w:sz w:val="20"/>
              </w:rPr>
              <w:t>阅览、收藏、评分、下载、关注次数</w:t>
            </w:r>
            <w:r>
              <w:rPr>
                <w:sz w:val="20"/>
              </w:rPr>
              <w:t>、</w:t>
            </w:r>
            <w:r>
              <w:rPr>
                <w:sz w:val="20"/>
              </w:rPr>
              <w:t>资源类型比例</w:t>
            </w:r>
            <w:r>
              <w:rPr>
                <w:sz w:val="20"/>
              </w:rPr>
              <w:t>等功能</w:t>
            </w:r>
            <w:r>
              <w:rPr>
                <w:sz w:val="20"/>
              </w:rPr>
              <w:t>。</w:t>
            </w:r>
          </w:p>
          <w:p>
            <w:pPr>
              <w:pStyle w:val="null3"/>
              <w:jc w:val="left"/>
            </w:pPr>
            <w:r>
              <w:rPr>
                <w:sz w:val="20"/>
              </w:rPr>
              <w:t>5.</w:t>
            </w:r>
            <w:r>
              <w:rPr>
                <w:sz w:val="20"/>
              </w:rPr>
              <w:t>资源管理：支持本地上传、批量导入；在线标注、审核、发布、删除、推荐、预览、下载；支持剪切、粘贴、合并。</w:t>
            </w:r>
          </w:p>
          <w:p>
            <w:pPr>
              <w:pStyle w:val="null3"/>
              <w:jc w:val="left"/>
            </w:pPr>
            <w:r>
              <w:rPr>
                <w:sz w:val="20"/>
              </w:rPr>
              <w:t>6.</w:t>
            </w:r>
            <w:r>
              <w:rPr>
                <w:sz w:val="20"/>
              </w:rPr>
              <w:t>权限管理：具有高级管理员、资源库管理员、高</w:t>
            </w:r>
            <w:r>
              <w:rPr>
                <w:sz w:val="20"/>
              </w:rPr>
              <w:t>/初级建设者、审核者、资源库管理员；教师默认初级管理员，可自定义角色与权限。</w:t>
            </w:r>
          </w:p>
          <w:p>
            <w:pPr>
              <w:pStyle w:val="null3"/>
              <w:jc w:val="left"/>
            </w:pPr>
            <w:r>
              <w:rPr>
                <w:sz w:val="20"/>
              </w:rPr>
              <w:t>7.</w:t>
            </w:r>
            <w:r>
              <w:rPr>
                <w:sz w:val="20"/>
              </w:rPr>
              <w:t>我的个人中心：可查看我的待办事项，包括待办、待审、待发布、失败等的记录；可查看本人上传的资源，可对未发布的资源设置为私密或者公开；可查看个人资源中已被删除的资源，可还原或者彻底删除。</w:t>
            </w:r>
          </w:p>
          <w:p>
            <w:pPr>
              <w:pStyle w:val="null3"/>
              <w:jc w:val="left"/>
            </w:pPr>
            <w:r>
              <w:rPr>
                <w:sz w:val="20"/>
              </w:rPr>
              <w:t>8.</w:t>
            </w:r>
            <w:r>
              <w:rPr>
                <w:sz w:val="20"/>
              </w:rPr>
              <w:t>标注管理：支持对常见数字资源（含资料、图书、期刊、论文、试卷、杂志、教材、课件、教案、微课及自定义模板等）的元数据字段和标签进行增、删、改、查；管理员可自定义资源属性与标签体系，系统不对分类名称、数量或内容作任何内置限制。</w:t>
            </w:r>
          </w:p>
          <w:p>
            <w:pPr>
              <w:pStyle w:val="null3"/>
              <w:jc w:val="left"/>
            </w:pPr>
            <w:r>
              <w:rPr>
                <w:sz w:val="20"/>
              </w:rPr>
              <w:t>9.</w:t>
            </w:r>
            <w:r>
              <w:rPr>
                <w:sz w:val="20"/>
              </w:rPr>
              <w:t>移动端应用：支持安卓</w:t>
            </w:r>
            <w:r>
              <w:rPr>
                <w:sz w:val="20"/>
              </w:rPr>
              <w:t>/iOS端口，具有浏览、收藏、评分评分；查看足迹、下载、收藏、时长、总量等功能。</w:t>
            </w:r>
          </w:p>
          <w:p>
            <w:pPr>
              <w:pStyle w:val="null3"/>
              <w:jc w:val="left"/>
            </w:pPr>
            <w:r>
              <w:rPr>
                <w:sz w:val="20"/>
              </w:rPr>
              <w:t>10.</w:t>
            </w:r>
            <w:r>
              <w:rPr>
                <w:sz w:val="20"/>
              </w:rPr>
              <w:t>其他功能：支持学习足迹、新闻活动及公告管理、网址管理、资源建设大数据、资源使用大数据、资源库备份、还原及共享、日志、系统设置等。</w:t>
            </w:r>
          </w:p>
          <w:p>
            <w:pPr>
              <w:pStyle w:val="null3"/>
              <w:jc w:val="left"/>
            </w:pPr>
            <w:r>
              <w:rPr>
                <w:sz w:val="20"/>
              </w:rPr>
              <w:t>（七）</w:t>
            </w:r>
            <w:r>
              <w:rPr>
                <w:sz w:val="20"/>
              </w:rPr>
              <w:t>英语自主学习软件：</w:t>
            </w:r>
          </w:p>
          <w:p>
            <w:pPr>
              <w:pStyle w:val="null3"/>
              <w:jc w:val="left"/>
            </w:pPr>
            <w:r>
              <w:rPr>
                <w:sz w:val="20"/>
              </w:rPr>
              <w:t>1.</w:t>
            </w:r>
            <w:r>
              <w:rPr>
                <w:sz w:val="20"/>
              </w:rPr>
              <w:t>听力过关训练：在大学应用环境下</w:t>
            </w:r>
            <w:r>
              <w:rPr>
                <w:sz w:val="20"/>
              </w:rPr>
              <w:t>,初/中/高级分级训练，积分晋级；含词汇听写、对话、短文、填空；可自动评分，同时具有单词本和记录查询功能。</w:t>
            </w:r>
          </w:p>
          <w:p>
            <w:pPr>
              <w:pStyle w:val="null3"/>
              <w:jc w:val="left"/>
            </w:pPr>
            <w:r>
              <w:rPr>
                <w:sz w:val="20"/>
              </w:rPr>
              <w:t>2.</w:t>
            </w:r>
            <w:r>
              <w:rPr>
                <w:sz w:val="20"/>
              </w:rPr>
              <w:t>写作过关训练：在大学应用环境下</w:t>
            </w:r>
            <w:r>
              <w:rPr>
                <w:sz w:val="20"/>
              </w:rPr>
              <w:t>,初/中/高级分级；含完型、阅读选择、词汇匹配、短文匹配；可自动评分，同时具有单词本和记录查询功能。</w:t>
            </w:r>
          </w:p>
          <w:p>
            <w:pPr>
              <w:pStyle w:val="null3"/>
              <w:jc w:val="left"/>
            </w:pPr>
            <w:r>
              <w:rPr>
                <w:sz w:val="20"/>
              </w:rPr>
              <w:t>3.</w:t>
            </w:r>
            <w:r>
              <w:rPr>
                <w:sz w:val="20"/>
              </w:rPr>
              <w:t>▲电子资源浏览：在大学应用环境下，可按类型、学科在线阅读、检索、收藏、评论进行浏览；能展示最新/推荐/热门/排行；可记录个人足迹与学习行为。</w:t>
            </w:r>
            <w:r>
              <w:rPr>
                <w:sz w:val="20"/>
                <w:b/>
              </w:rPr>
              <w:t>（投标时</w:t>
            </w:r>
            <w:r>
              <w:rPr>
                <w:sz w:val="20"/>
                <w:b/>
              </w:rPr>
              <w:t>提供产品彩页或技术功能截图或检测报告或产品说明书或生产厂家出具的参数证明材料并加盖投标人公章作为证明材料</w:t>
            </w:r>
            <w:r>
              <w:rPr>
                <w:sz w:val="20"/>
                <w:b/>
              </w:rPr>
              <w:t>）</w:t>
            </w:r>
          </w:p>
          <w:p>
            <w:pPr>
              <w:pStyle w:val="null3"/>
              <w:jc w:val="left"/>
            </w:pPr>
            <w:r>
              <w:rPr>
                <w:sz w:val="20"/>
              </w:rPr>
              <w:t>（八）</w:t>
            </w:r>
            <w:r>
              <w:rPr>
                <w:sz w:val="20"/>
              </w:rPr>
              <w:t>英语随堂听力、口语、阅读测试软件：</w:t>
            </w:r>
          </w:p>
          <w:p>
            <w:pPr>
              <w:pStyle w:val="null3"/>
              <w:jc w:val="left"/>
            </w:pPr>
            <w:r>
              <w:rPr>
                <w:sz w:val="20"/>
              </w:rPr>
              <w:t>1.</w:t>
            </w:r>
            <w:r>
              <w:rPr>
                <w:sz w:val="20"/>
              </w:rPr>
              <w:t>听力试题制作：可</w:t>
            </w:r>
            <w:r>
              <w:rPr>
                <w:sz w:val="20"/>
              </w:rPr>
              <w:t>本地或混合素材制题，题型单选</w:t>
            </w:r>
            <w:r>
              <w:rPr>
                <w:sz w:val="20"/>
              </w:rPr>
              <w:t>/填空，支持增删改预览。</w:t>
            </w:r>
          </w:p>
          <w:p>
            <w:pPr>
              <w:pStyle w:val="null3"/>
              <w:jc w:val="left"/>
            </w:pPr>
            <w:r>
              <w:rPr>
                <w:sz w:val="20"/>
              </w:rPr>
              <w:t>2.</w:t>
            </w:r>
            <w:r>
              <w:rPr>
                <w:sz w:val="20"/>
              </w:rPr>
              <w:t>听力测试：支持</w:t>
            </w:r>
            <w:r>
              <w:rPr>
                <w:sz w:val="20"/>
              </w:rPr>
              <w:t>教师下发并播音，学生作答；教师可监控。</w:t>
            </w:r>
            <w:r>
              <w:rPr>
                <w:sz w:val="20"/>
              </w:rPr>
              <w:t>可自动批改并统计学生听力作答结果，统计项包括错误率、平均分、最高分和最低分；教师可导出学生成绩。</w:t>
            </w:r>
            <w:r>
              <w:rPr>
                <w:sz w:val="20"/>
              </w:rPr>
              <w:t>。</w:t>
            </w:r>
          </w:p>
          <w:p>
            <w:pPr>
              <w:pStyle w:val="null3"/>
              <w:jc w:val="left"/>
            </w:pPr>
            <w:r>
              <w:rPr>
                <w:sz w:val="20"/>
              </w:rPr>
              <w:t>3.</w:t>
            </w:r>
            <w:r>
              <w:rPr>
                <w:sz w:val="20"/>
              </w:rPr>
              <w:t>测试讲解：支持按错误率讲解高频错句、关键词。</w:t>
            </w:r>
          </w:p>
          <w:p>
            <w:pPr>
              <w:pStyle w:val="null3"/>
              <w:jc w:val="left"/>
            </w:pPr>
            <w:r>
              <w:rPr>
                <w:sz w:val="20"/>
              </w:rPr>
              <w:t>4.</w:t>
            </w:r>
            <w:r>
              <w:rPr>
                <w:sz w:val="20"/>
              </w:rPr>
              <w:t>口语领读：支持手动</w:t>
            </w:r>
            <w:r>
              <w:rPr>
                <w:sz w:val="20"/>
              </w:rPr>
              <w:t>/自动领读，可设次数；学生跟读录音。</w:t>
            </w:r>
          </w:p>
          <w:p>
            <w:pPr>
              <w:pStyle w:val="null3"/>
              <w:jc w:val="left"/>
            </w:pPr>
            <w:r>
              <w:rPr>
                <w:sz w:val="20"/>
              </w:rPr>
              <w:t>5.</w:t>
            </w:r>
            <w:r>
              <w:rPr>
                <w:sz w:val="20"/>
              </w:rPr>
              <w:t>▲智能口语评测统计：</w:t>
            </w:r>
            <w:r>
              <w:rPr>
                <w:sz w:val="20"/>
              </w:rPr>
              <w:t>可自动批改并统计学生口语测试结果，统计项包括平均分、最高分和最低分；教师可导出学生成绩</w:t>
            </w:r>
            <w:r>
              <w:rPr>
                <w:sz w:val="20"/>
              </w:rPr>
              <w:t>。</w:t>
            </w:r>
            <w:r>
              <w:rPr>
                <w:sz w:val="20"/>
                <w:b/>
              </w:rPr>
              <w:t>（</w:t>
            </w:r>
            <w:r>
              <w:rPr>
                <w:sz w:val="20"/>
                <w:b/>
              </w:rPr>
              <w:t>投标时</w:t>
            </w:r>
            <w:r>
              <w:rPr>
                <w:sz w:val="20"/>
                <w:b/>
              </w:rPr>
              <w:t>提供产品彩页或技术功能截图或检测报告或产品说明书或生产厂家出具的参数证明材料并加盖投标人公章作为证明材料</w:t>
            </w:r>
            <w:r>
              <w:rPr>
                <w:sz w:val="20"/>
                <w:b/>
              </w:rPr>
              <w:t>）</w:t>
            </w:r>
          </w:p>
          <w:p>
            <w:pPr>
              <w:pStyle w:val="null3"/>
              <w:jc w:val="left"/>
            </w:pPr>
            <w:r>
              <w:rPr>
                <w:sz w:val="20"/>
              </w:rPr>
              <w:t>6.</w:t>
            </w:r>
            <w:r>
              <w:rPr>
                <w:sz w:val="20"/>
              </w:rPr>
              <w:t>口语测试讲解：支持</w:t>
            </w:r>
            <w:r>
              <w:rPr>
                <w:sz w:val="20"/>
              </w:rPr>
              <w:t>按统计讲解录音与资料。</w:t>
            </w:r>
          </w:p>
          <w:p>
            <w:pPr>
              <w:pStyle w:val="null3"/>
              <w:jc w:val="left"/>
            </w:pPr>
            <w:r>
              <w:rPr>
                <w:sz w:val="20"/>
              </w:rPr>
              <w:t>7.</w:t>
            </w:r>
            <w:r>
              <w:rPr>
                <w:sz w:val="20"/>
              </w:rPr>
              <w:t>阅读试题编辑：支持</w:t>
            </w:r>
            <w:r>
              <w:rPr>
                <w:sz w:val="20"/>
              </w:rPr>
              <w:t>教师自编单选、多选、填空并生成答题卡。</w:t>
            </w:r>
          </w:p>
          <w:p>
            <w:pPr>
              <w:pStyle w:val="null3"/>
              <w:jc w:val="left"/>
            </w:pPr>
            <w:r>
              <w:rPr>
                <w:sz w:val="20"/>
              </w:rPr>
              <w:t>8.</w:t>
            </w:r>
            <w:r>
              <w:rPr>
                <w:sz w:val="20"/>
              </w:rPr>
              <w:t>阅读测试：支持</w:t>
            </w:r>
            <w:r>
              <w:rPr>
                <w:sz w:val="20"/>
              </w:rPr>
              <w:t>教师设定显示方式、时长、速度；系统自动统计错误率、平均分、最高分、最低分；教师可讲解并导出成绩。</w:t>
            </w:r>
          </w:p>
          <w:p>
            <w:pPr>
              <w:pStyle w:val="null3"/>
              <w:jc w:val="left"/>
            </w:pPr>
            <w:r>
              <w:rPr>
                <w:sz w:val="20"/>
              </w:rPr>
              <w:t>（九）</w:t>
            </w:r>
            <w:r>
              <w:rPr>
                <w:sz w:val="20"/>
              </w:rPr>
              <w:t>网络化教学口语考试软件：</w:t>
            </w:r>
          </w:p>
          <w:p>
            <w:pPr>
              <w:pStyle w:val="null3"/>
              <w:jc w:val="left"/>
            </w:pPr>
            <w:r>
              <w:rPr>
                <w:sz w:val="20"/>
              </w:rPr>
              <w:t>1.</w:t>
            </w:r>
            <w:r>
              <w:rPr>
                <w:sz w:val="20"/>
              </w:rPr>
              <w:t>▲试卷制作：支持制作英语专业四级口语考试、英语专业八级口语考试、全国翻译资格水平考试、中国汉语水平考试、商务汉语水平考试、全国高等教育自学考试、外销员从业资格考试等考试类型的试卷。</w:t>
            </w:r>
            <w:r>
              <w:rPr>
                <w:sz w:val="20"/>
                <w:b/>
              </w:rPr>
              <w:t>（</w:t>
            </w:r>
            <w:r>
              <w:rPr>
                <w:sz w:val="20"/>
                <w:b/>
              </w:rPr>
              <w:t>投标时</w:t>
            </w:r>
            <w:r>
              <w:rPr>
                <w:sz w:val="20"/>
                <w:b/>
              </w:rPr>
              <w:t>提供产品彩页或技术功能截图或检测报告或产品说明书或生产厂家出具的参数证明材料并加盖投标人公章作为证明材料</w:t>
            </w:r>
            <w:r>
              <w:rPr>
                <w:sz w:val="20"/>
                <w:b/>
              </w:rPr>
              <w:t>）</w:t>
            </w:r>
          </w:p>
          <w:p>
            <w:pPr>
              <w:pStyle w:val="null3"/>
              <w:jc w:val="left"/>
            </w:pPr>
            <w:r>
              <w:rPr>
                <w:sz w:val="20"/>
              </w:rPr>
              <w:t>2.</w:t>
            </w:r>
            <w:r>
              <w:rPr>
                <w:sz w:val="20"/>
              </w:rPr>
              <w:t>考试设置：支持设置</w:t>
            </w:r>
            <w:r>
              <w:rPr>
                <w:sz w:val="20"/>
              </w:rPr>
              <w:t>学校名称、考试名称、数据路径、试卷文件夹、分句文件、考生信息导入</w:t>
            </w:r>
            <w:r>
              <w:rPr>
                <w:sz w:val="20"/>
              </w:rPr>
              <w:t>等</w:t>
            </w:r>
            <w:r>
              <w:rPr>
                <w:sz w:val="20"/>
              </w:rPr>
              <w:t>。</w:t>
            </w:r>
          </w:p>
          <w:p>
            <w:pPr>
              <w:pStyle w:val="null3"/>
              <w:jc w:val="left"/>
            </w:pPr>
            <w:r>
              <w:rPr>
                <w:sz w:val="20"/>
              </w:rPr>
              <w:t>3.</w:t>
            </w:r>
            <w:r>
              <w:rPr>
                <w:sz w:val="20"/>
              </w:rPr>
              <w:t>考试准备：学生可输考号确认信息，选考试入口；支持话筒、耳机检测。</w:t>
            </w:r>
          </w:p>
          <w:p>
            <w:pPr>
              <w:pStyle w:val="null3"/>
              <w:jc w:val="left"/>
            </w:pPr>
            <w:r>
              <w:rPr>
                <w:sz w:val="20"/>
              </w:rPr>
              <w:t>4.</w:t>
            </w:r>
            <w:r>
              <w:rPr>
                <w:sz w:val="20"/>
              </w:rPr>
              <w:t>考试实施：支持一键开始，进度实时监控；结束自动全班录音回放。</w:t>
            </w:r>
          </w:p>
          <w:p>
            <w:pPr>
              <w:pStyle w:val="null3"/>
            </w:pPr>
            <w:r>
              <w:rPr>
                <w:sz w:val="20"/>
              </w:rPr>
              <w:t>5.</w:t>
            </w:r>
            <w:r>
              <w:rPr>
                <w:sz w:val="20"/>
              </w:rPr>
              <w:t>考试结果：具有录音和</w:t>
            </w:r>
            <w:r>
              <w:rPr>
                <w:sz w:val="20"/>
              </w:rPr>
              <w:t>MP3双备份功能（支持学生端本地和考后自动上传教师端），支持回放与导出。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二十一</w:t>
      </w:r>
      <w:r>
        <w:rPr>
          <w:b/>
        </w:rPr>
        <w:t>：</w:t>
      </w:r>
      <w:r>
        <w:rPr>
          <w:b/>
        </w:rPr>
        <w:t>24口千兆以太网交换机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设备的交换容量</w:t>
            </w:r>
            <w:r>
              <w:rPr>
                <w:sz w:val="20"/>
              </w:rPr>
              <w:t>≥333 Gbps、</w:t>
            </w:r>
            <w:r>
              <w:rPr>
                <w:sz w:val="20"/>
              </w:rPr>
              <w:t>包转发率</w:t>
            </w:r>
            <w:r>
              <w:rPr>
                <w:sz w:val="20"/>
              </w:rPr>
              <w:t>≥108Mpps；</w:t>
            </w:r>
          </w:p>
          <w:p>
            <w:pPr>
              <w:pStyle w:val="null3"/>
              <w:jc w:val="left"/>
            </w:pPr>
            <w:r>
              <w:rPr>
                <w:sz w:val="20"/>
              </w:rPr>
              <w:t>（二）</w:t>
            </w:r>
            <w:r>
              <w:rPr>
                <w:sz w:val="20"/>
              </w:rPr>
              <w:t>接口要求：千兆电接口</w:t>
            </w:r>
            <w:r>
              <w:rPr>
                <w:sz w:val="20"/>
              </w:rPr>
              <w:t>≥24个，10GSFP+接口≥2个；</w:t>
            </w:r>
          </w:p>
          <w:p>
            <w:pPr>
              <w:pStyle w:val="null3"/>
              <w:jc w:val="left"/>
            </w:pPr>
            <w:r>
              <w:rPr>
                <w:sz w:val="20"/>
              </w:rPr>
              <w:t>（三）</w:t>
            </w:r>
            <w:r>
              <w:rPr>
                <w:sz w:val="20"/>
              </w:rPr>
              <w:t>硬件规格：设备的</w:t>
            </w:r>
            <w:r>
              <w:rPr>
                <w:sz w:val="20"/>
              </w:rPr>
              <w:t>MAC表≥16K；路由表≥512；ARP表≥1K；</w:t>
            </w:r>
          </w:p>
          <w:p>
            <w:pPr>
              <w:pStyle w:val="null3"/>
              <w:jc w:val="left"/>
            </w:pPr>
            <w:r>
              <w:rPr>
                <w:sz w:val="20"/>
              </w:rPr>
              <w:t>（四）</w:t>
            </w:r>
            <w:r>
              <w:rPr>
                <w:sz w:val="20"/>
              </w:rPr>
              <w:t>设备虚拟化：支持虚拟化，可以把多台设备虚拟成</w:t>
            </w:r>
            <w:r>
              <w:rPr>
                <w:sz w:val="20"/>
              </w:rPr>
              <w:t>1台逻辑设备；</w:t>
            </w:r>
          </w:p>
          <w:p>
            <w:pPr>
              <w:pStyle w:val="null3"/>
              <w:jc w:val="left"/>
            </w:pPr>
            <w:r>
              <w:rPr>
                <w:sz w:val="20"/>
              </w:rPr>
              <w:t>（五）</w:t>
            </w:r>
            <w:r>
              <w:rPr>
                <w:sz w:val="20"/>
              </w:rPr>
              <w:t>路由功能：支持</w:t>
            </w:r>
            <w:r>
              <w:rPr>
                <w:sz w:val="20"/>
              </w:rPr>
              <w:t>IPv4/IPv6静态路由，支持RIP/RIPng，OSPF；</w:t>
            </w:r>
          </w:p>
          <w:p>
            <w:pPr>
              <w:pStyle w:val="null3"/>
              <w:jc w:val="left"/>
            </w:pPr>
            <w:r>
              <w:rPr>
                <w:sz w:val="20"/>
              </w:rPr>
              <w:t>（六）</w:t>
            </w:r>
            <w:r>
              <w:rPr>
                <w:sz w:val="20"/>
              </w:rPr>
              <w:t>Vlan 支持基于端口的、协议的、MAC的VLAN，最大VLAN数≥4094；</w:t>
            </w:r>
          </w:p>
          <w:p>
            <w:pPr>
              <w:pStyle w:val="null3"/>
              <w:jc w:val="left"/>
            </w:pPr>
            <w:r>
              <w:rPr>
                <w:sz w:val="20"/>
              </w:rPr>
              <w:t>（七）</w:t>
            </w:r>
            <w:r>
              <w:rPr>
                <w:sz w:val="20"/>
              </w:rPr>
              <w:t>镜像功能：支持本地端口镜像和远程端口镜像</w:t>
            </w:r>
            <w:r>
              <w:rPr>
                <w:sz w:val="20"/>
              </w:rPr>
              <w:t>RSPAN；</w:t>
            </w:r>
          </w:p>
          <w:p>
            <w:pPr>
              <w:pStyle w:val="null3"/>
              <w:jc w:val="left"/>
            </w:pPr>
            <w:r>
              <w:rPr>
                <w:sz w:val="20"/>
              </w:rPr>
              <w:t>（八）</w:t>
            </w:r>
            <w:r>
              <w:rPr>
                <w:sz w:val="20"/>
              </w:rPr>
              <w:t>网络功能：支持</w:t>
            </w:r>
            <w:r>
              <w:rPr>
                <w:sz w:val="20"/>
              </w:rPr>
              <w:t>IGMP v1/v2/v3，MLD v1/v2；支持IGMP Snooping v1/v2/v3，MLD Snooping v1/v2；支持PIM Snooping；支持MLD Proxy；支持组播VLAN；支持PIM-DM，PIM-SM，PIM-SSM；支持MSDP，MSDP for IPv6；支持MBGP，MBGP for Ipv6；</w:t>
            </w:r>
          </w:p>
          <w:p>
            <w:pPr>
              <w:pStyle w:val="null3"/>
            </w:pPr>
            <w:r>
              <w:rPr>
                <w:sz w:val="20"/>
              </w:rPr>
              <w:t>（九）</w:t>
            </w:r>
            <w:r>
              <w:rPr>
                <w:sz w:val="20"/>
              </w:rPr>
              <w:t>设备管理：支持</w:t>
            </w:r>
            <w:r>
              <w:rPr>
                <w:sz w:val="20"/>
              </w:rPr>
              <w:t>SNMP V1/V2/V3、RMON、SSHV2。</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二十二</w:t>
      </w:r>
      <w:r>
        <w:rPr>
          <w:b/>
        </w:rPr>
        <w:t>：</w:t>
      </w:r>
      <w:r>
        <w:rPr>
          <w:b/>
        </w:rPr>
        <w:t>教师耳机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头戴封闭式立体声耳机，带抗静电话筒，动圈式工作方式，直放型导线，带音量调节和话筒开关。</w:t>
            </w:r>
          </w:p>
          <w:p>
            <w:pPr>
              <w:pStyle w:val="null3"/>
              <w:jc w:val="left"/>
            </w:pPr>
            <w:r>
              <w:rPr>
                <w:sz w:val="20"/>
              </w:rPr>
              <w:t>（二）</w:t>
            </w:r>
            <w:r>
              <w:rPr>
                <w:sz w:val="20"/>
              </w:rPr>
              <w:t>单元直径：</w:t>
            </w:r>
            <w:r>
              <w:rPr>
                <w:sz w:val="20"/>
              </w:rPr>
              <w:t>≥40mm，频响范围：20～20000Hz，产品阻抗：</w:t>
            </w:r>
            <w:r>
              <w:rPr>
                <w:sz w:val="21"/>
              </w:rPr>
              <w:t>≥</w:t>
            </w:r>
            <w:r>
              <w:rPr>
                <w:sz w:val="20"/>
              </w:rPr>
              <w:t>32欧姆，灵敏度：110±3dB。</w:t>
            </w:r>
          </w:p>
          <w:p>
            <w:pPr>
              <w:pStyle w:val="null3"/>
            </w:pPr>
            <w:r>
              <w:rPr>
                <w:sz w:val="20"/>
              </w:rPr>
              <w:t>（三）</w:t>
            </w:r>
            <w:r>
              <w:rPr>
                <w:sz w:val="20"/>
              </w:rPr>
              <w:t>耳机插头：</w:t>
            </w:r>
            <w:r>
              <w:rPr>
                <w:sz w:val="21"/>
              </w:rPr>
              <w:t>≥</w:t>
            </w:r>
            <w:r>
              <w:rPr>
                <w:sz w:val="20"/>
              </w:rPr>
              <w:t>3.5mm，插头规格：0.97×6.7mm，麦克风灵敏度：-45±2dB，麦克风阻抗：</w:t>
            </w:r>
            <w:r>
              <w:rPr>
                <w:sz w:val="21"/>
              </w:rPr>
              <w:t>≥</w:t>
            </w:r>
            <w:r>
              <w:rPr>
                <w:sz w:val="20"/>
              </w:rPr>
              <w:t>2200欧姆；重量：</w:t>
            </w:r>
            <w:r>
              <w:rPr>
                <w:sz w:val="21"/>
              </w:rPr>
              <w:t>≤</w:t>
            </w:r>
            <w:r>
              <w:rPr>
                <w:sz w:val="20"/>
              </w:rPr>
              <w:t>226克。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二十三</w:t>
      </w:r>
      <w:r>
        <w:rPr>
          <w:b/>
        </w:rPr>
        <w:t>：</w:t>
      </w:r>
      <w:r>
        <w:rPr>
          <w:b/>
        </w:rPr>
        <w:t>学生语音终端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CPU：本國产品X86架构，≥8核</w:t>
            </w:r>
            <w:r>
              <w:rPr>
                <w:sz w:val="20"/>
              </w:rPr>
              <w:t>8线程</w:t>
            </w:r>
            <w:r>
              <w:rPr>
                <w:sz w:val="20"/>
              </w:rPr>
              <w:t>，</w:t>
            </w:r>
            <w:r>
              <w:rPr>
                <w:sz w:val="20"/>
              </w:rPr>
              <w:t>主频</w:t>
            </w:r>
            <w:r>
              <w:rPr>
                <w:sz w:val="20"/>
              </w:rPr>
              <w:t>≥2.5 GHz，通过安全可靠测评，整机性能不低于</w:t>
            </w:r>
            <w:r>
              <w:rPr>
                <w:sz w:val="20"/>
              </w:rPr>
              <w:t>“本国</w:t>
            </w:r>
            <w:r>
              <w:rPr>
                <w:sz w:val="20"/>
              </w:rPr>
              <w:t>产品</w:t>
            </w:r>
            <w:r>
              <w:rPr>
                <w:sz w:val="20"/>
              </w:rPr>
              <w:t>16nm</w:t>
            </w:r>
            <w:r>
              <w:rPr>
                <w:sz w:val="20"/>
              </w:rPr>
              <w:t>，</w:t>
            </w:r>
            <w:r>
              <w:rPr>
                <w:sz w:val="20"/>
              </w:rPr>
              <w:t>8核</w:t>
            </w:r>
            <w:r>
              <w:rPr>
                <w:sz w:val="20"/>
              </w:rPr>
              <w:t>，</w:t>
            </w:r>
            <w:r>
              <w:rPr>
                <w:sz w:val="20"/>
              </w:rPr>
              <w:t>2.7GHz”</w:t>
            </w:r>
            <w:r>
              <w:rPr>
                <w:sz w:val="20"/>
              </w:rPr>
              <w:t>的</w:t>
            </w:r>
            <w:r>
              <w:rPr>
                <w:sz w:val="20"/>
              </w:rPr>
              <w:t>配置；</w:t>
            </w:r>
          </w:p>
          <w:p>
            <w:pPr>
              <w:pStyle w:val="null3"/>
              <w:jc w:val="left"/>
            </w:pPr>
            <w:r>
              <w:rPr>
                <w:sz w:val="20"/>
              </w:rPr>
              <w:t>（二）</w:t>
            </w:r>
            <w:r>
              <w:rPr>
                <w:sz w:val="20"/>
              </w:rPr>
              <w:t>内存：</w:t>
            </w:r>
            <w:r>
              <w:rPr>
                <w:sz w:val="21"/>
              </w:rPr>
              <w:t>≥</w:t>
            </w:r>
            <w:r>
              <w:rPr>
                <w:sz w:val="20"/>
              </w:rPr>
              <w:t>16GB DDR4，</w:t>
            </w:r>
            <w:r>
              <w:rPr>
                <w:sz w:val="21"/>
              </w:rPr>
              <w:t>≥</w:t>
            </w:r>
            <w:r>
              <w:rPr>
                <w:sz w:val="20"/>
              </w:rPr>
              <w:t>2个内存插槽；</w:t>
            </w:r>
          </w:p>
          <w:p>
            <w:pPr>
              <w:pStyle w:val="null3"/>
              <w:jc w:val="left"/>
            </w:pPr>
            <w:r>
              <w:rPr>
                <w:sz w:val="20"/>
              </w:rPr>
              <w:t>（三）</w:t>
            </w:r>
            <w:r>
              <w:rPr>
                <w:sz w:val="20"/>
              </w:rPr>
              <w:t>硬盘：</w:t>
            </w:r>
            <w:r>
              <w:rPr>
                <w:sz w:val="21"/>
              </w:rPr>
              <w:t>≥</w:t>
            </w:r>
            <w:r>
              <w:rPr>
                <w:sz w:val="20"/>
              </w:rPr>
              <w:t>512GB SSD硬盘；</w:t>
            </w:r>
          </w:p>
          <w:p>
            <w:pPr>
              <w:pStyle w:val="null3"/>
              <w:jc w:val="left"/>
            </w:pPr>
            <w:r>
              <w:rPr>
                <w:sz w:val="20"/>
              </w:rPr>
              <w:t>（四）</w:t>
            </w:r>
            <w:r>
              <w:rPr>
                <w:sz w:val="20"/>
              </w:rPr>
              <w:t>预装</w:t>
            </w:r>
            <w:r>
              <w:rPr>
                <w:sz w:val="20"/>
              </w:rPr>
              <w:t>國</w:t>
            </w:r>
            <w:r>
              <w:rPr>
                <w:sz w:val="20"/>
              </w:rPr>
              <w:t>产化系统</w:t>
            </w:r>
            <w:r>
              <w:rPr>
                <w:sz w:val="21"/>
              </w:rPr>
              <w:t>；</w:t>
            </w:r>
          </w:p>
          <w:p>
            <w:pPr>
              <w:pStyle w:val="null3"/>
              <w:jc w:val="left"/>
            </w:pPr>
            <w:r>
              <w:rPr>
                <w:sz w:val="20"/>
              </w:rPr>
              <w:t>（五）</w:t>
            </w:r>
            <w:r>
              <w:rPr>
                <w:sz w:val="20"/>
              </w:rPr>
              <w:t>配备鼠标和键盘；</w:t>
            </w:r>
          </w:p>
          <w:p>
            <w:pPr>
              <w:pStyle w:val="null3"/>
              <w:jc w:val="left"/>
            </w:pPr>
            <w:r>
              <w:rPr>
                <w:sz w:val="20"/>
              </w:rPr>
              <w:t>（六）</w:t>
            </w:r>
            <w:r>
              <w:rPr>
                <w:sz w:val="20"/>
              </w:rPr>
              <w:t>语音终端具备：</w:t>
            </w:r>
          </w:p>
          <w:p>
            <w:pPr>
              <w:pStyle w:val="null3"/>
              <w:jc w:val="left"/>
            </w:pPr>
            <w:r>
              <w:rPr>
                <w:sz w:val="20"/>
              </w:rPr>
              <w:t>1.</w:t>
            </w:r>
            <w:r>
              <w:rPr>
                <w:sz w:val="20"/>
              </w:rPr>
              <w:t>具备自习进度查看功能：学生可查看当前自习进度，能根据进度选择学习内容，可返回上一篇及切换学习资料。</w:t>
            </w:r>
          </w:p>
          <w:p>
            <w:pPr>
              <w:pStyle w:val="null3"/>
              <w:jc w:val="left"/>
            </w:pPr>
            <w:r>
              <w:rPr>
                <w:sz w:val="20"/>
              </w:rPr>
              <w:t>2.</w:t>
            </w:r>
            <w:r>
              <w:rPr>
                <w:sz w:val="20"/>
              </w:rPr>
              <w:t>电子词典：可具有单词查找、单词释义查看的功能。</w:t>
            </w:r>
          </w:p>
          <w:p>
            <w:pPr>
              <w:pStyle w:val="null3"/>
              <w:jc w:val="left"/>
            </w:pPr>
            <w:r>
              <w:rPr>
                <w:sz w:val="20"/>
              </w:rPr>
              <w:t>3.</w:t>
            </w:r>
            <w:r>
              <w:rPr>
                <w:sz w:val="20"/>
              </w:rPr>
              <w:t>课堂笔记：具有课堂笔记记录、桌面内容自动截屏至文档、截屏图片缩放、本地图片插入、表格插入的功能，登录学生账号可查找历史记录。</w:t>
            </w:r>
          </w:p>
          <w:p>
            <w:pPr>
              <w:pStyle w:val="null3"/>
            </w:pPr>
            <w:r>
              <w:rPr>
                <w:sz w:val="20"/>
              </w:rPr>
              <w:t>4.</w:t>
            </w:r>
            <w:r>
              <w:rPr>
                <w:sz w:val="20"/>
              </w:rPr>
              <w:t>呼叫老师：自习过程中，学生可呼叫老师提供帮助，师生可通过语音及文字进行互动。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二十四</w:t>
      </w:r>
      <w:r>
        <w:rPr>
          <w:b/>
        </w:rPr>
        <w:t>：</w:t>
      </w:r>
      <w:r>
        <w:rPr>
          <w:b/>
        </w:rPr>
        <w:t>学生耳机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头戴封闭式立体声耳机，带抗静电话筒，动圈式工作方式，直线型导线。</w:t>
            </w:r>
          </w:p>
          <w:p>
            <w:pPr>
              <w:pStyle w:val="null3"/>
              <w:jc w:val="left"/>
            </w:pPr>
            <w:r>
              <w:rPr>
                <w:sz w:val="20"/>
              </w:rPr>
              <w:t>（二）</w:t>
            </w:r>
            <w:r>
              <w:rPr>
                <w:sz w:val="20"/>
              </w:rPr>
              <w:t>单元直径：</w:t>
            </w:r>
            <w:r>
              <w:rPr>
                <w:sz w:val="21"/>
              </w:rPr>
              <w:t>≥</w:t>
            </w:r>
            <w:r>
              <w:rPr>
                <w:sz w:val="20"/>
              </w:rPr>
              <w:t>40mm ，频响范围：20～20000Hz，产品阻抗：</w:t>
            </w:r>
            <w:r>
              <w:rPr>
                <w:sz w:val="21"/>
              </w:rPr>
              <w:t>≥</w:t>
            </w:r>
            <w:r>
              <w:rPr>
                <w:sz w:val="20"/>
              </w:rPr>
              <w:t>32欧姆，灵敏度：110±3dB。</w:t>
            </w:r>
          </w:p>
          <w:p>
            <w:pPr>
              <w:pStyle w:val="null3"/>
              <w:jc w:val="left"/>
            </w:pPr>
            <w:r>
              <w:rPr>
                <w:sz w:val="20"/>
              </w:rPr>
              <w:t>（三）</w:t>
            </w:r>
            <w:r>
              <w:rPr>
                <w:sz w:val="20"/>
              </w:rPr>
              <w:t>耳机插头：</w:t>
            </w:r>
            <w:r>
              <w:rPr>
                <w:sz w:val="20"/>
              </w:rPr>
              <w:t>3.5mm，插头规格：0.97×6.7mm，麦克风灵敏度：-45±2dB，麦克风阻抗：</w:t>
            </w:r>
            <w:r>
              <w:rPr>
                <w:sz w:val="21"/>
              </w:rPr>
              <w:t>≥</w:t>
            </w:r>
            <w:r>
              <w:rPr>
                <w:sz w:val="20"/>
              </w:rPr>
              <w:t>2200欧姆；</w:t>
            </w:r>
          </w:p>
          <w:p>
            <w:pPr>
              <w:pStyle w:val="null3"/>
            </w:pPr>
            <w:r>
              <w:rPr>
                <w:sz w:val="20"/>
              </w:rPr>
              <w:t>（四）</w:t>
            </w:r>
            <w:r>
              <w:rPr>
                <w:sz w:val="20"/>
              </w:rPr>
              <w:t>重量：</w:t>
            </w:r>
            <w:r>
              <w:rPr>
                <w:sz w:val="21"/>
              </w:rPr>
              <w:t>≤</w:t>
            </w:r>
            <w:r>
              <w:rPr>
                <w:sz w:val="20"/>
              </w:rPr>
              <w:t>196克。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二十五</w:t>
      </w:r>
      <w:r>
        <w:rPr>
          <w:b/>
        </w:rPr>
        <w:t>：</w:t>
      </w:r>
      <w:r>
        <w:rPr>
          <w:b/>
        </w:rPr>
        <w:t>功放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（一）额定功率：</w:t>
            </w:r>
            <w:r>
              <w:rPr>
                <w:sz w:val="20"/>
              </w:rPr>
              <w:t>8</w:t>
            </w:r>
            <w:r>
              <w:rPr>
                <w:sz w:val="20"/>
              </w:rPr>
              <w:t>Ω（</w:t>
            </w:r>
            <w:r>
              <w:rPr>
                <w:sz w:val="20"/>
              </w:rPr>
              <w:t>2</w:t>
            </w:r>
            <w:r>
              <w:rPr>
                <w:sz w:val="20"/>
              </w:rPr>
              <w:t>×</w:t>
            </w:r>
            <w:r>
              <w:rPr>
                <w:sz w:val="20"/>
              </w:rPr>
              <w:t>200W</w:t>
            </w:r>
            <w:r>
              <w:rPr>
                <w:sz w:val="20"/>
              </w:rPr>
              <w:t>），</w:t>
            </w:r>
            <w:r>
              <w:rPr>
                <w:sz w:val="20"/>
              </w:rPr>
              <w:t>4</w:t>
            </w:r>
            <w:r>
              <w:rPr>
                <w:sz w:val="20"/>
              </w:rPr>
              <w:t>Ω（</w:t>
            </w:r>
            <w:r>
              <w:rPr>
                <w:sz w:val="20"/>
              </w:rPr>
              <w:t>2</w:t>
            </w:r>
            <w:r>
              <w:rPr>
                <w:sz w:val="20"/>
              </w:rPr>
              <w:t>×</w:t>
            </w:r>
            <w:r>
              <w:rPr>
                <w:sz w:val="20"/>
              </w:rPr>
              <w:t>300W</w:t>
            </w:r>
            <w:r>
              <w:rPr>
                <w:sz w:val="20"/>
              </w:rPr>
              <w:t>）</w:t>
            </w:r>
          </w:p>
          <w:p>
            <w:pPr>
              <w:pStyle w:val="null3"/>
              <w:jc w:val="both"/>
            </w:pPr>
            <w:r>
              <w:rPr>
                <w:sz w:val="20"/>
              </w:rPr>
              <w:t>（二）桥接功率：</w:t>
            </w:r>
            <w:r>
              <w:rPr>
                <w:sz w:val="20"/>
              </w:rPr>
              <w:t>8</w:t>
            </w:r>
            <w:r>
              <w:rPr>
                <w:sz w:val="20"/>
              </w:rPr>
              <w:t>Ω（</w:t>
            </w:r>
            <w:r>
              <w:rPr>
                <w:sz w:val="20"/>
              </w:rPr>
              <w:t>2</w:t>
            </w:r>
            <w:r>
              <w:rPr>
                <w:sz w:val="20"/>
              </w:rPr>
              <w:t>×</w:t>
            </w:r>
            <w:r>
              <w:rPr>
                <w:sz w:val="20"/>
              </w:rPr>
              <w:t>400W</w:t>
            </w:r>
            <w:r>
              <w:rPr>
                <w:sz w:val="20"/>
              </w:rPr>
              <w:t>）</w:t>
            </w:r>
          </w:p>
          <w:p>
            <w:pPr>
              <w:pStyle w:val="null3"/>
              <w:jc w:val="both"/>
            </w:pPr>
            <w:r>
              <w:rPr>
                <w:sz w:val="20"/>
              </w:rPr>
              <w:t>（三）总谐波失真：＜</w:t>
            </w:r>
            <w:r>
              <w:rPr>
                <w:sz w:val="20"/>
              </w:rPr>
              <w:t>0.05%</w:t>
            </w:r>
          </w:p>
          <w:p>
            <w:pPr>
              <w:pStyle w:val="null3"/>
              <w:jc w:val="both"/>
            </w:pPr>
            <w:r>
              <w:rPr>
                <w:sz w:val="20"/>
              </w:rPr>
              <w:t>（四）互调失真：＜</w:t>
            </w:r>
            <w:r>
              <w:rPr>
                <w:sz w:val="20"/>
              </w:rPr>
              <w:t>0.04%</w:t>
            </w:r>
          </w:p>
          <w:p>
            <w:pPr>
              <w:pStyle w:val="null3"/>
              <w:jc w:val="both"/>
            </w:pPr>
            <w:r>
              <w:rPr>
                <w:sz w:val="20"/>
              </w:rPr>
              <w:t>（五）频率响应：</w:t>
            </w:r>
            <w:r>
              <w:rPr>
                <w:sz w:val="20"/>
              </w:rPr>
              <w:t xml:space="preserve">20HZ-20KHZ </w:t>
            </w:r>
            <w:r>
              <w:rPr>
                <w:sz w:val="20"/>
              </w:rPr>
              <w:t>，＜±</w:t>
            </w:r>
            <w:r>
              <w:rPr>
                <w:sz w:val="20"/>
              </w:rPr>
              <w:t>0.1dB</w:t>
            </w:r>
          </w:p>
          <w:p>
            <w:pPr>
              <w:pStyle w:val="null3"/>
              <w:jc w:val="both"/>
            </w:pPr>
            <w:r>
              <w:rPr>
                <w:sz w:val="20"/>
              </w:rPr>
              <w:t>（六）信噪比：＞</w:t>
            </w:r>
            <w:r>
              <w:rPr>
                <w:sz w:val="20"/>
              </w:rPr>
              <w:t>105dB</w:t>
            </w:r>
          </w:p>
          <w:p>
            <w:pPr>
              <w:pStyle w:val="null3"/>
              <w:jc w:val="both"/>
            </w:pPr>
            <w:r>
              <w:rPr>
                <w:sz w:val="20"/>
              </w:rPr>
              <w:t>（七）转换速率：</w:t>
            </w:r>
            <w:r>
              <w:rPr>
                <w:sz w:val="20"/>
              </w:rPr>
              <w:t>≥</w:t>
            </w:r>
            <w:r>
              <w:rPr>
                <w:sz w:val="20"/>
              </w:rPr>
              <w:t>40V/us</w:t>
            </w:r>
          </w:p>
          <w:p>
            <w:pPr>
              <w:pStyle w:val="null3"/>
              <w:jc w:val="both"/>
            </w:pPr>
            <w:r>
              <w:rPr>
                <w:sz w:val="20"/>
              </w:rPr>
              <w:t>（八）输入阻抗：</w:t>
            </w:r>
            <w:r>
              <w:rPr>
                <w:sz w:val="20"/>
              </w:rPr>
              <w:t>10K</w:t>
            </w:r>
            <w:r>
              <w:rPr>
                <w:sz w:val="20"/>
              </w:rPr>
              <w:t>Ω非平衡，</w:t>
            </w:r>
            <w:r>
              <w:rPr>
                <w:sz w:val="20"/>
              </w:rPr>
              <w:t>20K</w:t>
            </w:r>
            <w:r>
              <w:rPr>
                <w:sz w:val="20"/>
              </w:rPr>
              <w:t>Ω平衡</w:t>
            </w:r>
          </w:p>
          <w:p>
            <w:pPr>
              <w:pStyle w:val="null3"/>
              <w:jc w:val="both"/>
            </w:pPr>
            <w:r>
              <w:rPr>
                <w:sz w:val="20"/>
              </w:rPr>
              <w:t>（九）阻尼系数：</w:t>
            </w:r>
            <w:r>
              <w:rPr>
                <w:sz w:val="20"/>
              </w:rPr>
              <w:t>≥</w:t>
            </w:r>
            <w:r>
              <w:rPr>
                <w:sz w:val="20"/>
              </w:rPr>
              <w:t>300</w:t>
            </w:r>
            <w:r>
              <w:rPr>
                <w:sz w:val="20"/>
              </w:rPr>
              <w:t>Ω</w:t>
            </w:r>
          </w:p>
          <w:p>
            <w:pPr>
              <w:pStyle w:val="null3"/>
              <w:jc w:val="both"/>
            </w:pPr>
            <w:r>
              <w:rPr>
                <w:sz w:val="20"/>
              </w:rPr>
              <w:t>（十）输入灵敏度：（</w:t>
            </w:r>
            <w:r>
              <w:rPr>
                <w:sz w:val="20"/>
              </w:rPr>
              <w:t>0.775-1.44VdB)V</w:t>
            </w:r>
            <w:r>
              <w:rPr>
                <w:sz w:val="20"/>
              </w:rPr>
              <w:t>可调</w:t>
            </w:r>
          </w:p>
          <w:p>
            <w:pPr>
              <w:pStyle w:val="null3"/>
              <w:jc w:val="both"/>
            </w:pPr>
            <w:r>
              <w:rPr>
                <w:sz w:val="20"/>
              </w:rPr>
              <w:t>（十一）输入接口：</w:t>
            </w:r>
            <w:r>
              <w:rPr>
                <w:sz w:val="20"/>
              </w:rPr>
              <w:t>XLR</w:t>
            </w:r>
            <w:r>
              <w:rPr>
                <w:sz w:val="20"/>
              </w:rPr>
              <w:t>卡侬公母座</w:t>
            </w:r>
          </w:p>
          <w:p>
            <w:pPr>
              <w:pStyle w:val="null3"/>
              <w:jc w:val="both"/>
            </w:pPr>
            <w:r>
              <w:rPr>
                <w:sz w:val="20"/>
              </w:rPr>
              <w:t>（十二）输出接口：欧姆卡侬</w:t>
            </w:r>
            <w:r>
              <w:rPr>
                <w:sz w:val="20"/>
              </w:rPr>
              <w:t>/</w:t>
            </w:r>
            <w:r>
              <w:rPr>
                <w:sz w:val="20"/>
              </w:rPr>
              <w:t>接线柱</w:t>
            </w:r>
          </w:p>
          <w:p>
            <w:pPr>
              <w:pStyle w:val="null3"/>
              <w:jc w:val="both"/>
            </w:pPr>
            <w:r>
              <w:rPr>
                <w:sz w:val="20"/>
              </w:rPr>
              <w:t>（十三）最低负载阻抗：＞</w:t>
            </w:r>
            <w:r>
              <w:rPr>
                <w:sz w:val="20"/>
              </w:rPr>
              <w:t>4</w:t>
            </w:r>
            <w:r>
              <w:rPr>
                <w:sz w:val="20"/>
              </w:rPr>
              <w:t>Ω</w:t>
            </w:r>
          </w:p>
          <w:p>
            <w:pPr>
              <w:pStyle w:val="null3"/>
              <w:jc w:val="both"/>
            </w:pPr>
            <w:r>
              <w:rPr>
                <w:sz w:val="20"/>
              </w:rPr>
              <w:t>（十四）模式：立体声</w:t>
            </w:r>
            <w:r>
              <w:rPr>
                <w:sz w:val="20"/>
              </w:rPr>
              <w:t>/</w:t>
            </w:r>
            <w:r>
              <w:rPr>
                <w:sz w:val="20"/>
              </w:rPr>
              <w:t>桥接</w:t>
            </w:r>
            <w:r>
              <w:rPr>
                <w:sz w:val="20"/>
              </w:rPr>
              <w:t>/</w:t>
            </w:r>
            <w:r>
              <w:rPr>
                <w:sz w:val="20"/>
              </w:rPr>
              <w:t>并接</w:t>
            </w:r>
          </w:p>
          <w:p>
            <w:pPr>
              <w:pStyle w:val="null3"/>
              <w:jc w:val="both"/>
            </w:pPr>
            <w:r>
              <w:rPr>
                <w:sz w:val="20"/>
              </w:rPr>
              <w:t>（十五）电源要求：</w:t>
            </w:r>
            <w:r>
              <w:rPr>
                <w:sz w:val="20"/>
              </w:rPr>
              <w:t>185-240V 50/60HZ</w:t>
            </w:r>
          </w:p>
          <w:p>
            <w:pPr>
              <w:pStyle w:val="null3"/>
              <w:jc w:val="both"/>
            </w:pPr>
            <w:r>
              <w:rPr>
                <w:sz w:val="20"/>
              </w:rPr>
              <w:t>（十六）机身尺寸：</w:t>
            </w:r>
            <w:r>
              <w:rPr>
                <w:sz w:val="20"/>
              </w:rPr>
              <w:t>485</w:t>
            </w:r>
            <w:r>
              <w:rPr>
                <w:sz w:val="20"/>
              </w:rPr>
              <w:t>×</w:t>
            </w:r>
            <w:r>
              <w:rPr>
                <w:sz w:val="20"/>
              </w:rPr>
              <w:t>430</w:t>
            </w:r>
            <w:r>
              <w:rPr>
                <w:sz w:val="20"/>
              </w:rPr>
              <w:t>×</w:t>
            </w:r>
            <w:r>
              <w:rPr>
                <w:sz w:val="20"/>
              </w:rPr>
              <w:t>89mm</w:t>
            </w:r>
          </w:p>
          <w:p>
            <w:pPr>
              <w:pStyle w:val="null3"/>
            </w:pPr>
            <w:r>
              <w:rPr>
                <w:sz w:val="20"/>
              </w:rPr>
              <w:t>（十七）受场地限制，重量：</w:t>
            </w:r>
            <w:r>
              <w:rPr>
                <w:sz w:val="20"/>
              </w:rPr>
              <w:t>≤</w:t>
            </w:r>
            <w:r>
              <w:rPr>
                <w:sz w:val="20"/>
              </w:rPr>
              <w:t>7kg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二十六</w:t>
      </w:r>
      <w:r>
        <w:rPr>
          <w:b/>
        </w:rPr>
        <w:t>：</w:t>
      </w:r>
      <w:r>
        <w:rPr>
          <w:b/>
        </w:rPr>
        <w:t>音箱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系统类型：两路两单元低音音箱</w:t>
            </w:r>
          </w:p>
          <w:p>
            <w:pPr>
              <w:pStyle w:val="null3"/>
              <w:jc w:val="left"/>
            </w:pPr>
            <w:r>
              <w:rPr>
                <w:sz w:val="20"/>
              </w:rPr>
              <w:t>（二）</w:t>
            </w:r>
            <w:r>
              <w:rPr>
                <w:sz w:val="20"/>
              </w:rPr>
              <w:t>频率响应：</w:t>
            </w:r>
            <w:r>
              <w:rPr>
                <w:sz w:val="20"/>
              </w:rPr>
              <w:t>40Hz-20kHz±3dB</w:t>
            </w:r>
          </w:p>
          <w:p>
            <w:pPr>
              <w:pStyle w:val="null3"/>
              <w:jc w:val="left"/>
            </w:pPr>
            <w:r>
              <w:rPr>
                <w:sz w:val="20"/>
              </w:rPr>
              <w:t>（三）</w:t>
            </w:r>
            <w:r>
              <w:rPr>
                <w:sz w:val="20"/>
              </w:rPr>
              <w:t>灵敏度：</w:t>
            </w:r>
            <w:r>
              <w:rPr>
                <w:sz w:val="20"/>
              </w:rPr>
              <w:t>96dB/1W/1M@±2dB</w:t>
            </w:r>
          </w:p>
          <w:p>
            <w:pPr>
              <w:pStyle w:val="null3"/>
              <w:jc w:val="left"/>
            </w:pPr>
            <w:r>
              <w:rPr>
                <w:sz w:val="20"/>
              </w:rPr>
              <w:t>（四）</w:t>
            </w:r>
            <w:r>
              <w:rPr>
                <w:sz w:val="20"/>
              </w:rPr>
              <w:t>额定功率：</w:t>
            </w:r>
            <w:r>
              <w:rPr>
                <w:sz w:val="20"/>
              </w:rPr>
              <w:t>80W×2/8Ω</w:t>
            </w:r>
          </w:p>
          <w:p>
            <w:pPr>
              <w:pStyle w:val="null3"/>
              <w:jc w:val="left"/>
            </w:pPr>
            <w:r>
              <w:rPr>
                <w:sz w:val="20"/>
              </w:rPr>
              <w:t>（五）</w:t>
            </w:r>
            <w:r>
              <w:rPr>
                <w:sz w:val="20"/>
              </w:rPr>
              <w:t>峰值功率：</w:t>
            </w:r>
            <w:r>
              <w:rPr>
                <w:sz w:val="20"/>
              </w:rPr>
              <w:t>240W×2/8Ω</w:t>
            </w:r>
          </w:p>
          <w:p>
            <w:pPr>
              <w:pStyle w:val="null3"/>
              <w:jc w:val="left"/>
            </w:pPr>
            <w:r>
              <w:rPr>
                <w:sz w:val="20"/>
              </w:rPr>
              <w:t>（六）</w:t>
            </w:r>
            <w:r>
              <w:rPr>
                <w:sz w:val="20"/>
              </w:rPr>
              <w:t>高音：</w:t>
            </w:r>
            <w:r>
              <w:rPr>
                <w:sz w:val="20"/>
              </w:rPr>
              <w:t>3英寸，数量 2 个</w:t>
            </w:r>
          </w:p>
          <w:p>
            <w:pPr>
              <w:pStyle w:val="null3"/>
              <w:jc w:val="left"/>
            </w:pPr>
            <w:r>
              <w:rPr>
                <w:sz w:val="20"/>
              </w:rPr>
              <w:t>（七）</w:t>
            </w:r>
            <w:r>
              <w:rPr>
                <w:sz w:val="20"/>
              </w:rPr>
              <w:t>低音：</w:t>
            </w:r>
            <w:r>
              <w:rPr>
                <w:sz w:val="20"/>
              </w:rPr>
              <w:t xml:space="preserve">8英寸，数量 1个  </w:t>
            </w:r>
          </w:p>
          <w:p>
            <w:pPr>
              <w:pStyle w:val="null3"/>
              <w:jc w:val="left"/>
            </w:pPr>
            <w:r>
              <w:rPr>
                <w:sz w:val="20"/>
              </w:rPr>
              <w:t>（八）</w:t>
            </w:r>
            <w:r>
              <w:rPr>
                <w:sz w:val="20"/>
              </w:rPr>
              <w:t>连接器：</w:t>
            </w:r>
            <w:r>
              <w:rPr>
                <w:sz w:val="20"/>
              </w:rPr>
              <w:t>2P HiFi线盒</w:t>
            </w:r>
          </w:p>
          <w:p>
            <w:pPr>
              <w:pStyle w:val="null3"/>
              <w:jc w:val="left"/>
            </w:pPr>
            <w:r>
              <w:rPr>
                <w:sz w:val="20"/>
              </w:rPr>
              <w:t>（九）</w:t>
            </w:r>
            <w:r>
              <w:rPr>
                <w:sz w:val="20"/>
              </w:rPr>
              <w:t>箱体材质：</w:t>
            </w:r>
            <w:r>
              <w:rPr>
                <w:sz w:val="20"/>
              </w:rPr>
              <w:t>12mm高密度纤维板</w:t>
            </w:r>
          </w:p>
          <w:p>
            <w:pPr>
              <w:pStyle w:val="null3"/>
            </w:pPr>
            <w:r>
              <w:rPr>
                <w:sz w:val="20"/>
              </w:rPr>
              <w:t>（十）</w:t>
            </w:r>
            <w:r>
              <w:rPr>
                <w:sz w:val="20"/>
              </w:rPr>
              <w:t>表面处理：黑色</w:t>
            </w:r>
            <w:r>
              <w:rPr>
                <w:sz w:val="20"/>
              </w:rPr>
              <w:t>PVC胶皮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二十七</w:t>
      </w:r>
      <w:r>
        <w:rPr>
          <w:b/>
        </w:rPr>
        <w:t>：</w:t>
      </w:r>
      <w:r>
        <w:rPr>
          <w:b/>
        </w:rPr>
        <w:t>调音台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shd w:fill="FFFFFF" w:val="clear"/>
              </w:rPr>
              <w:t>通道配置</w:t>
            </w:r>
            <w:r>
              <w:rPr>
                <w:sz w:val="20"/>
              </w:rPr>
              <w:t>：</w:t>
            </w:r>
            <w:r>
              <w:rPr>
                <w:sz w:val="20"/>
              </w:rPr>
              <w:t>8路单声道输入</w:t>
            </w:r>
            <w:r>
              <w:rPr>
                <w:sz w:val="20"/>
              </w:rPr>
              <w:t>加</w:t>
            </w:r>
            <w:r>
              <w:rPr>
                <w:sz w:val="20"/>
              </w:rPr>
              <w:t>2组立体声输入</w:t>
            </w:r>
            <w:r>
              <w:rPr>
                <w:sz w:val="20"/>
              </w:rPr>
              <w:t>；</w:t>
            </w:r>
          </w:p>
          <w:p>
            <w:pPr>
              <w:pStyle w:val="null3"/>
              <w:jc w:val="left"/>
            </w:pPr>
            <w:r>
              <w:rPr>
                <w:sz w:val="20"/>
              </w:rPr>
              <w:t>（二）</w:t>
            </w:r>
            <w:r>
              <w:rPr>
                <w:sz w:val="20"/>
              </w:rPr>
              <w:t>均衡器</w:t>
            </w:r>
            <w:r>
              <w:rPr>
                <w:sz w:val="20"/>
              </w:rPr>
              <w:t>：</w:t>
            </w:r>
            <w:r>
              <w:rPr>
                <w:sz w:val="20"/>
              </w:rPr>
              <w:t>每通道</w:t>
            </w:r>
            <w:r>
              <w:rPr>
                <w:sz w:val="20"/>
              </w:rPr>
              <w:t>3段EQ均衡器</w:t>
            </w:r>
            <w:r>
              <w:rPr>
                <w:sz w:val="20"/>
              </w:rPr>
              <w:t>（</w:t>
            </w:r>
            <w:r>
              <w:rPr>
                <w:sz w:val="20"/>
              </w:rPr>
              <w:t>EQ：高频 10 kHz、中频 250 Hz–8 kHz、低频 60 Hz</w:t>
            </w:r>
            <w:r>
              <w:rPr>
                <w:sz w:val="20"/>
              </w:rPr>
              <w:t>）</w:t>
            </w:r>
            <w:r>
              <w:rPr>
                <w:sz w:val="20"/>
              </w:rPr>
              <w:t>，调节范围</w:t>
            </w:r>
            <w:r>
              <w:rPr>
                <w:sz w:val="20"/>
              </w:rPr>
              <w:t>±15 dB</w:t>
            </w:r>
            <w:r>
              <w:rPr>
                <w:sz w:val="20"/>
              </w:rPr>
              <w:t>；</w:t>
            </w:r>
          </w:p>
          <w:p>
            <w:pPr>
              <w:pStyle w:val="null3"/>
              <w:jc w:val="left"/>
            </w:pPr>
            <w:r>
              <w:rPr>
                <w:sz w:val="20"/>
              </w:rPr>
              <w:t>（三）</w:t>
            </w:r>
            <w:r>
              <w:rPr>
                <w:sz w:val="20"/>
              </w:rPr>
              <w:t>推子</w:t>
            </w:r>
            <w:r>
              <w:rPr>
                <w:sz w:val="20"/>
              </w:rPr>
              <w:t>：</w:t>
            </w:r>
            <w:r>
              <w:rPr>
                <w:sz w:val="20"/>
              </w:rPr>
              <w:t>长寿命高分析推子</w:t>
            </w:r>
            <w:r>
              <w:rPr>
                <w:sz w:val="20"/>
              </w:rPr>
              <w:t>（行程</w:t>
            </w:r>
            <w:r>
              <w:rPr>
                <w:sz w:val="20"/>
              </w:rPr>
              <w:t>60 mm，分辨率≥512 级，机械寿命≥5 万次）</w:t>
            </w:r>
            <w:r>
              <w:rPr>
                <w:sz w:val="20"/>
              </w:rPr>
              <w:t>；</w:t>
            </w:r>
          </w:p>
          <w:p>
            <w:pPr>
              <w:pStyle w:val="null3"/>
              <w:jc w:val="left"/>
            </w:pPr>
            <w:r>
              <w:rPr>
                <w:sz w:val="20"/>
              </w:rPr>
              <w:t>（四）</w:t>
            </w:r>
            <w:r>
              <w:rPr>
                <w:sz w:val="20"/>
              </w:rPr>
              <w:t>母线与返回</w:t>
            </w:r>
            <w:r>
              <w:rPr>
                <w:sz w:val="20"/>
              </w:rPr>
              <w:t>：</w:t>
            </w:r>
            <w:r>
              <w:rPr>
                <w:sz w:val="20"/>
              </w:rPr>
              <w:t>2组AUX母线（包括含EFF)，1组立体声返回，2编组输出；</w:t>
            </w:r>
          </w:p>
          <w:p>
            <w:pPr>
              <w:pStyle w:val="null3"/>
              <w:jc w:val="left"/>
            </w:pPr>
            <w:r>
              <w:rPr>
                <w:sz w:val="20"/>
              </w:rPr>
              <w:t>（五）</w:t>
            </w:r>
            <w:r>
              <w:rPr>
                <w:sz w:val="20"/>
              </w:rPr>
              <w:t>麦克风放大器</w:t>
            </w:r>
            <w:r>
              <w:rPr>
                <w:sz w:val="20"/>
              </w:rPr>
              <w:t>：</w:t>
            </w:r>
            <w:r>
              <w:rPr>
                <w:sz w:val="20"/>
              </w:rPr>
              <w:t>带恒流源的分布式</w:t>
            </w:r>
            <w:r>
              <w:rPr>
                <w:sz w:val="20"/>
              </w:rPr>
              <w:t>A 类麦克风放大器话放；</w:t>
            </w:r>
          </w:p>
          <w:p>
            <w:pPr>
              <w:pStyle w:val="null3"/>
              <w:jc w:val="left"/>
            </w:pPr>
            <w:r>
              <w:rPr>
                <w:sz w:val="20"/>
              </w:rPr>
              <w:t>（六）</w:t>
            </w:r>
            <w:r>
              <w:rPr>
                <w:sz w:val="20"/>
              </w:rPr>
              <w:t>效果器</w:t>
            </w:r>
            <w:r>
              <w:rPr>
                <w:sz w:val="20"/>
              </w:rPr>
              <w:t>：</w:t>
            </w:r>
            <w:r>
              <w:rPr>
                <w:sz w:val="20"/>
              </w:rPr>
              <w:t>24-bit</w:t>
            </w:r>
            <w:r>
              <w:rPr>
                <w:sz w:val="21"/>
              </w:rPr>
              <w:t xml:space="preserve"> </w:t>
            </w:r>
            <w:r>
              <w:rPr>
                <w:sz w:val="20"/>
              </w:rPr>
              <w:t>DSP，≥24 种可调用预置效果</w:t>
            </w:r>
            <w:r>
              <w:rPr>
                <w:sz w:val="20"/>
              </w:rPr>
              <w:t>；</w:t>
            </w:r>
          </w:p>
          <w:p>
            <w:pPr>
              <w:pStyle w:val="null3"/>
              <w:jc w:val="left"/>
            </w:pPr>
            <w:r>
              <w:rPr>
                <w:sz w:val="20"/>
              </w:rPr>
              <w:t>（七）</w:t>
            </w:r>
            <w:r>
              <w:rPr>
                <w:sz w:val="20"/>
              </w:rPr>
              <w:t>媒体播放与录音</w:t>
            </w:r>
            <w:r>
              <w:rPr>
                <w:sz w:val="20"/>
              </w:rPr>
              <w:t>：</w:t>
            </w:r>
            <w:r>
              <w:rPr>
                <w:sz w:val="20"/>
              </w:rPr>
              <w:t>集成</w:t>
            </w:r>
            <w:r>
              <w:rPr>
                <w:sz w:val="20"/>
              </w:rPr>
              <w:t>USB音乐播放器，支持MP3/WAV播放、录音及蓝牙无线播放</w:t>
            </w:r>
            <w:r>
              <w:rPr>
                <w:sz w:val="20"/>
              </w:rPr>
              <w:t>；</w:t>
            </w:r>
          </w:p>
          <w:p>
            <w:pPr>
              <w:pStyle w:val="null3"/>
              <w:jc w:val="left"/>
            </w:pPr>
            <w:r>
              <w:rPr>
                <w:sz w:val="20"/>
              </w:rPr>
              <w:t>（八）</w:t>
            </w:r>
            <w:r>
              <w:rPr>
                <w:sz w:val="20"/>
              </w:rPr>
              <w:t>USB 音频接口</w:t>
            </w:r>
            <w:r>
              <w:rPr>
                <w:sz w:val="20"/>
              </w:rPr>
              <w:t>：</w:t>
            </w:r>
            <w:r>
              <w:rPr>
                <w:sz w:val="20"/>
              </w:rPr>
              <w:t>24-bit /192 kHz，2进2出，LED状态显示</w:t>
            </w:r>
            <w:r>
              <w:rPr>
                <w:sz w:val="20"/>
              </w:rPr>
              <w:t>；</w:t>
            </w:r>
          </w:p>
          <w:p>
            <w:pPr>
              <w:pStyle w:val="null3"/>
              <w:jc w:val="left"/>
            </w:pPr>
            <w:r>
              <w:rPr>
                <w:sz w:val="20"/>
              </w:rPr>
              <w:t>（九）</w:t>
            </w:r>
            <w:r>
              <w:rPr>
                <w:sz w:val="20"/>
              </w:rPr>
              <w:t>噪声门</w:t>
            </w:r>
            <w:r>
              <w:rPr>
                <w:sz w:val="20"/>
              </w:rPr>
              <w:t>：单声道输入通道独立噪声门开关；</w:t>
            </w:r>
          </w:p>
          <w:p>
            <w:pPr>
              <w:pStyle w:val="null3"/>
              <w:jc w:val="left"/>
            </w:pPr>
            <w:r>
              <w:rPr>
                <w:sz w:val="20"/>
              </w:rPr>
              <w:t>（十）</w:t>
            </w:r>
            <w:r>
              <w:rPr>
                <w:sz w:val="20"/>
              </w:rPr>
              <w:t>通道指示</w:t>
            </w:r>
            <w:r>
              <w:rPr>
                <w:sz w:val="20"/>
              </w:rPr>
              <w:t>：</w:t>
            </w:r>
            <w:r>
              <w:rPr>
                <w:sz w:val="20"/>
              </w:rPr>
              <w:t>RGB通道开关指示；</w:t>
            </w:r>
          </w:p>
          <w:p>
            <w:pPr>
              <w:pStyle w:val="null3"/>
              <w:jc w:val="left"/>
            </w:pPr>
            <w:r>
              <w:rPr>
                <w:sz w:val="20"/>
              </w:rPr>
              <w:t>（十一）</w:t>
            </w:r>
            <w:r>
              <w:rPr>
                <w:sz w:val="20"/>
              </w:rPr>
              <w:t>直接输出</w:t>
            </w:r>
            <w:r>
              <w:rPr>
                <w:sz w:val="20"/>
              </w:rPr>
              <w:t>：各输入通道信号可直接输出；</w:t>
            </w:r>
          </w:p>
          <w:p>
            <w:pPr>
              <w:pStyle w:val="null3"/>
              <w:jc w:val="left"/>
            </w:pPr>
            <w:r>
              <w:rPr>
                <w:sz w:val="20"/>
              </w:rPr>
              <w:t>（十二）</w:t>
            </w:r>
            <w:r>
              <w:rPr>
                <w:sz w:val="20"/>
              </w:rPr>
              <w:t>供电与幻象电源</w:t>
            </w:r>
            <w:r>
              <w:rPr>
                <w:sz w:val="20"/>
              </w:rPr>
              <w:t>：通用内置电源</w:t>
            </w:r>
            <w:r>
              <w:rPr>
                <w:sz w:val="20"/>
              </w:rPr>
              <w:t>AC100V–240V/50Hz；每通道独立 +48V幻象电源开关</w:t>
            </w:r>
            <w:r>
              <w:rPr>
                <w:sz w:val="20"/>
              </w:rPr>
              <w:t>；</w:t>
            </w:r>
          </w:p>
          <w:p>
            <w:pPr>
              <w:pStyle w:val="null3"/>
              <w:jc w:val="left"/>
            </w:pPr>
            <w:r>
              <w:rPr>
                <w:sz w:val="20"/>
              </w:rPr>
              <w:t>（十三）</w:t>
            </w:r>
            <w:r>
              <w:rPr>
                <w:sz w:val="20"/>
              </w:rPr>
              <w:t>输入电平范围</w:t>
            </w:r>
            <w:r>
              <w:rPr>
                <w:sz w:val="20"/>
              </w:rPr>
              <w:t>：</w:t>
            </w:r>
            <w:r>
              <w:rPr>
                <w:sz w:val="20"/>
              </w:rPr>
              <w:t>音频输入最大输入电平：</w:t>
            </w:r>
            <w:r>
              <w:rPr>
                <w:sz w:val="20"/>
              </w:rPr>
              <w:t>+10dBu至最小输入电平：-58dBu；</w:t>
            </w:r>
          </w:p>
          <w:p>
            <w:pPr>
              <w:pStyle w:val="null3"/>
              <w:jc w:val="left"/>
            </w:pPr>
            <w:r>
              <w:rPr>
                <w:sz w:val="20"/>
              </w:rPr>
              <w:t>（十四）</w:t>
            </w:r>
            <w:r>
              <w:rPr>
                <w:sz w:val="20"/>
              </w:rPr>
              <w:t>PAD定值衰减：15 dB 定值衰减开关</w:t>
            </w:r>
          </w:p>
          <w:p>
            <w:pPr>
              <w:pStyle w:val="null3"/>
              <w:jc w:val="left"/>
            </w:pPr>
            <w:r>
              <w:rPr>
                <w:sz w:val="20"/>
              </w:rPr>
              <w:t>（十五）</w:t>
            </w:r>
            <w:r>
              <w:rPr>
                <w:sz w:val="20"/>
              </w:rPr>
              <w:t>输出电平范围</w:t>
            </w:r>
            <w:r>
              <w:rPr>
                <w:sz w:val="20"/>
              </w:rPr>
              <w:t>：</w:t>
            </w:r>
            <w:r>
              <w:rPr>
                <w:sz w:val="20"/>
              </w:rPr>
              <w:t>音频输出最大输出电平：</w:t>
            </w:r>
            <w:r>
              <w:rPr>
                <w:sz w:val="20"/>
              </w:rPr>
              <w:t>+20dBu，/标准输出电平+4dBu；</w:t>
            </w:r>
          </w:p>
          <w:p>
            <w:pPr>
              <w:pStyle w:val="null3"/>
              <w:jc w:val="left"/>
            </w:pPr>
            <w:r>
              <w:rPr>
                <w:sz w:val="20"/>
              </w:rPr>
              <w:t>（十六）</w:t>
            </w:r>
            <w:r>
              <w:rPr>
                <w:sz w:val="20"/>
              </w:rPr>
              <w:t>信噪比：</w:t>
            </w:r>
            <w:r>
              <w:rPr>
                <w:sz w:val="20"/>
              </w:rPr>
              <w:t>S/N：</w:t>
            </w:r>
            <w:r>
              <w:rPr>
                <w:sz w:val="20"/>
              </w:rPr>
              <w:t>≥</w:t>
            </w:r>
            <w:r>
              <w:rPr>
                <w:sz w:val="20"/>
              </w:rPr>
              <w:t>90dB；</w:t>
            </w:r>
          </w:p>
          <w:p>
            <w:pPr>
              <w:pStyle w:val="null3"/>
              <w:jc w:val="left"/>
            </w:pPr>
            <w:r>
              <w:rPr>
                <w:sz w:val="20"/>
              </w:rPr>
              <w:t>（十七）</w:t>
            </w:r>
            <w:r>
              <w:rPr>
                <w:sz w:val="20"/>
              </w:rPr>
              <w:t>频率响应：</w:t>
            </w:r>
            <w:r>
              <w:rPr>
                <w:sz w:val="20"/>
              </w:rPr>
              <w:t>20Hz-20KHz</w:t>
            </w:r>
            <w:r>
              <w:rPr>
                <w:sz w:val="20"/>
              </w:rPr>
              <w:t>（</w:t>
            </w:r>
            <w:r>
              <w:rPr>
                <w:sz w:val="20"/>
              </w:rPr>
              <w:t>+0/–1dB）</w:t>
            </w:r>
            <w:r>
              <w:rPr>
                <w:sz w:val="20"/>
              </w:rPr>
              <w:t>；</w:t>
            </w:r>
          </w:p>
          <w:p>
            <w:pPr>
              <w:pStyle w:val="null3"/>
              <w:jc w:val="left"/>
            </w:pPr>
            <w:r>
              <w:rPr>
                <w:sz w:val="20"/>
              </w:rPr>
              <w:t>（十八）</w:t>
            </w:r>
            <w:r>
              <w:rPr>
                <w:sz w:val="20"/>
              </w:rPr>
              <w:t>总谐波失真：</w:t>
            </w:r>
            <w:r>
              <w:rPr>
                <w:sz w:val="20"/>
              </w:rPr>
              <w:t>THD ≤0.015 %（测试条件：0 dB</w:t>
            </w:r>
            <w:r>
              <w:rPr>
                <w:sz w:val="20"/>
              </w:rPr>
              <w:t>，</w:t>
            </w:r>
            <w:r>
              <w:rPr>
                <w:sz w:val="20"/>
              </w:rPr>
              <w:t>1 kHz）</w:t>
            </w:r>
            <w:r>
              <w:rPr>
                <w:sz w:val="20"/>
              </w:rPr>
              <w:t>；</w:t>
            </w:r>
          </w:p>
          <w:p>
            <w:pPr>
              <w:pStyle w:val="null3"/>
              <w:jc w:val="left"/>
            </w:pPr>
            <w:r>
              <w:rPr>
                <w:sz w:val="20"/>
              </w:rPr>
              <w:t>（十九）</w:t>
            </w:r>
            <w:r>
              <w:rPr>
                <w:sz w:val="20"/>
              </w:rPr>
              <w:t>功耗</w:t>
            </w:r>
            <w:r>
              <w:rPr>
                <w:sz w:val="20"/>
              </w:rPr>
              <w:t>消耗功率：</w:t>
            </w:r>
            <w:r>
              <w:rPr>
                <w:sz w:val="20"/>
              </w:rPr>
              <w:t>≤</w:t>
            </w:r>
            <w:r>
              <w:rPr>
                <w:sz w:val="20"/>
              </w:rPr>
              <w:t>25W；</w:t>
            </w:r>
          </w:p>
          <w:p>
            <w:pPr>
              <w:pStyle w:val="null3"/>
              <w:jc w:val="left"/>
            </w:pPr>
            <w:r>
              <w:rPr>
                <w:sz w:val="20"/>
              </w:rPr>
              <w:t>（二十）</w:t>
            </w:r>
            <w:r>
              <w:rPr>
                <w:sz w:val="20"/>
              </w:rPr>
              <w:t>电源输入电压：</w:t>
            </w:r>
            <w:r>
              <w:rPr>
                <w:sz w:val="20"/>
              </w:rPr>
              <w:t>AC 100V-240V/50Hz；</w:t>
            </w:r>
          </w:p>
          <w:p>
            <w:pPr>
              <w:pStyle w:val="null3"/>
            </w:pPr>
            <w:r>
              <w:rPr>
                <w:sz w:val="20"/>
              </w:rPr>
              <w:t>（二十一）</w:t>
            </w:r>
            <w:r>
              <w:rPr>
                <w:sz w:val="20"/>
              </w:rPr>
              <w:t>受场地限制，尺寸：</w:t>
            </w:r>
            <w:r>
              <w:rPr>
                <w:sz w:val="20"/>
              </w:rPr>
              <w:t>宽</w:t>
            </w:r>
            <w:r>
              <w:rPr>
                <w:sz w:val="20"/>
              </w:rPr>
              <w:t>435×深420×高110</w:t>
            </w:r>
            <w:r>
              <w:rPr>
                <w:sz w:val="20"/>
              </w:rPr>
              <w:t>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二十八</w:t>
      </w:r>
      <w:r>
        <w:rPr>
          <w:b/>
        </w:rPr>
        <w:t>：</w:t>
      </w:r>
      <w:r>
        <w:rPr>
          <w:b/>
        </w:rPr>
        <w:t>一拖二无线领夹话筒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接收性能</w:t>
            </w:r>
          </w:p>
          <w:p>
            <w:pPr>
              <w:pStyle w:val="null3"/>
              <w:ind w:left="420"/>
              <w:jc w:val="left"/>
            </w:pPr>
            <w:r>
              <w:rPr>
                <w:sz w:val="20"/>
              </w:rPr>
              <w:t>1.</w:t>
            </w:r>
            <w:r>
              <w:rPr>
                <w:sz w:val="20"/>
              </w:rPr>
              <w:t>接收方式：采用真分集接收技术</w:t>
            </w:r>
            <w:r>
              <w:rPr>
                <w:sz w:val="20"/>
              </w:rPr>
              <w:t>；</w:t>
            </w:r>
          </w:p>
          <w:p>
            <w:pPr>
              <w:pStyle w:val="null3"/>
              <w:ind w:left="420"/>
              <w:jc w:val="left"/>
            </w:pPr>
            <w:r>
              <w:rPr>
                <w:sz w:val="20"/>
              </w:rPr>
              <w:t>2.</w:t>
            </w:r>
            <w:r>
              <w:rPr>
                <w:sz w:val="20"/>
              </w:rPr>
              <w:t>使用距离：空旷场地有效距离可以到达</w:t>
            </w:r>
            <w:r>
              <w:rPr>
                <w:sz w:val="20"/>
              </w:rPr>
              <w:t>60～150米。</w:t>
            </w:r>
          </w:p>
          <w:p>
            <w:pPr>
              <w:pStyle w:val="null3"/>
              <w:jc w:val="left"/>
            </w:pPr>
            <w:r>
              <w:rPr>
                <w:sz w:val="20"/>
              </w:rPr>
              <w:t>（二）</w:t>
            </w:r>
            <w:r>
              <w:rPr>
                <w:sz w:val="20"/>
              </w:rPr>
              <w:t>主机显示功能</w:t>
            </w:r>
          </w:p>
          <w:p>
            <w:pPr>
              <w:pStyle w:val="null3"/>
              <w:jc w:val="left"/>
            </w:pPr>
            <w:r>
              <w:rPr>
                <w:sz w:val="20"/>
              </w:rPr>
              <w:t>主机面板应具备显示屏或指示灯，能够实时显示以下信息：</w:t>
            </w:r>
          </w:p>
          <w:p>
            <w:pPr>
              <w:pStyle w:val="null3"/>
              <w:ind w:left="420"/>
              <w:jc w:val="left"/>
            </w:pPr>
            <w:r>
              <w:rPr>
                <w:sz w:val="20"/>
              </w:rPr>
              <w:t>1.</w:t>
            </w:r>
            <w:r>
              <w:rPr>
                <w:sz w:val="20"/>
              </w:rPr>
              <w:t>内置电池剩余电量</w:t>
            </w:r>
            <w:r>
              <w:rPr>
                <w:sz w:val="20"/>
              </w:rPr>
              <w:t>；</w:t>
            </w:r>
          </w:p>
          <w:p>
            <w:pPr>
              <w:pStyle w:val="null3"/>
              <w:ind w:left="420"/>
              <w:jc w:val="left"/>
            </w:pPr>
            <w:r>
              <w:rPr>
                <w:sz w:val="20"/>
              </w:rPr>
              <w:t>2.</w:t>
            </w:r>
            <w:r>
              <w:rPr>
                <w:sz w:val="20"/>
              </w:rPr>
              <w:t>实时射频信号强度</w:t>
            </w:r>
            <w:r>
              <w:rPr>
                <w:sz w:val="20"/>
              </w:rPr>
              <w:t>；</w:t>
            </w:r>
          </w:p>
          <w:p>
            <w:pPr>
              <w:pStyle w:val="null3"/>
              <w:ind w:left="420"/>
              <w:jc w:val="left"/>
            </w:pPr>
            <w:r>
              <w:rPr>
                <w:sz w:val="20"/>
              </w:rPr>
              <w:t>3.</w:t>
            </w:r>
            <w:r>
              <w:rPr>
                <w:sz w:val="20"/>
              </w:rPr>
              <w:t>实时输入音频信号强度。</w:t>
            </w:r>
          </w:p>
          <w:p>
            <w:pPr>
              <w:pStyle w:val="null3"/>
              <w:jc w:val="left"/>
            </w:pPr>
            <w:r>
              <w:rPr>
                <w:sz w:val="20"/>
              </w:rPr>
              <w:t>（三）</w:t>
            </w:r>
            <w:r>
              <w:rPr>
                <w:sz w:val="20"/>
              </w:rPr>
              <w:t>主机频率管理功能</w:t>
            </w:r>
          </w:p>
          <w:p>
            <w:pPr>
              <w:pStyle w:val="null3"/>
              <w:ind w:left="420"/>
              <w:jc w:val="left"/>
            </w:pPr>
            <w:r>
              <w:rPr>
                <w:sz w:val="20"/>
              </w:rPr>
              <w:t>1.</w:t>
            </w:r>
            <w:r>
              <w:rPr>
                <w:sz w:val="20"/>
              </w:rPr>
              <w:t>扫频功能：可自动扫描并识别工作频段内的空闲信道</w:t>
            </w:r>
            <w:r>
              <w:rPr>
                <w:sz w:val="20"/>
              </w:rPr>
              <w:t>；</w:t>
            </w:r>
          </w:p>
          <w:p>
            <w:pPr>
              <w:pStyle w:val="null3"/>
              <w:ind w:left="420"/>
              <w:jc w:val="left"/>
            </w:pPr>
            <w:r>
              <w:rPr>
                <w:sz w:val="20"/>
              </w:rPr>
              <w:t>2.</w:t>
            </w:r>
            <w:r>
              <w:rPr>
                <w:sz w:val="20"/>
              </w:rPr>
              <w:t>锁频功能：可锁定当前工作频率，防止误操作导致频率偏移。</w:t>
            </w:r>
          </w:p>
          <w:p>
            <w:pPr>
              <w:pStyle w:val="null3"/>
              <w:jc w:val="left"/>
            </w:pPr>
            <w:r>
              <w:rPr>
                <w:sz w:val="20"/>
              </w:rPr>
              <w:t>（四）</w:t>
            </w:r>
            <w:r>
              <w:rPr>
                <w:sz w:val="20"/>
              </w:rPr>
              <w:t>发射器显示功能</w:t>
            </w:r>
          </w:p>
          <w:p>
            <w:pPr>
              <w:pStyle w:val="null3"/>
              <w:jc w:val="left"/>
            </w:pPr>
            <w:r>
              <w:rPr>
                <w:sz w:val="20"/>
              </w:rPr>
              <w:t>手持发射器与腰包发射器应具备显示屏，能够实时显示以下信息：</w:t>
            </w:r>
          </w:p>
          <w:p>
            <w:pPr>
              <w:pStyle w:val="null3"/>
              <w:ind w:left="420"/>
              <w:jc w:val="left"/>
            </w:pPr>
            <w:r>
              <w:rPr>
                <w:sz w:val="20"/>
              </w:rPr>
              <w:t>1.</w:t>
            </w:r>
            <w:r>
              <w:rPr>
                <w:sz w:val="20"/>
              </w:rPr>
              <w:t>内置电池剩余电量</w:t>
            </w:r>
            <w:r>
              <w:rPr>
                <w:sz w:val="20"/>
              </w:rPr>
              <w:t>；</w:t>
            </w:r>
          </w:p>
          <w:p>
            <w:pPr>
              <w:pStyle w:val="null3"/>
              <w:ind w:left="420"/>
              <w:jc w:val="left"/>
            </w:pPr>
            <w:r>
              <w:rPr>
                <w:sz w:val="20"/>
              </w:rPr>
              <w:t>2.</w:t>
            </w:r>
            <w:r>
              <w:rPr>
                <w:sz w:val="20"/>
              </w:rPr>
              <w:t>当前工作频率</w:t>
            </w:r>
            <w:r>
              <w:rPr>
                <w:sz w:val="20"/>
              </w:rPr>
              <w:t>/信道</w:t>
            </w:r>
            <w:r>
              <w:rPr>
                <w:sz w:val="20"/>
              </w:rPr>
              <w:t>；</w:t>
            </w:r>
          </w:p>
          <w:p>
            <w:pPr>
              <w:pStyle w:val="null3"/>
              <w:ind w:left="420"/>
              <w:jc w:val="left"/>
            </w:pPr>
            <w:r>
              <w:rPr>
                <w:sz w:val="20"/>
              </w:rPr>
              <w:t>3.</w:t>
            </w:r>
            <w:r>
              <w:rPr>
                <w:sz w:val="20"/>
              </w:rPr>
              <w:t>当前发射功率档位。</w:t>
            </w:r>
          </w:p>
          <w:p>
            <w:pPr>
              <w:pStyle w:val="null3"/>
              <w:jc w:val="left"/>
            </w:pPr>
            <w:r>
              <w:rPr>
                <w:sz w:val="20"/>
              </w:rPr>
              <w:t>（五）</w:t>
            </w:r>
            <w:r>
              <w:rPr>
                <w:sz w:val="20"/>
              </w:rPr>
              <w:t>手持与腰包发射器可根据不同环境调节不同发射功率。</w:t>
            </w:r>
          </w:p>
          <w:p>
            <w:pPr>
              <w:pStyle w:val="null3"/>
              <w:jc w:val="left"/>
            </w:pPr>
            <w:r>
              <w:rPr>
                <w:sz w:val="20"/>
              </w:rPr>
              <w:t>（六）</w:t>
            </w:r>
            <w:r>
              <w:rPr>
                <w:sz w:val="20"/>
              </w:rPr>
              <w:t>主机电源开关及其他关键操作按键，应具备背光或发光指示设计，确保在弱光环境下清晰可辨。</w:t>
            </w:r>
          </w:p>
          <w:p>
            <w:pPr>
              <w:pStyle w:val="null3"/>
              <w:jc w:val="left"/>
            </w:pPr>
            <w:r>
              <w:rPr>
                <w:sz w:val="20"/>
              </w:rPr>
              <w:t>（七）</w:t>
            </w:r>
            <w:r>
              <w:rPr>
                <w:sz w:val="20"/>
              </w:rPr>
              <w:t>接收机技术参数：</w:t>
            </w:r>
          </w:p>
          <w:p>
            <w:pPr>
              <w:pStyle w:val="null3"/>
              <w:ind w:left="420"/>
              <w:jc w:val="left"/>
            </w:pPr>
            <w:r>
              <w:rPr>
                <w:sz w:val="20"/>
              </w:rPr>
              <w:t>1.</w:t>
            </w:r>
            <w:r>
              <w:rPr>
                <w:sz w:val="20"/>
              </w:rPr>
              <w:t>工作频率：</w:t>
            </w:r>
            <w:r>
              <w:rPr>
                <w:sz w:val="20"/>
              </w:rPr>
              <w:t>500～700MHz；</w:t>
            </w:r>
          </w:p>
          <w:p>
            <w:pPr>
              <w:pStyle w:val="null3"/>
              <w:ind w:left="420"/>
              <w:jc w:val="left"/>
            </w:pPr>
            <w:r>
              <w:rPr>
                <w:sz w:val="20"/>
              </w:rPr>
              <w:t>2.</w:t>
            </w:r>
            <w:r>
              <w:rPr>
                <w:sz w:val="20"/>
              </w:rPr>
              <w:t>通道：</w:t>
            </w:r>
            <w:r>
              <w:rPr>
                <w:sz w:val="20"/>
              </w:rPr>
              <w:t>2×100通道可调频；</w:t>
            </w:r>
          </w:p>
          <w:p>
            <w:pPr>
              <w:pStyle w:val="null3"/>
              <w:ind w:left="420"/>
              <w:jc w:val="left"/>
            </w:pPr>
            <w:r>
              <w:rPr>
                <w:sz w:val="20"/>
              </w:rPr>
              <w:t>3.</w:t>
            </w:r>
            <w:r>
              <w:rPr>
                <w:sz w:val="20"/>
              </w:rPr>
              <w:t>支持红外频率同步功能，发射机与接收机可一键同频</w:t>
            </w:r>
            <w:r>
              <w:rPr>
                <w:sz w:val="20"/>
              </w:rPr>
              <w:t>；</w:t>
            </w:r>
          </w:p>
          <w:p>
            <w:pPr>
              <w:pStyle w:val="null3"/>
              <w:ind w:left="420"/>
              <w:jc w:val="left"/>
            </w:pPr>
            <w:r>
              <w:rPr>
                <w:sz w:val="20"/>
              </w:rPr>
              <w:t>4.</w:t>
            </w:r>
            <w:r>
              <w:rPr>
                <w:sz w:val="20"/>
              </w:rPr>
              <w:t>显示屏可显示发射器电池电量；</w:t>
            </w:r>
          </w:p>
          <w:p>
            <w:pPr>
              <w:pStyle w:val="null3"/>
              <w:ind w:left="420"/>
              <w:jc w:val="left"/>
            </w:pPr>
            <w:r>
              <w:rPr>
                <w:sz w:val="20"/>
              </w:rPr>
              <w:t>5.</w:t>
            </w:r>
            <w:r>
              <w:rPr>
                <w:sz w:val="20"/>
              </w:rPr>
              <w:t>S/N信噪比：≥105dB；</w:t>
            </w:r>
          </w:p>
          <w:p>
            <w:pPr>
              <w:pStyle w:val="null3"/>
              <w:ind w:left="420"/>
              <w:jc w:val="left"/>
            </w:pPr>
            <w:r>
              <w:rPr>
                <w:sz w:val="20"/>
              </w:rPr>
              <w:t>6.</w:t>
            </w:r>
            <w:r>
              <w:rPr>
                <w:sz w:val="20"/>
              </w:rPr>
              <w:t>T.H.D失真：≤0.5%；</w:t>
            </w:r>
          </w:p>
          <w:p>
            <w:pPr>
              <w:pStyle w:val="null3"/>
              <w:ind w:left="420"/>
              <w:jc w:val="left"/>
            </w:pPr>
            <w:r>
              <w:rPr>
                <w:sz w:val="20"/>
              </w:rPr>
              <w:t>7.</w:t>
            </w:r>
            <w:r>
              <w:rPr>
                <w:sz w:val="20"/>
              </w:rPr>
              <w:t>频率响应：</w:t>
            </w:r>
            <w:r>
              <w:rPr>
                <w:sz w:val="20"/>
              </w:rPr>
              <w:t>40Hz-18KHz；</w:t>
            </w:r>
          </w:p>
          <w:p>
            <w:pPr>
              <w:pStyle w:val="null3"/>
              <w:ind w:left="420"/>
              <w:jc w:val="left"/>
            </w:pPr>
            <w:r>
              <w:rPr>
                <w:sz w:val="20"/>
              </w:rPr>
              <w:t>8.</w:t>
            </w:r>
            <w:r>
              <w:rPr>
                <w:sz w:val="20"/>
              </w:rPr>
              <w:t>具有杂讯锁定静噪控制和音频导航锁定静噪功能；</w:t>
            </w:r>
          </w:p>
          <w:p>
            <w:pPr>
              <w:pStyle w:val="null3"/>
              <w:ind w:left="420"/>
              <w:jc w:val="left"/>
            </w:pPr>
            <w:r>
              <w:rPr>
                <w:sz w:val="20"/>
              </w:rPr>
              <w:t>9.</w:t>
            </w:r>
            <w:r>
              <w:rPr>
                <w:sz w:val="20"/>
              </w:rPr>
              <w:t>天线分集远距离线路设计，使用距离可达</w:t>
            </w:r>
            <w:r>
              <w:rPr>
                <w:sz w:val="20"/>
              </w:rPr>
              <w:t>60～150米；</w:t>
            </w:r>
          </w:p>
          <w:p>
            <w:pPr>
              <w:pStyle w:val="null3"/>
              <w:jc w:val="left"/>
            </w:pPr>
            <w:r>
              <w:rPr>
                <w:sz w:val="20"/>
              </w:rPr>
              <w:t>（八）</w:t>
            </w:r>
            <w:r>
              <w:rPr>
                <w:sz w:val="20"/>
              </w:rPr>
              <w:t>发射器技术参数</w:t>
            </w:r>
          </w:p>
          <w:p>
            <w:pPr>
              <w:pStyle w:val="null3"/>
              <w:ind w:left="420"/>
              <w:jc w:val="left"/>
            </w:pPr>
            <w:r>
              <w:rPr>
                <w:sz w:val="20"/>
              </w:rPr>
              <w:t>1.</w:t>
            </w:r>
            <w:r>
              <w:rPr>
                <w:sz w:val="20"/>
              </w:rPr>
              <w:t>频道：</w:t>
            </w:r>
            <w:r>
              <w:rPr>
                <w:sz w:val="20"/>
              </w:rPr>
              <w:t>≥200频道；</w:t>
            </w:r>
          </w:p>
          <w:p>
            <w:pPr>
              <w:pStyle w:val="null3"/>
              <w:ind w:left="420"/>
              <w:jc w:val="left"/>
            </w:pPr>
            <w:r>
              <w:rPr>
                <w:sz w:val="20"/>
              </w:rPr>
              <w:t>2.</w:t>
            </w:r>
            <w:r>
              <w:rPr>
                <w:sz w:val="20"/>
              </w:rPr>
              <w:t>频带宽度：</w:t>
            </w:r>
            <w:r>
              <w:rPr>
                <w:sz w:val="20"/>
              </w:rPr>
              <w:t>≥70MHz；</w:t>
            </w:r>
          </w:p>
          <w:p>
            <w:pPr>
              <w:pStyle w:val="null3"/>
              <w:ind w:left="420"/>
              <w:jc w:val="left"/>
            </w:pPr>
            <w:r>
              <w:rPr>
                <w:sz w:val="20"/>
              </w:rPr>
              <w:t>3.</w:t>
            </w:r>
            <w:r>
              <w:rPr>
                <w:sz w:val="20"/>
              </w:rPr>
              <w:t>频道间隔：</w:t>
            </w:r>
            <w:r>
              <w:rPr>
                <w:sz w:val="20"/>
              </w:rPr>
              <w:t>≥350KHz</w:t>
            </w:r>
            <w:r>
              <w:rPr>
                <w:sz w:val="20"/>
              </w:rPr>
              <w:t>；</w:t>
            </w:r>
          </w:p>
          <w:p>
            <w:pPr>
              <w:pStyle w:val="null3"/>
              <w:ind w:left="420"/>
              <w:jc w:val="left"/>
            </w:pPr>
            <w:r>
              <w:rPr>
                <w:sz w:val="20"/>
              </w:rPr>
              <w:t>4.</w:t>
            </w:r>
            <w:r>
              <w:rPr>
                <w:sz w:val="20"/>
              </w:rPr>
              <w:t>频率稳定度：</w:t>
            </w:r>
            <w:r>
              <w:rPr>
                <w:sz w:val="20"/>
              </w:rPr>
              <w:t>±0.005%；；</w:t>
            </w:r>
          </w:p>
          <w:p>
            <w:pPr>
              <w:pStyle w:val="null3"/>
              <w:ind w:left="420"/>
              <w:jc w:val="left"/>
            </w:pPr>
            <w:r>
              <w:rPr>
                <w:sz w:val="20"/>
              </w:rPr>
              <w:t>5.</w:t>
            </w:r>
            <w:r>
              <w:rPr>
                <w:sz w:val="20"/>
              </w:rPr>
              <w:t>使用电池：</w:t>
            </w:r>
            <w:r>
              <w:rPr>
                <w:sz w:val="20"/>
              </w:rPr>
              <w:t>AA电池/5号电池</w:t>
            </w:r>
          </w:p>
          <w:p>
            <w:pPr>
              <w:pStyle w:val="null3"/>
            </w:pPr>
            <w:r>
              <w:rPr>
                <w:sz w:val="20"/>
              </w:rPr>
              <w:t>6.</w:t>
            </w:r>
            <w:r>
              <w:rPr>
                <w:sz w:val="20"/>
              </w:rPr>
              <w:t>内置高效抑制噪声线路，具有防啸叫功能。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二十九</w:t>
      </w:r>
      <w:r>
        <w:rPr>
          <w:b/>
        </w:rPr>
        <w:t>：</w:t>
      </w:r>
      <w:r>
        <w:rPr>
          <w:b/>
        </w:rPr>
        <w:t>一拖二无线手持话筒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接收性能</w:t>
            </w:r>
          </w:p>
          <w:p>
            <w:pPr>
              <w:pStyle w:val="null3"/>
              <w:ind w:left="420"/>
              <w:jc w:val="left"/>
            </w:pPr>
            <w:r>
              <w:rPr>
                <w:sz w:val="20"/>
              </w:rPr>
              <w:t>1.</w:t>
            </w:r>
            <w:r>
              <w:rPr>
                <w:sz w:val="20"/>
              </w:rPr>
              <w:t>接收方式：采用真分集接收技术；</w:t>
            </w:r>
          </w:p>
          <w:p>
            <w:pPr>
              <w:pStyle w:val="null3"/>
              <w:ind w:left="420"/>
              <w:jc w:val="left"/>
            </w:pPr>
            <w:r>
              <w:rPr>
                <w:sz w:val="20"/>
              </w:rPr>
              <w:t>2.</w:t>
            </w:r>
            <w:r>
              <w:rPr>
                <w:sz w:val="20"/>
              </w:rPr>
              <w:t>使用距离：空旷场地有效距离可以到达</w:t>
            </w:r>
            <w:r>
              <w:rPr>
                <w:sz w:val="20"/>
              </w:rPr>
              <w:t>60～150米。</w:t>
            </w:r>
          </w:p>
          <w:p>
            <w:pPr>
              <w:pStyle w:val="null3"/>
              <w:jc w:val="left"/>
            </w:pPr>
            <w:r>
              <w:rPr>
                <w:sz w:val="20"/>
              </w:rPr>
              <w:t>（二）</w:t>
            </w:r>
            <w:r>
              <w:rPr>
                <w:sz w:val="20"/>
              </w:rPr>
              <w:t>主机显示功能</w:t>
            </w:r>
          </w:p>
          <w:p>
            <w:pPr>
              <w:pStyle w:val="null3"/>
              <w:jc w:val="left"/>
            </w:pPr>
            <w:r>
              <w:rPr>
                <w:sz w:val="20"/>
              </w:rPr>
              <w:t>主机面板应具备显示屏或指示灯，能够实时显示以下信息：</w:t>
            </w:r>
          </w:p>
          <w:p>
            <w:pPr>
              <w:pStyle w:val="null3"/>
              <w:ind w:left="420"/>
              <w:jc w:val="left"/>
            </w:pPr>
            <w:r>
              <w:rPr>
                <w:sz w:val="20"/>
              </w:rPr>
              <w:t>1.</w:t>
            </w:r>
            <w:r>
              <w:rPr>
                <w:sz w:val="20"/>
              </w:rPr>
              <w:t>内置电池剩余电量；</w:t>
            </w:r>
          </w:p>
          <w:p>
            <w:pPr>
              <w:pStyle w:val="null3"/>
              <w:ind w:left="420"/>
              <w:jc w:val="left"/>
            </w:pPr>
            <w:r>
              <w:rPr>
                <w:sz w:val="20"/>
              </w:rPr>
              <w:t>2.</w:t>
            </w:r>
            <w:r>
              <w:rPr>
                <w:sz w:val="20"/>
              </w:rPr>
              <w:t>实时射频信号强度；</w:t>
            </w:r>
          </w:p>
          <w:p>
            <w:pPr>
              <w:pStyle w:val="null3"/>
              <w:ind w:left="420"/>
              <w:jc w:val="left"/>
            </w:pPr>
            <w:r>
              <w:rPr>
                <w:sz w:val="20"/>
              </w:rPr>
              <w:t>3.</w:t>
            </w:r>
            <w:r>
              <w:rPr>
                <w:sz w:val="20"/>
              </w:rPr>
              <w:t>实时输入音频信号强度。</w:t>
            </w:r>
          </w:p>
          <w:p>
            <w:pPr>
              <w:pStyle w:val="null3"/>
              <w:jc w:val="left"/>
            </w:pPr>
            <w:r>
              <w:rPr>
                <w:sz w:val="20"/>
              </w:rPr>
              <w:t>（三）</w:t>
            </w:r>
            <w:r>
              <w:rPr>
                <w:sz w:val="20"/>
              </w:rPr>
              <w:t>主机频率管理功能</w:t>
            </w:r>
          </w:p>
          <w:p>
            <w:pPr>
              <w:pStyle w:val="null3"/>
              <w:ind w:left="420"/>
              <w:jc w:val="left"/>
            </w:pPr>
            <w:r>
              <w:rPr>
                <w:sz w:val="20"/>
              </w:rPr>
              <w:t>1.</w:t>
            </w:r>
            <w:r>
              <w:rPr>
                <w:sz w:val="20"/>
              </w:rPr>
              <w:t>扫频功能：可自动扫描并识别工作频段内的空闲信道；</w:t>
            </w:r>
          </w:p>
          <w:p>
            <w:pPr>
              <w:pStyle w:val="null3"/>
              <w:ind w:left="420"/>
              <w:jc w:val="left"/>
            </w:pPr>
            <w:r>
              <w:rPr>
                <w:sz w:val="20"/>
              </w:rPr>
              <w:t>2.</w:t>
            </w:r>
            <w:r>
              <w:rPr>
                <w:sz w:val="20"/>
              </w:rPr>
              <w:t>锁频功能：可锁定当前工作频率，防止误操作导致频率偏移。</w:t>
            </w:r>
          </w:p>
          <w:p>
            <w:pPr>
              <w:pStyle w:val="null3"/>
              <w:jc w:val="left"/>
            </w:pPr>
            <w:r>
              <w:rPr>
                <w:sz w:val="20"/>
              </w:rPr>
              <w:t>（四）</w:t>
            </w:r>
            <w:r>
              <w:rPr>
                <w:sz w:val="20"/>
              </w:rPr>
              <w:t>发射器显示功能</w:t>
            </w:r>
          </w:p>
          <w:p>
            <w:pPr>
              <w:pStyle w:val="null3"/>
              <w:jc w:val="left"/>
            </w:pPr>
            <w:r>
              <w:rPr>
                <w:sz w:val="20"/>
              </w:rPr>
              <w:t>手持发射器与腰包发射器应具备显示屏，能够实时显示以下信息：</w:t>
            </w:r>
          </w:p>
          <w:p>
            <w:pPr>
              <w:pStyle w:val="null3"/>
              <w:ind w:left="420"/>
              <w:jc w:val="left"/>
            </w:pPr>
            <w:r>
              <w:rPr>
                <w:sz w:val="20"/>
              </w:rPr>
              <w:t>1.</w:t>
            </w:r>
            <w:r>
              <w:rPr>
                <w:sz w:val="20"/>
              </w:rPr>
              <w:t>内置电池剩余电量；</w:t>
            </w:r>
          </w:p>
          <w:p>
            <w:pPr>
              <w:pStyle w:val="null3"/>
              <w:ind w:left="420"/>
              <w:jc w:val="left"/>
            </w:pPr>
            <w:r>
              <w:rPr>
                <w:sz w:val="20"/>
              </w:rPr>
              <w:t>2.</w:t>
            </w:r>
            <w:r>
              <w:rPr>
                <w:sz w:val="20"/>
              </w:rPr>
              <w:t>当前工作频率</w:t>
            </w:r>
            <w:r>
              <w:rPr>
                <w:sz w:val="20"/>
              </w:rPr>
              <w:t>/信道；</w:t>
            </w:r>
          </w:p>
          <w:p>
            <w:pPr>
              <w:pStyle w:val="null3"/>
              <w:ind w:left="420"/>
              <w:jc w:val="left"/>
            </w:pPr>
            <w:r>
              <w:rPr>
                <w:sz w:val="20"/>
              </w:rPr>
              <w:t>3.</w:t>
            </w:r>
            <w:r>
              <w:rPr>
                <w:sz w:val="20"/>
              </w:rPr>
              <w:t>当前发射功率档位。</w:t>
            </w:r>
          </w:p>
          <w:p>
            <w:pPr>
              <w:pStyle w:val="null3"/>
              <w:jc w:val="left"/>
            </w:pPr>
            <w:r>
              <w:rPr>
                <w:sz w:val="20"/>
              </w:rPr>
              <w:t>（五）</w:t>
            </w:r>
            <w:r>
              <w:rPr>
                <w:sz w:val="20"/>
              </w:rPr>
              <w:t>手持与腰包发射器可根据不同环境调节不同发射功率。</w:t>
            </w:r>
          </w:p>
          <w:p>
            <w:pPr>
              <w:pStyle w:val="null3"/>
              <w:jc w:val="left"/>
            </w:pPr>
            <w:r>
              <w:rPr>
                <w:sz w:val="20"/>
              </w:rPr>
              <w:t>（六）</w:t>
            </w:r>
            <w:r>
              <w:rPr>
                <w:sz w:val="20"/>
              </w:rPr>
              <w:t>主机电源开关及其他关键操作按键，应具备背光或发光指示设计，确保在弱光环境下清晰可辨。</w:t>
            </w:r>
          </w:p>
          <w:p>
            <w:pPr>
              <w:pStyle w:val="null3"/>
              <w:jc w:val="left"/>
            </w:pPr>
            <w:r>
              <w:rPr>
                <w:sz w:val="20"/>
              </w:rPr>
              <w:t>（七）</w:t>
            </w:r>
            <w:r>
              <w:rPr>
                <w:sz w:val="20"/>
              </w:rPr>
              <w:t>接收机技术参数：</w:t>
            </w:r>
          </w:p>
          <w:p>
            <w:pPr>
              <w:pStyle w:val="null3"/>
              <w:ind w:left="420"/>
              <w:jc w:val="left"/>
            </w:pPr>
            <w:r>
              <w:rPr>
                <w:sz w:val="20"/>
              </w:rPr>
              <w:t>1.</w:t>
            </w:r>
            <w:r>
              <w:rPr>
                <w:sz w:val="20"/>
              </w:rPr>
              <w:t>工作频率：</w:t>
            </w:r>
            <w:r>
              <w:rPr>
                <w:sz w:val="20"/>
              </w:rPr>
              <w:t>500-700MHz；</w:t>
            </w:r>
          </w:p>
          <w:p>
            <w:pPr>
              <w:pStyle w:val="null3"/>
              <w:ind w:left="420"/>
              <w:jc w:val="left"/>
            </w:pPr>
            <w:r>
              <w:rPr>
                <w:sz w:val="20"/>
              </w:rPr>
              <w:t>2.</w:t>
            </w:r>
            <w:r>
              <w:rPr>
                <w:sz w:val="20"/>
              </w:rPr>
              <w:t>通道：</w:t>
            </w:r>
            <w:r>
              <w:rPr>
                <w:sz w:val="20"/>
              </w:rPr>
              <w:t>2×100通道可调频；</w:t>
            </w:r>
          </w:p>
          <w:p>
            <w:pPr>
              <w:pStyle w:val="null3"/>
              <w:ind w:left="420"/>
              <w:jc w:val="left"/>
            </w:pPr>
            <w:r>
              <w:rPr>
                <w:sz w:val="20"/>
              </w:rPr>
              <w:t>3.</w:t>
            </w:r>
            <w:r>
              <w:rPr>
                <w:sz w:val="20"/>
              </w:rPr>
              <w:t>支持红外频率同步功能，发射机与接收机可一键同频</w:t>
            </w:r>
            <w:r>
              <w:rPr>
                <w:sz w:val="20"/>
              </w:rPr>
              <w:t>；</w:t>
            </w:r>
          </w:p>
          <w:p>
            <w:pPr>
              <w:pStyle w:val="null3"/>
              <w:ind w:left="420"/>
              <w:jc w:val="left"/>
            </w:pPr>
            <w:r>
              <w:rPr>
                <w:sz w:val="20"/>
              </w:rPr>
              <w:t>4.</w:t>
            </w:r>
            <w:r>
              <w:rPr>
                <w:sz w:val="20"/>
              </w:rPr>
              <w:t>显示屏可显示发射器电池电量；</w:t>
            </w:r>
          </w:p>
          <w:p>
            <w:pPr>
              <w:pStyle w:val="null3"/>
              <w:ind w:left="420"/>
              <w:jc w:val="left"/>
            </w:pPr>
            <w:r>
              <w:rPr>
                <w:sz w:val="20"/>
              </w:rPr>
              <w:t>5.</w:t>
            </w:r>
            <w:r>
              <w:rPr>
                <w:sz w:val="20"/>
              </w:rPr>
              <w:t>S/N信噪比：</w:t>
            </w:r>
            <w:r>
              <w:rPr>
                <w:sz w:val="21"/>
              </w:rPr>
              <w:t>≥</w:t>
            </w:r>
            <w:r>
              <w:rPr>
                <w:sz w:val="20"/>
              </w:rPr>
              <w:t>105dB；</w:t>
            </w:r>
          </w:p>
          <w:p>
            <w:pPr>
              <w:pStyle w:val="null3"/>
              <w:ind w:left="420"/>
              <w:jc w:val="left"/>
            </w:pPr>
            <w:r>
              <w:rPr>
                <w:sz w:val="20"/>
              </w:rPr>
              <w:t>6.</w:t>
            </w:r>
            <w:r>
              <w:rPr>
                <w:sz w:val="20"/>
              </w:rPr>
              <w:t>T.H.D失真：</w:t>
            </w:r>
            <w:r>
              <w:rPr>
                <w:sz w:val="21"/>
              </w:rPr>
              <w:t>≤</w:t>
            </w:r>
            <w:r>
              <w:rPr>
                <w:sz w:val="20"/>
              </w:rPr>
              <w:t>0.5%；</w:t>
            </w:r>
          </w:p>
          <w:p>
            <w:pPr>
              <w:pStyle w:val="null3"/>
              <w:ind w:left="420"/>
              <w:jc w:val="left"/>
            </w:pPr>
            <w:r>
              <w:rPr>
                <w:sz w:val="20"/>
              </w:rPr>
              <w:t>7.</w:t>
            </w:r>
            <w:r>
              <w:rPr>
                <w:sz w:val="20"/>
              </w:rPr>
              <w:t>频率响应：</w:t>
            </w:r>
            <w:r>
              <w:rPr>
                <w:sz w:val="20"/>
              </w:rPr>
              <w:t>40Hz-18KHz；</w:t>
            </w:r>
          </w:p>
          <w:p>
            <w:pPr>
              <w:pStyle w:val="null3"/>
              <w:ind w:left="420"/>
              <w:jc w:val="left"/>
            </w:pPr>
            <w:r>
              <w:rPr>
                <w:sz w:val="20"/>
              </w:rPr>
              <w:t>8.</w:t>
            </w:r>
            <w:r>
              <w:rPr>
                <w:sz w:val="20"/>
              </w:rPr>
              <w:t>具有杂讯锁定静噪控制和音频导航锁定静噪功能；</w:t>
            </w:r>
          </w:p>
          <w:p>
            <w:pPr>
              <w:pStyle w:val="null3"/>
              <w:ind w:left="420"/>
              <w:jc w:val="left"/>
            </w:pPr>
            <w:r>
              <w:rPr>
                <w:sz w:val="20"/>
              </w:rPr>
              <w:t>9.</w:t>
            </w:r>
            <w:r>
              <w:rPr>
                <w:sz w:val="20"/>
              </w:rPr>
              <w:t>天线分集远距离线路设计</w:t>
            </w:r>
            <w:r>
              <w:rPr>
                <w:sz w:val="20"/>
              </w:rPr>
              <w:t>,使用距离可达60～150米。</w:t>
            </w:r>
          </w:p>
          <w:p>
            <w:pPr>
              <w:pStyle w:val="null3"/>
              <w:jc w:val="left"/>
            </w:pPr>
            <w:r>
              <w:rPr>
                <w:sz w:val="20"/>
              </w:rPr>
              <w:t>（八）</w:t>
            </w:r>
            <w:r>
              <w:rPr>
                <w:sz w:val="20"/>
              </w:rPr>
              <w:t>发射器技术参数</w:t>
            </w:r>
          </w:p>
          <w:p>
            <w:pPr>
              <w:pStyle w:val="null3"/>
              <w:ind w:left="420"/>
              <w:jc w:val="left"/>
            </w:pPr>
            <w:r>
              <w:rPr>
                <w:sz w:val="20"/>
              </w:rPr>
              <w:t>1.</w:t>
            </w:r>
            <w:r>
              <w:rPr>
                <w:sz w:val="20"/>
              </w:rPr>
              <w:t>频道：</w:t>
            </w:r>
            <w:r>
              <w:rPr>
                <w:sz w:val="21"/>
              </w:rPr>
              <w:t>≥</w:t>
            </w:r>
            <w:r>
              <w:rPr>
                <w:sz w:val="20"/>
              </w:rPr>
              <w:t>200频道；</w:t>
            </w:r>
          </w:p>
          <w:p>
            <w:pPr>
              <w:pStyle w:val="null3"/>
              <w:ind w:left="420"/>
              <w:jc w:val="left"/>
            </w:pPr>
            <w:r>
              <w:rPr>
                <w:sz w:val="20"/>
              </w:rPr>
              <w:t>2.</w:t>
            </w:r>
            <w:r>
              <w:rPr>
                <w:sz w:val="20"/>
              </w:rPr>
              <w:t>频带宽度：</w:t>
            </w:r>
            <w:r>
              <w:rPr>
                <w:sz w:val="21"/>
              </w:rPr>
              <w:t>≥</w:t>
            </w:r>
            <w:r>
              <w:rPr>
                <w:sz w:val="20"/>
              </w:rPr>
              <w:t>70MHz；</w:t>
            </w:r>
          </w:p>
          <w:p>
            <w:pPr>
              <w:pStyle w:val="null3"/>
              <w:ind w:left="420"/>
              <w:jc w:val="left"/>
            </w:pPr>
            <w:r>
              <w:rPr>
                <w:sz w:val="20"/>
              </w:rPr>
              <w:t>3.</w:t>
            </w:r>
            <w:r>
              <w:rPr>
                <w:sz w:val="20"/>
              </w:rPr>
              <w:t>频道间隔：</w:t>
            </w:r>
            <w:r>
              <w:rPr>
                <w:sz w:val="20"/>
              </w:rPr>
              <w:t>≥</w:t>
            </w:r>
            <w:r>
              <w:rPr>
                <w:sz w:val="20"/>
              </w:rPr>
              <w:t>350KHz；</w:t>
            </w:r>
          </w:p>
          <w:p>
            <w:pPr>
              <w:pStyle w:val="null3"/>
              <w:ind w:left="420"/>
              <w:jc w:val="left"/>
            </w:pPr>
            <w:r>
              <w:rPr>
                <w:sz w:val="20"/>
              </w:rPr>
              <w:t>4.</w:t>
            </w:r>
            <w:r>
              <w:rPr>
                <w:sz w:val="20"/>
              </w:rPr>
              <w:t>频率稳定度：</w:t>
            </w:r>
            <w:r>
              <w:rPr>
                <w:sz w:val="20"/>
              </w:rPr>
              <w:t>±0.005%</w:t>
            </w:r>
          </w:p>
          <w:p>
            <w:pPr>
              <w:pStyle w:val="null3"/>
              <w:ind w:left="420"/>
              <w:jc w:val="left"/>
            </w:pPr>
            <w:r>
              <w:rPr>
                <w:sz w:val="20"/>
              </w:rPr>
              <w:t>5.</w:t>
            </w:r>
            <w:r>
              <w:rPr>
                <w:sz w:val="20"/>
              </w:rPr>
              <w:t>使用电池：</w:t>
            </w:r>
            <w:r>
              <w:rPr>
                <w:sz w:val="20"/>
              </w:rPr>
              <w:t>AA电池/5号电池；</w:t>
            </w:r>
          </w:p>
          <w:p>
            <w:pPr>
              <w:pStyle w:val="null3"/>
            </w:pPr>
            <w:r>
              <w:rPr>
                <w:sz w:val="20"/>
              </w:rPr>
              <w:t>6.</w:t>
            </w:r>
            <w:r>
              <w:rPr>
                <w:sz w:val="20"/>
              </w:rPr>
              <w:t>内置高效抑制噪声线路，具有防啸叫功能。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w:t>
      </w:r>
      <w:r>
        <w:rPr>
          <w:b/>
        </w:rPr>
        <w:t>：</w:t>
      </w:r>
      <w:r>
        <w:rPr>
          <w:b/>
        </w:rPr>
        <w:t>KVM切换器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规格：标准</w:t>
            </w:r>
            <w:r>
              <w:rPr>
                <w:sz w:val="20"/>
              </w:rPr>
              <w:t>1U机架式设备</w:t>
            </w:r>
            <w:r>
              <w:rPr>
                <w:sz w:val="20"/>
              </w:rPr>
              <w:t>；</w:t>
            </w:r>
          </w:p>
          <w:p>
            <w:pPr>
              <w:pStyle w:val="null3"/>
              <w:jc w:val="left"/>
            </w:pPr>
            <w:r>
              <w:rPr>
                <w:sz w:val="20"/>
              </w:rPr>
              <w:t>（二）</w:t>
            </w:r>
            <w:r>
              <w:rPr>
                <w:sz w:val="20"/>
              </w:rPr>
              <w:t>功能：</w:t>
            </w:r>
            <w:r>
              <w:rPr>
                <w:sz w:val="20"/>
              </w:rPr>
              <w:t>8端口USB接口KVM切换器，支持热插拔功能</w:t>
            </w:r>
            <w:r>
              <w:rPr>
                <w:sz w:val="20"/>
              </w:rPr>
              <w:t>；</w:t>
            </w:r>
          </w:p>
          <w:p>
            <w:pPr>
              <w:pStyle w:val="null3"/>
            </w:pPr>
            <w:r>
              <w:rPr>
                <w:sz w:val="20"/>
              </w:rPr>
              <w:t>（三）</w:t>
            </w:r>
            <w:r>
              <w:rPr>
                <w:sz w:val="20"/>
              </w:rPr>
              <w:t>配件：至少配备或提供</w:t>
            </w:r>
            <w:r>
              <w:rPr>
                <w:sz w:val="20"/>
              </w:rPr>
              <w:t>8条与主机端口完全匹配的KVM连接线缆，确保信号稳定传输。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三十一</w:t>
      </w:r>
      <w:r>
        <w:rPr>
          <w:b/>
        </w:rPr>
        <w:t>：</w:t>
      </w:r>
      <w:r>
        <w:rPr>
          <w:b/>
        </w:rPr>
        <w:t>网络机柜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规格：标准</w:t>
            </w:r>
            <w:r>
              <w:rPr>
                <w:sz w:val="20"/>
              </w:rPr>
              <w:t>32U网络机柜</w:t>
            </w:r>
            <w:r>
              <w:rPr>
                <w:sz w:val="20"/>
              </w:rPr>
              <w:t>；</w:t>
            </w:r>
          </w:p>
          <w:p>
            <w:pPr>
              <w:pStyle w:val="null3"/>
              <w:jc w:val="left"/>
            </w:pPr>
            <w:r>
              <w:rPr>
                <w:sz w:val="20"/>
              </w:rPr>
              <w:t>（二）</w:t>
            </w:r>
            <w:r>
              <w:rPr>
                <w:sz w:val="20"/>
              </w:rPr>
              <w:t>承载能力：静态承载能力不低于</w:t>
            </w:r>
            <w:r>
              <w:rPr>
                <w:sz w:val="20"/>
              </w:rPr>
              <w:t>600</w:t>
            </w:r>
            <w:r>
              <w:rPr>
                <w:sz w:val="20"/>
              </w:rPr>
              <w:t>kg</w:t>
            </w:r>
            <w:r>
              <w:rPr>
                <w:sz w:val="20"/>
              </w:rPr>
              <w:t>；</w:t>
            </w:r>
          </w:p>
          <w:p>
            <w:pPr>
              <w:pStyle w:val="null3"/>
              <w:jc w:val="left"/>
            </w:pPr>
            <w:r>
              <w:rPr>
                <w:sz w:val="20"/>
              </w:rPr>
              <w:t>（三）</w:t>
            </w:r>
            <w:r>
              <w:rPr>
                <w:sz w:val="20"/>
              </w:rPr>
              <w:t>柜体底部应安装不少于</w:t>
            </w:r>
            <w:r>
              <w:rPr>
                <w:sz w:val="20"/>
              </w:rPr>
              <w:t>4只直径为2英寸的重型万向脚轮</w:t>
            </w:r>
            <w:r>
              <w:rPr>
                <w:sz w:val="20"/>
              </w:rPr>
              <w:t>；</w:t>
            </w:r>
          </w:p>
          <w:p>
            <w:pPr>
              <w:pStyle w:val="null3"/>
              <w:jc w:val="left"/>
            </w:pPr>
            <w:r>
              <w:rPr>
                <w:sz w:val="20"/>
              </w:rPr>
              <w:t>（四）</w:t>
            </w:r>
            <w:r>
              <w:rPr>
                <w:sz w:val="20"/>
              </w:rPr>
              <w:t>具有至少</w:t>
            </w:r>
            <w:r>
              <w:rPr>
                <w:sz w:val="20"/>
              </w:rPr>
              <w:t>1块固定板</w:t>
            </w:r>
            <w:r>
              <w:rPr>
                <w:sz w:val="20"/>
              </w:rPr>
              <w:t>；</w:t>
            </w:r>
          </w:p>
          <w:p>
            <w:pPr>
              <w:pStyle w:val="null3"/>
              <w:jc w:val="left"/>
            </w:pPr>
            <w:r>
              <w:rPr>
                <w:sz w:val="20"/>
              </w:rPr>
              <w:t>（五）</w:t>
            </w:r>
            <w:r>
              <w:rPr>
                <w:sz w:val="20"/>
              </w:rPr>
              <w:t>输出端口：</w:t>
            </w:r>
            <w:r>
              <w:rPr>
                <w:sz w:val="20"/>
              </w:rPr>
              <w:t>PDU应提供至少8位国标10A插孔</w:t>
            </w:r>
            <w:r>
              <w:rPr>
                <w:sz w:val="20"/>
              </w:rPr>
              <w:t>；</w:t>
            </w:r>
          </w:p>
          <w:p>
            <w:pPr>
              <w:pStyle w:val="null3"/>
            </w:pPr>
            <w:r>
              <w:rPr>
                <w:sz w:val="20"/>
              </w:rPr>
              <w:t>（六）</w:t>
            </w:r>
            <w:r>
              <w:rPr>
                <w:sz w:val="20"/>
              </w:rPr>
              <w:t>机柜应集成一套散热风扇组，确保柜内通风散热良好。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三十二</w:t>
      </w:r>
      <w:r>
        <w:rPr>
          <w:b/>
        </w:rPr>
        <w:t>：</w:t>
      </w:r>
      <w:r>
        <w:rPr>
          <w:b/>
        </w:rPr>
        <w:t>系统集成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w:t>
            </w:r>
            <w:r>
              <w:rPr>
                <w:sz w:val="20"/>
              </w:rPr>
              <w:t>综合布线系统</w:t>
            </w:r>
          </w:p>
          <w:p>
            <w:pPr>
              <w:pStyle w:val="null3"/>
              <w:ind w:left="420"/>
              <w:jc w:val="left"/>
            </w:pPr>
            <w:r>
              <w:rPr>
                <w:sz w:val="20"/>
              </w:rPr>
              <w:t>1.</w:t>
            </w:r>
            <w:r>
              <w:rPr>
                <w:sz w:val="20"/>
              </w:rPr>
              <w:t>信息点部署：完成总计</w:t>
            </w:r>
            <w:r>
              <w:rPr>
                <w:sz w:val="20"/>
              </w:rPr>
              <w:t>53个六类（或超六类）非屏蔽信息点的端接与安装。</w:t>
            </w:r>
          </w:p>
          <w:p>
            <w:pPr>
              <w:pStyle w:val="null3"/>
              <w:jc w:val="left"/>
            </w:pPr>
            <w:r>
              <w:rPr>
                <w:sz w:val="20"/>
              </w:rPr>
              <w:t>2.</w:t>
            </w:r>
            <w:r>
              <w:rPr>
                <w:sz w:val="20"/>
              </w:rPr>
              <w:t>面板配置：安装</w:t>
            </w:r>
            <w:r>
              <w:rPr>
                <w:sz w:val="20"/>
              </w:rPr>
              <w:t>55个86型网络面板，单口或双口按需配置，面板端口数现场确定。</w:t>
            </w:r>
          </w:p>
          <w:p>
            <w:pPr>
              <w:pStyle w:val="null3"/>
              <w:ind w:left="420"/>
              <w:jc w:val="left"/>
            </w:pPr>
            <w:r>
              <w:rPr>
                <w:sz w:val="20"/>
              </w:rPr>
              <w:t>3.</w:t>
            </w:r>
            <w:r>
              <w:rPr>
                <w:sz w:val="20"/>
              </w:rPr>
              <w:t>水平线缆：采用标准的超六类非屏蔽双绞线，敷设总长度不少于</w:t>
            </w:r>
            <w:r>
              <w:rPr>
                <w:sz w:val="20"/>
              </w:rPr>
              <w:t>300米。</w:t>
            </w:r>
          </w:p>
          <w:p>
            <w:pPr>
              <w:pStyle w:val="null3"/>
              <w:ind w:left="420"/>
              <w:jc w:val="left"/>
            </w:pPr>
            <w:r>
              <w:rPr>
                <w:sz w:val="20"/>
              </w:rPr>
              <w:t>4.</w:t>
            </w:r>
            <w:r>
              <w:rPr>
                <w:sz w:val="20"/>
              </w:rPr>
              <w:t>机柜端接：所有机柜内线缆应端接至对应配线架，并预留适当冗余。</w:t>
            </w:r>
          </w:p>
          <w:p>
            <w:pPr>
              <w:pStyle w:val="null3"/>
              <w:jc w:val="left"/>
            </w:pPr>
            <w:r>
              <w:rPr>
                <w:sz w:val="20"/>
              </w:rPr>
              <w:t>5.</w:t>
            </w:r>
            <w:r>
              <w:rPr>
                <w:sz w:val="20"/>
              </w:rPr>
              <w:t>标识与文档：对所有网络线路、配线架端口、信息点面板、设备端口及配电箱内空开和配件，使用专用标识牌或永久性标签进行清晰、统一的标识。</w:t>
            </w:r>
          </w:p>
          <w:p>
            <w:pPr>
              <w:pStyle w:val="null3"/>
              <w:jc w:val="left"/>
            </w:pPr>
            <w:r>
              <w:rPr>
                <w:sz w:val="20"/>
              </w:rPr>
              <w:t>（二）</w:t>
            </w:r>
            <w:r>
              <w:rPr>
                <w:sz w:val="20"/>
              </w:rPr>
              <w:t>辅材与耗材</w:t>
            </w:r>
          </w:p>
          <w:p>
            <w:pPr>
              <w:pStyle w:val="null3"/>
              <w:ind w:left="420"/>
              <w:jc w:val="left"/>
            </w:pPr>
            <w:r>
              <w:rPr>
                <w:sz w:val="20"/>
              </w:rPr>
              <w:t>1.</w:t>
            </w:r>
            <w:r>
              <w:rPr>
                <w:sz w:val="20"/>
              </w:rPr>
              <w:t>超六类水晶头：提供不少于</w:t>
            </w:r>
            <w:r>
              <w:rPr>
                <w:sz w:val="20"/>
              </w:rPr>
              <w:t>200个兼容前述超六类线缆的水晶头。</w:t>
            </w:r>
          </w:p>
          <w:p>
            <w:pPr>
              <w:pStyle w:val="null3"/>
              <w:ind w:left="420"/>
              <w:jc w:val="left"/>
            </w:pPr>
            <w:r>
              <w:rPr>
                <w:sz w:val="20"/>
              </w:rPr>
              <w:t>2.</w:t>
            </w:r>
            <w:r>
              <w:rPr>
                <w:sz w:val="20"/>
              </w:rPr>
              <w:t>专用连接线材：</w:t>
            </w:r>
          </w:p>
          <w:p>
            <w:pPr>
              <w:pStyle w:val="null3"/>
              <w:jc w:val="left"/>
            </w:pPr>
            <w:r>
              <w:rPr>
                <w:sz w:val="20"/>
              </w:rPr>
              <w:t>(1)</w:t>
            </w:r>
            <w:r>
              <w:rPr>
                <w:sz w:val="20"/>
              </w:rPr>
              <w:t>提供不少于</w:t>
            </w:r>
            <w:r>
              <w:rPr>
                <w:sz w:val="20"/>
              </w:rPr>
              <w:t>2条音频线（XLR公母头平衡麦克风线缆，3芯屏蔽），每条长度不少于25米。</w:t>
            </w:r>
          </w:p>
          <w:p>
            <w:pPr>
              <w:pStyle w:val="null3"/>
              <w:jc w:val="left"/>
            </w:pPr>
            <w:r>
              <w:rPr>
                <w:sz w:val="20"/>
              </w:rPr>
              <w:t>(2)</w:t>
            </w:r>
            <w:r>
              <w:rPr>
                <w:sz w:val="20"/>
              </w:rPr>
              <w:t>提供不少于</w:t>
            </w:r>
            <w:r>
              <w:rPr>
                <w:sz w:val="20"/>
              </w:rPr>
              <w:t>2条HDMI-A母转VGA母转换器，自带3.5mm独立音频输出，本体自带0.15 m短出线，无额外长度要求；若需延长，由现场另配标准 HDMI/VGA 线缆。</w:t>
            </w:r>
          </w:p>
          <w:p>
            <w:pPr>
              <w:pStyle w:val="null3"/>
              <w:jc w:val="left"/>
            </w:pPr>
            <w:r>
              <w:rPr>
                <w:sz w:val="20"/>
              </w:rPr>
              <w:t>(3)</w:t>
            </w:r>
            <w:r>
              <w:rPr>
                <w:sz w:val="20"/>
              </w:rPr>
              <w:t>提供不少于</w:t>
            </w:r>
            <w:r>
              <w:rPr>
                <w:sz w:val="20"/>
              </w:rPr>
              <w:t>2条3.5mm立体声音频线，带屏蔽层，每条长度不少于1.5米。</w:t>
            </w:r>
          </w:p>
          <w:p>
            <w:pPr>
              <w:pStyle w:val="null3"/>
              <w:jc w:val="left"/>
            </w:pPr>
            <w:r>
              <w:rPr>
                <w:sz w:val="20"/>
              </w:rPr>
              <w:t>(4)</w:t>
            </w:r>
            <w:r>
              <w:rPr>
                <w:sz w:val="20"/>
              </w:rPr>
              <w:t>提供不少于</w:t>
            </w:r>
            <w:r>
              <w:rPr>
                <w:sz w:val="20"/>
              </w:rPr>
              <w:t>4条8芯话筒线，两端为公母卡侬头，每条长度不少于1.5米。</w:t>
            </w:r>
          </w:p>
          <w:p>
            <w:pPr>
              <w:pStyle w:val="null3"/>
            </w:pPr>
            <w:r>
              <w:rPr>
                <w:sz w:val="20"/>
              </w:rPr>
              <w:t>(5)</w:t>
            </w:r>
            <w:r>
              <w:rPr>
                <w:sz w:val="20"/>
              </w:rPr>
              <w:t>提供不少于</w:t>
            </w:r>
            <w:r>
              <w:rPr>
                <w:sz w:val="20"/>
              </w:rPr>
              <w:t>2条音频信号线（类型：平衡式XLR公-母麦克风线，3芯屏蔽），每条长度不少于25米。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顺德职业技术大学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 招标代理服务费收费采用差额定率累进法计算方式（中标金额100万元以下，费率：1.5%；中标金额100万～500万元，费率：1.1%）。</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关于执行中小企业扶持政策，（1）本项目为货物类项目，享受中小企业扶持政策的供应商应当满足下列条件：在货物采购项目中，货物应当由中小企业制造，不对其中涉及的服务的承接商作出要求，所以本项目对涉及的服务（运输、安装、调试、系统集成等相关服务）是否由中小企业承接不做要求。 （2）本项目为货物类项目，供应商提供的货物均由中小微企业制造，并在响应文件中提供《中小企业声明函》才能通过资格审查，本项目采购的货物为通用设备或成套设备，《中小企业声明函》以整体产品为准，无须列出各零配件/组件品牌。</w:t>
            </w:r>
          </w:p>
          <w:p>
            <w:pPr>
              <w:pStyle w:val="null3"/>
              <w:jc w:val="left"/>
            </w:pPr>
            <w:r>
              <w:rPr/>
              <w:t>2，（1）工业：从业人员1000人以下或營业收入40000万元以下的为中小微型企业。其中，从业人员300人及以上，且營业收入2000万元及以上的为中型企业；从业人员20人及以上，且營业收入300万元及以上的为小型企业；从业人员20人以下或營业收入300万元以下的为微型企业；（2）软件和信息技术服务业：从业人员300人以下或營业收入10000万元以下的为中小微型企业。其中，从业人员100人及以上，且營业收入1000万元及以上的为中型企业；从业人员10人及以上，且營业收入50万元及以上的为小型企业；从业人员10人以下或營业收入50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30分钟。具体情况根据开标(开启)时现场代理机构人员设置为准。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广东省公共资源交易平台（佛山市）(https://ygp.gdzwfw.gov.cn/#/440600/index)、佛山市顺德区公共资源交易中心网（http://www.shunde.gov.cn/ggzy/）及采购代理机构网站（http://www.gdzczb.com/）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广东省公共资源交易平台（佛山市）(https://ygp.gdzwfw.gov.cn/#/440600/index)、佛山市顺德区公共资源交易中心网（http://www.shunde.gov.cn/ggzy/）及采购代理机构网站（http://www.gdzczb.com/）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广东省佛山市禅城区祖庙街道季华六路17号一座1603室</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顺德职业技术大学数字语言翻译实训中心)：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采购包1（顺德职业技术大学数字语言翻译实训中心）：</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采购包1（顺德职业技术大学数字语言翻译实训中心）：</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政府采购供应商资格信用承诺函》（格式详见采购公告附件）；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意一项证明材料：①提供《政府采购供应商资格信用承诺函》（格式详见采购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开户（基本户）许可证已取消的，应提供能体现基本开户银行的“基本存款账户编号”的相关证明；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提供以下任意一项证明材料：①提供《政府采购供应商资格信用承诺函》作为证明材料；②按投标（响应）文件格式填报设备及专业技术能力情况。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格式详见采购公告附件）；②提供《投标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供应商未被列入“信用中国”网站(www.creditchina.gov.cn)“失信被执行人或重大税收违法失信主体名单或政府采购严重违法失信行为记录名单”； 不处于中国政府采购网(www.ccgp.gov.cn)“政府采购严重违法失信行为信息记录”中的禁止参加政府采购活动期间【以采购代理机构于投标截止时间当天在“信用中国”网站（www.creditchina.gov.cn）及中国政府采购网（http://www.ccgp.gov.cn/） 查询结果为准，如相关失信记录已失效，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 （1）中小企业评审及《中小企业声明函》填写要求： ① 本项目为货物类项目，投标人须根据本项目采购类别选择对应的《中小企业声明函》填写。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投标人提交的《中小企业声明函》应按要求完整填写所有信息，填写说明详见本项目采购公告附件“货物类项目中小企业声明函模板（填写说明）”。 ④ 涉及多个采购标的且由不同制造商制造或者由不同供应商承建（承接）的，应当逐一填报每个采购标的的制造商或者承建（承接）供应商信息。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采购包1（顺德职业技术大学数字语言翻译实训中心）：</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按照采购文件规定要求签署、盖章且投标文件有法定代表人签字或盖个人名章（或签字人有法定代表人有效授权书）的；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是固定价且是唯一的，未超过本项目的采购项目预算金额，且各个标的报价均未超过本项目的各分项预算总价。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标注“★”的实质性条款响应情况</w:t>
            </w:r>
          </w:p>
        </w:tc>
        <w:tc>
          <w:tcPr>
            <w:tcW w:type="dxa" w:w="4238"/>
          </w:tcPr>
          <w:p>
            <w:pPr>
              <w:pStyle w:val="null3"/>
            </w:pPr>
            <w:r>
              <w:rPr/>
              <w:t>投标文件完全满足采购文件的实质性条款（即标注“★”号条款）无负偏离的（参考《技术和服务要求相应表》及《商务条件响应表》）；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投标文件没有采购文件中规定的其他无效投标条款的。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采购包1(顺德职业技术大学数字语言翻译实训中心):</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商务部分12.0分</w:t>
            </w:r>
          </w:p>
          <w:p>
            <w:pPr>
              <w:pStyle w:val="null3"/>
            </w:pPr>
            <w:r>
              <w:rPr/>
              <w:t>技术部分58.0分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带“▲”号技术参数响应程度 (30.0分)</w:t>
            </w:r>
          </w:p>
        </w:tc>
        <w:tc>
          <w:tcPr>
            <w:tcW w:type="dxa" w:w="5076"/>
          </w:tcPr>
          <w:p>
            <w:pPr>
              <w:pStyle w:val="null3"/>
              <w:jc w:val="left"/>
            </w:pPr>
            <w:r>
              <w:rPr/>
              <w:t>根据投标人对招标文件采购需求中带“▲”号技术参数（共10项）的响应程度进行评审：每有一项完全满足或优于采购需求的得3分，本项最高得30分。 注：须按采购文件需求中的要求提供证明材料，无或未按要求提供证明材料的均不得分。</w:t>
            </w:r>
          </w:p>
        </w:tc>
      </w:tr>
      <w:tr>
        <w:tc>
          <w:tcPr>
            <w:tcW w:type="dxa" w:w="922"/>
            <w:gridSpan w:val="2"/>
            <w:vMerge/>
          </w:tcPr>
          <w:p/>
        </w:tc>
        <w:tc>
          <w:tcPr>
            <w:tcW w:type="dxa" w:w="2307"/>
          </w:tcPr>
          <w:p>
            <w:pPr>
              <w:pStyle w:val="null3"/>
              <w:jc w:val="left"/>
            </w:pPr>
            <w:r>
              <w:rPr/>
              <w:t>产品功能演示评价 (18.0分)</w:t>
            </w:r>
          </w:p>
        </w:tc>
        <w:tc>
          <w:tcPr>
            <w:tcW w:type="dxa" w:w="5076"/>
          </w:tcPr>
          <w:p>
            <w:pPr>
              <w:pStyle w:val="null3"/>
              <w:jc w:val="left"/>
            </w:pPr>
            <w:r>
              <w:rPr/>
              <w:t>根据项目需求投标人对以下六项内容进行系统演示：并根据提供的系统演示情况进行评审： 投标人须使用真实系统针对“投标时提供系统演示”的条款进行视频演示； 1、“支持第三方插件扩展，预置或可选插件≥15个，至少覆盖机器翻译、术语质检、QA、批量处理、对齐、格式过滤器等教学常用类型。” 演示要求：演示代表须展示支持第三方插件扩展的功能，及展示预置或可选插件≥15个，至少覆盖机器翻译、术语质检、QA、批量处理、对齐、格式过滤器等教学常用类型。 【注：投标人针对以上内容能完整演示且满足其功能需求得3分，无法完整演示或未提供演示的本项不得分。】 2、“支持上下文匹配技术、完美匹配技术；支持匹配时的罚分，包括缺少格式罚分、格式不同罚分，一句多译罚分、自动本地化罚分、文本替换罚分和匹配罚分。” 演示要求：演示代表须在软件界面内清晰展示上下文匹配和完美匹配，展示匹配时罚分类型，包括缺少格式罚分、格式不同罚分，一句多译罚分、自动本地化罚分、文本替换罚分和匹配罚分，并能随意调整罚分值。 【注：投标人针对以上内容能完整演示且满足其功能需求得3分，无法完整演示或未提供演示的本项不得分。】 3、“系统软件界面内具有集成关键字检索模块，通过关键字检索快捷呼出软件的命令、选项、设置窗口或用户手册，并支持直接通过检索结果快速到达相应位置，为新用户提供有效的使用指导。” 演示要求：演示代表须对关键字执行检索指令，通过检索快捷呼出软件的命令、选项、设置窗口或用户手册，并可直接通过检索结果快速到达相应位置。 【注：投标人针对以上内容能完整演示且满足其功能需求得3分，无法完整演示或未提供演示的本项不得分。】 4、“系统具有独立的许可程序，可实现许可证使用数量/客户端连接数量管理等，既可安装在服务器上，也可安装在教师机或学生机上。” 演示要求：演示代表须展示计算机辅助翻译系统的独立许可程序和名称，并能打开许可程序，展示激活界面、激活码数量和客户端连接数量。 【注：具有独立许可程序的得3分，不具有独立许可程序的本项不得分。】 5、“系统的许可文件可外借供用户在其他地方使用，规定时间内允许用户无需连接至服务器也可激活系统。” 演示要求：演示代表须演示系统许可文件的外借使用，随后须演示获得授权的那台电脑在网络断开的情况下也可以正常启动软件，软件启动后可在软件激活界面查看版本为专业版，而非试用版或免费版。 【注：投标人针对以上内容能完整演示且满足其功能需求得3分，无法完整演示或未提供演示的本项不得分。】 6、“具有仪表盘功能，可以以饼状图、柱状图等形式直观显示所有翻译项目、个人翻译任务、常用语言对、任务量统计、翻译字数统计等项目统计信息。” 演示要求：演示代表须用用户名及密码登录服务器网站；展示该网站中的饼状图、柱状图等图形统计形式；展示该网站中个人翻译任务、常用语言对、任务量统计、翻译字数统计等多个项目统计信息窗口。 【注：投标人针对以上内容能完整演示且满足其功能需求得3分，无法完整演示或未提供演示的本项不得分。】</w:t>
            </w:r>
          </w:p>
        </w:tc>
      </w:tr>
      <w:tr>
        <w:tc>
          <w:tcPr>
            <w:tcW w:type="dxa" w:w="922"/>
            <w:gridSpan w:val="2"/>
            <w:vMerge/>
          </w:tcPr>
          <w:p/>
        </w:tc>
        <w:tc>
          <w:tcPr>
            <w:tcW w:type="dxa" w:w="2307"/>
          </w:tcPr>
          <w:p>
            <w:pPr>
              <w:pStyle w:val="null3"/>
              <w:jc w:val="left"/>
            </w:pPr>
            <w:r>
              <w:rPr/>
              <w:t>项目总体服务方案 (5.0分)</w:t>
            </w:r>
          </w:p>
        </w:tc>
        <w:tc>
          <w:tcPr>
            <w:tcW w:type="dxa" w:w="5076"/>
          </w:tcPr>
          <w:p>
            <w:pPr>
              <w:pStyle w:val="null3"/>
              <w:jc w:val="left"/>
            </w:pPr>
            <w:r>
              <w:rPr/>
              <w:t>根据投标人对本项目提供的项目总体服务方案（包括但不限于：组织实施方案、进度控制、工作日程安排、管理制度、验收方案、技术培训方案等）进行评审： 1、方案内容详细全面，科学合理，方案满足或优于项目需求的，得5分； 2、方案内容缺失不超过1项，或方案较详实、较科学合理，基本满足项目需求的，得3分； 3、方案内容缺失不超过2项，或方案内容粗略，或可行性低，难以满足用户需求的，得1分； 4、不提供不得分。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根据投标人对本项目提供的售后服务方案（包括但不限于售后服务机构设置、服务人员配置、服务响应速度、跟进服务情况、技术支持能力等）进行评审： 1、方案内容详细全面，科学合理，方案满足或优于项目需求的，得4分； 2、方案内容缺失不超过1项，或方案较详实、较科学合理，基本满足项目需求的，得3分； 3、方案内容缺失不超过2项，或方案内容粗略，或可行性低，难以满足用户需求的，得1分； 4、不提供不得分。</w:t>
            </w:r>
          </w:p>
        </w:tc>
      </w:tr>
      <w:tr>
        <w:tc>
          <w:tcPr>
            <w:tcW w:type="dxa" w:w="922"/>
            <w:gridSpan w:val="2"/>
            <w:vMerge/>
          </w:tcPr>
          <w:p/>
        </w:tc>
        <w:tc>
          <w:tcPr>
            <w:tcW w:type="dxa" w:w="2307"/>
          </w:tcPr>
          <w:p>
            <w:pPr>
              <w:pStyle w:val="null3"/>
              <w:jc w:val="left"/>
            </w:pPr>
            <w:r>
              <w:rPr/>
              <w:t>政策功能情况（节能产品、环境保护标志产品） (1.0分)</w:t>
            </w:r>
          </w:p>
        </w:tc>
        <w:tc>
          <w:tcPr>
            <w:tcW w:type="dxa" w:w="5076"/>
          </w:tcPr>
          <w:p>
            <w:pPr>
              <w:pStyle w:val="null3"/>
              <w:jc w:val="left"/>
            </w:pPr>
            <w:r>
              <w:rPr/>
              <w:t>产品(针对非政府强制采购产品)获得有效期内的节能产品认证证书或环境标志产品认证证书的,每个投标产品满足得0.5分，最高得1分，无得0分。 注：提供节能产品认证证书或环境标志产品认证证书扫描件作为证明材料。同一个产品同时获得以上两个认证的，不重复计算。</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本项目中教学、翻译等软件及终端为主要标的。投标人自2022年1月1日（以合同签订时间为准）至投标截止时间为止具有同类项目业绩的，每提供一个业绩得2分，最高10分，不提供不得分。 注：须同时提供合同扫描件及验收报告加盖投标人公章作为证明材料，不提供或提供不全均不得分。</w:t>
            </w:r>
          </w:p>
        </w:tc>
      </w:tr>
      <w:tr>
        <w:tc>
          <w:tcPr>
            <w:tcW w:type="dxa" w:w="922"/>
            <w:gridSpan w:val="2"/>
            <w:vMerge/>
          </w:tcPr>
          <w:p/>
        </w:tc>
        <w:tc>
          <w:tcPr>
            <w:tcW w:type="dxa" w:w="2307"/>
          </w:tcPr>
          <w:p>
            <w:pPr>
              <w:pStyle w:val="null3"/>
              <w:jc w:val="left"/>
            </w:pPr>
            <w:r>
              <w:rPr/>
              <w:t>人员资质 (2.0分)</w:t>
            </w:r>
          </w:p>
        </w:tc>
        <w:tc>
          <w:tcPr>
            <w:tcW w:type="dxa" w:w="5076"/>
          </w:tcPr>
          <w:p>
            <w:pPr>
              <w:pStyle w:val="null3"/>
              <w:jc w:val="left"/>
            </w:pPr>
            <w:r>
              <w:rPr/>
              <w:t>投入本项目的人员资质情况： 1.拟派项目经理具有高级（或以上）计算机技术与软件专业技术资格证书的，得 1分； 2.除拟派项目经理外的成员具有国家工信部、人社部颁发的系统集成项目管理工程师或系统分析师、系统架构设计师、网络规划设计师、系统管理师证书的，得1分。 注：以上人员须同时提供证书扫描件及投标人单位自2025年1月至投标截止之日之间任意一个月为该人员缴纳社保的证明材料扫描件；③不提供或提供不全均不得分。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按以下顺序推荐中标候选人及确定中标人： 1）按投标报价由低到高顺序排列，依次推荐中标候选人。 2）综合得分且投标报价相同的，中标候选人并列。 3）中标候选人并列的，采购人可委托评标委员会按下列顺序比较确定中标人：（1）技术评分（由高到低）；（2）商务评分（由高到低）。 4）如以上都相同的，由采购人采取随机抽取方式在并列的中标候选人中确定中标人。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shd w:fill="FFFFFF" w:val="clear"/>
        </w:rPr>
        <w:t>佛山市政府采购项目</w:t>
      </w:r>
    </w:p>
    <w:p>
      <w:pPr>
        <w:pStyle w:val="null3"/>
        <w:jc w:val="center"/>
      </w:pPr>
      <w:r>
        <w:rPr>
          <w:sz w:val="68"/>
          <w:color w:val="000000"/>
          <w:shd w:fill="FFFFFF" w:val="clear"/>
        </w:rPr>
        <w:t>合同书</w:t>
      </w:r>
    </w:p>
    <w:p>
      <w:pPr>
        <w:pStyle w:val="null3"/>
        <w:jc w:val="center"/>
      </w:pPr>
      <w:r>
        <w:rPr>
          <w:sz w:val="24"/>
          <w:b/>
          <w:color w:val="000000"/>
          <w:shd w:fill="FFFFFF" w:val="clear"/>
        </w:rPr>
        <w:t>项目编号：</w:t>
      </w:r>
      <w:r>
        <w:rPr>
          <w:b/>
          <w:u w:val="single"/>
        </w:rPr>
        <w:t>GDZC-25GZ195</w:t>
      </w:r>
    </w:p>
    <w:p>
      <w:pPr>
        <w:pStyle w:val="null3"/>
        <w:ind w:firstLine="1265"/>
      </w:pPr>
      <w:r>
        <w:rPr>
          <w:sz w:val="24"/>
          <w:b/>
          <w:color w:val="000000"/>
          <w:shd w:fill="FFFFFF" w:val="clear"/>
        </w:rPr>
        <w:t>项目名称：</w:t>
      </w:r>
      <w:r>
        <w:rPr>
          <w:b/>
          <w:u w:val="single"/>
        </w:rPr>
        <w:t xml:space="preserve"> </w:t>
      </w:r>
      <w:r>
        <w:rPr>
          <w:sz w:val="24"/>
          <w:b/>
          <w:u w:val="single"/>
        </w:rPr>
        <w:t>顺德职业技术大学数字语言翻译实训中心</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shd w:fill="FFFFFF" w:val="clear"/>
              </w:rPr>
              <w:t>顺德职业技术大学</w:t>
            </w:r>
            <w:r>
              <w:rPr>
                <w:sz w:val="19"/>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28"/>
                <w:color w:val="000000"/>
                <w:u w:val="single"/>
                <w:shd w:fill="FFFFFF" w:val="clear"/>
              </w:rPr>
              <w:t>（中标</w:t>
            </w:r>
            <w:r>
              <w:rPr>
                <w:sz w:val="28"/>
                <w:color w:val="000000"/>
                <w:u w:val="single"/>
                <w:shd w:fill="FFFFFF" w:val="clear"/>
              </w:rPr>
              <w:t>/</w:t>
            </w:r>
            <w:r>
              <w:rPr>
                <w:sz w:val="28"/>
                <w:color w:val="000000"/>
                <w:u w:val="single"/>
                <w:shd w:fill="FFFFFF" w:val="clear"/>
              </w:rPr>
              <w:t xml:space="preserve">成交供应商名称）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shd w:fill="FFFFFF" w:val="clear"/>
              </w:rPr>
              <w:t>年</w:t>
            </w:r>
            <w:r>
              <w:rPr>
                <w:sz w:val="19"/>
                <w:u w:val="single"/>
              </w:rPr>
              <w:t xml:space="preserve">   </w:t>
            </w:r>
            <w:r>
              <w:rPr>
                <w:sz w:val="28"/>
                <w:color w:val="000000"/>
                <w:u w:val="single"/>
                <w:shd w:fill="FFFFFF" w:val="clear"/>
              </w:rPr>
              <w:t>月</w:t>
            </w:r>
            <w:r>
              <w:rPr>
                <w:sz w:val="19"/>
                <w:u w:val="single"/>
              </w:rPr>
              <w:t xml:space="preserve">    </w:t>
            </w:r>
            <w:r>
              <w:rPr>
                <w:sz w:val="28"/>
                <w:color w:val="000000"/>
                <w:u w:val="single"/>
                <w:shd w:fill="FFFFFF" w:val="clear"/>
              </w:rPr>
              <w:t>日</w:t>
            </w:r>
            <w:r>
              <w:rPr>
                <w:sz w:val="28"/>
                <w:color w:val="000000"/>
                <w:u w:val="single"/>
                <w:shd w:fill="FFFFFF" w:val="clear"/>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项目名称：</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u w:val="single"/>
              </w:rPr>
              <w:t>顺德职业技术大学数字语言翻译实训中心</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GDZC-25</w:t>
            </w:r>
            <w:r>
              <w:rPr>
                <w:sz w:val="21"/>
                <w:color w:val="000000"/>
                <w:u w:val="single"/>
              </w:rPr>
              <w:t>GZ195</w:t>
            </w:r>
            <w:r>
              <w:rPr>
                <w:sz w:val="19"/>
                <w:u w:val="single"/>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19"/>
                <w:b/>
              </w:rPr>
              <w:t xml:space="preserve">    </w:t>
            </w:r>
            <w:r>
              <w:rPr>
                <w:sz w:val="21"/>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顺德职业技术大学</w:t>
            </w:r>
            <w:r>
              <w:rPr>
                <w:sz w:val="19"/>
                <w:u w:val="single"/>
              </w:rPr>
              <w:t xml:space="preserve">                                    </w:t>
            </w:r>
            <w:r>
              <w:rPr>
                <w:sz w:val="19"/>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（中标</w:t>
            </w:r>
            <w:r>
              <w:rPr>
                <w:sz w:val="21"/>
                <w:color w:val="000000"/>
                <w:u w:val="single"/>
              </w:rPr>
              <w:t>/</w:t>
            </w:r>
            <w:r>
              <w:rPr>
                <w:sz w:val="21"/>
                <w:color w:val="000000"/>
                <w:u w:val="single"/>
              </w:rPr>
              <w:t xml:space="preserve">成交供应商）                            </w:t>
            </w:r>
            <w:r>
              <w:rPr>
                <w:sz w:val="19"/>
                <w:u w:val="single"/>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合同性质：</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本合同为中小企业预留合同</w:t>
            </w:r>
            <w:r>
              <w:rPr>
                <w:sz w:val="19"/>
                <w:u w:val="single"/>
              </w:rPr>
              <w:t xml:space="preserve">                            </w:t>
            </w:r>
          </w:p>
        </w:tc>
      </w:tr>
    </w:tbl>
    <w:p>
      <w:pPr>
        <w:pStyle w:val="null3"/>
        <w:ind w:firstLine="420"/>
      </w:pPr>
      <w:r>
        <w:rPr>
          <w:sz w:val="21"/>
          <w:color w:val="000000"/>
          <w:shd w:fill="FFFFFF" w:val="clear"/>
        </w:rPr>
        <w:t>根据《中华人民共和国政府采购法》《中华人民共和国民法典》和本项目采购文件的要求，经双方协商，本着平等互利和诚实信用的原则，一致同意签订本合同如下。</w:t>
      </w:r>
    </w:p>
    <w:p>
      <w:pPr>
        <w:pStyle w:val="null3"/>
        <w:ind w:firstLine="420"/>
      </w:pPr>
      <w:r>
        <w:rPr>
          <w:sz w:val="21"/>
          <w:b/>
        </w:rPr>
        <w:t>一、</w:t>
      </w:r>
      <w:r>
        <w:rPr>
          <w:sz w:val="21"/>
          <w:b/>
          <w:color w:val="000000"/>
          <w:shd w:fill="FFFFFF" w:val="clear"/>
        </w:rPr>
        <w:t>项目主要内容及实现功能目标：按照采购文件和投标文件执行</w:t>
      </w:r>
      <w:r>
        <w:rPr>
          <w:sz w:val="21"/>
          <w:b/>
          <w:color w:val="000000"/>
          <w:shd w:fill="FFFFFF" w:val="clear"/>
        </w:rPr>
        <w:t>。</w:t>
      </w:r>
    </w:p>
    <w:p>
      <w:pPr>
        <w:pStyle w:val="null3"/>
        <w:ind w:firstLine="420"/>
      </w:pPr>
      <w:r>
        <w:rPr>
          <w:sz w:val="21"/>
          <w:b/>
        </w:rPr>
        <w:t>二、</w:t>
      </w:r>
      <w:r>
        <w:rPr>
          <w:sz w:val="21"/>
          <w:b/>
          <w:color w:val="000000"/>
          <w:shd w:fill="FFFFFF" w:val="clear"/>
        </w:rPr>
        <w:t>产品及服务供应清单：见附件一《报价清单明细表》。</w:t>
      </w:r>
    </w:p>
    <w:p>
      <w:pPr>
        <w:pStyle w:val="null3"/>
        <w:ind w:firstLine="420"/>
      </w:pPr>
      <w:r>
        <w:rPr>
          <w:sz w:val="21"/>
          <w:b/>
        </w:rPr>
        <w:t>三、</w:t>
      </w:r>
      <w:r>
        <w:rPr>
          <w:sz w:val="21"/>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9"/>
        <w:gridCol w:w="5849"/>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58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合同总额</w:t>
            </w:r>
          </w:p>
        </w:tc>
        <w:tc>
          <w:tcPr>
            <w:tcW w:type="dxa" w:w="5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19"/>
                <w:u w:val="single"/>
              </w:rPr>
              <w:t xml:space="preserve">             </w:t>
            </w:r>
            <w:r>
              <w:rPr>
                <w:sz w:val="19"/>
              </w:rPr>
              <w:t xml:space="preserve">   </w:t>
            </w:r>
          </w:p>
          <w:p>
            <w:pPr>
              <w:pStyle w:val="null3"/>
            </w:pPr>
            <w:r>
              <w:rPr>
                <w:sz w:val="21"/>
                <w:color w:val="000000"/>
                <w:shd w:fill="FFFFFF" w:val="clear"/>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合同总额内容</w:t>
            </w:r>
          </w:p>
        </w:tc>
        <w:tc>
          <w:tcPr>
            <w:tcW w:type="dxa" w:w="5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w:t>
            </w:r>
            <w:r>
              <w:rPr>
                <w:sz w:val="21"/>
              </w:rPr>
              <w:t>合同总额为本项目目的地的固定总价包干。</w:t>
            </w:r>
          </w:p>
          <w:p>
            <w:pPr>
              <w:pStyle w:val="null3"/>
            </w:pPr>
            <w:r>
              <w:rPr>
                <w:sz w:val="21"/>
              </w:rPr>
              <w:t>（二）</w:t>
            </w:r>
            <w:r>
              <w:rPr>
                <w:sz w:val="21"/>
              </w:rPr>
              <w:t>合同总额指乙方为完成本项目所收取的全部费用</w:t>
            </w:r>
            <w:r>
              <w:rPr>
                <w:sz w:val="21"/>
              </w:rPr>
              <w:t>，</w:t>
            </w:r>
            <w:r>
              <w:rPr>
                <w:sz w:val="21"/>
              </w:rPr>
              <w:t>包含但不限于以下费用：货物及零配件成本费、运输费、装卸费、保险费、安装费及安装设备所需的配件及一切相关费用、调试费、材料费、技术服务费（含联络费、培训费、质保费）、代理服务费、各项税费（如有）及不可预见费等完成本招标内容所需的一切费用。</w:t>
            </w:r>
            <w:r>
              <w:rPr>
                <w:sz w:val="21"/>
              </w:rPr>
              <w:t>乙方投标</w:t>
            </w:r>
            <w:r>
              <w:rPr>
                <w:sz w:val="21"/>
              </w:rPr>
              <w:t>分项报价中未体现前述费用的，视为已包含在分项报价中所列项目或货物单价中。</w:t>
            </w:r>
          </w:p>
          <w:p>
            <w:pPr>
              <w:pStyle w:val="null3"/>
            </w:pPr>
            <w:r>
              <w:rPr>
                <w:sz w:val="21"/>
              </w:rPr>
              <w:t>（三）</w:t>
            </w:r>
            <w:r>
              <w:rPr>
                <w:sz w:val="21"/>
              </w:rPr>
              <w:t>在合同执行的过程中，</w:t>
            </w:r>
            <w:r>
              <w:rPr>
                <w:sz w:val="21"/>
              </w:rPr>
              <w:t>甲方</w:t>
            </w:r>
            <w:r>
              <w:rPr>
                <w:sz w:val="21"/>
              </w:rPr>
              <w:t>将不再另行支付与本项目相关的任何费用。</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标的提供的地点</w:t>
            </w:r>
          </w:p>
        </w:tc>
        <w:tc>
          <w:tcPr>
            <w:tcW w:type="dxa" w:w="5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详细地址为：顺德职业技术大学外语外贸学院</w:t>
            </w:r>
            <w:r>
              <w:rPr>
                <w:sz w:val="21"/>
                <w:color w:val="000000"/>
                <w:shd w:fill="FFFFFF" w:val="clear"/>
              </w:rPr>
              <w:t>5-3-101实训室</w:t>
            </w:r>
            <w:r>
              <w:rPr>
                <w:sz w:val="21"/>
                <w:color w:val="000000"/>
                <w:shd w:fill="FFFFFF" w:val="clear"/>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5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自合同签订生效之日起</w:t>
            </w:r>
            <w:r>
              <w:rPr>
                <w:sz w:val="19"/>
                <w:u w:val="single"/>
              </w:rPr>
              <w:t xml:space="preserve">   </w:t>
            </w:r>
            <w:r>
              <w:rPr>
                <w:sz w:val="21"/>
              </w:rPr>
              <w:t>个自然日内完成安装调试，验收合格并交付使用。</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验收要求</w:t>
            </w:r>
          </w:p>
        </w:tc>
        <w:tc>
          <w:tcPr>
            <w:tcW w:type="dxa" w:w="5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1期：</w:t>
            </w:r>
            <w:r>
              <w:rPr>
                <w:sz w:val="21"/>
              </w:rPr>
              <w:t>阶段性验收要求：</w:t>
            </w:r>
          </w:p>
          <w:p>
            <w:pPr>
              <w:pStyle w:val="null3"/>
            </w:pPr>
            <w:r>
              <w:rPr>
                <w:sz w:val="21"/>
              </w:rPr>
              <w:t>（一）验收主体：甲方。</w:t>
            </w:r>
          </w:p>
          <w:p>
            <w:pPr>
              <w:pStyle w:val="null3"/>
            </w:pPr>
            <w:r>
              <w:rPr>
                <w:sz w:val="21"/>
              </w:rPr>
              <w:t>（二）验收时间：货物全部到货、安装调试完毕、达到使用条件后，由乙方提起阶段性验收申请，甲方在收到阶段性验收申请后</w:t>
            </w:r>
            <w:r>
              <w:rPr>
                <w:sz w:val="21"/>
              </w:rPr>
              <w:t>10个工作日内组织项目进行阶段性验收。</w:t>
            </w:r>
          </w:p>
          <w:p>
            <w:pPr>
              <w:pStyle w:val="null3"/>
            </w:pPr>
            <w:r>
              <w:rPr>
                <w:sz w:val="21"/>
              </w:rPr>
              <w:t>（三）货物特性：货物为原制造商制造的全新产品，无污染，无侵权行为、表面无划损、无任何缺陷隐患，在中国境内可依规安全合法使用。</w:t>
            </w:r>
          </w:p>
          <w:p>
            <w:pPr>
              <w:pStyle w:val="null3"/>
            </w:pPr>
            <w:r>
              <w:rPr>
                <w:sz w:val="21"/>
              </w:rPr>
              <w:t>（四）验收方案：甲方按国家有关规定、规范、学校有关规定进行验收，必要时邀请相关的专业人员或机构参与验收。</w:t>
            </w:r>
          </w:p>
          <w:p>
            <w:pPr>
              <w:pStyle w:val="null3"/>
            </w:pPr>
            <w:r>
              <w:rPr>
                <w:sz w:val="21"/>
              </w:rPr>
              <w:t>（五）交付验收标准依次序对照适用标准为：</w:t>
            </w:r>
            <w:r>
              <w:rPr>
                <w:sz w:val="21"/>
              </w:rPr>
              <w:t>①符合中华人民共和国国家安全质量标准、环保标准或行业标准； ②符合招标文件和响应承诺中甲方认可的合理最佳配置、参数及各项要求； ③货物来源国家官方标准。 上述标准必须是有关官方机构发布的最新版本的标准。</w:t>
            </w:r>
          </w:p>
          <w:p>
            <w:pPr>
              <w:pStyle w:val="null3"/>
            </w:pPr>
            <w:r>
              <w:rPr>
                <w:sz w:val="21"/>
              </w:rPr>
              <w:t>（六）技术资料</w:t>
            </w:r>
            <w:r>
              <w:rPr>
                <w:sz w:val="21"/>
              </w:rPr>
              <w:t>①交货时，应同时交付产品使用手册、质量检验证书（合格证）等相关资料。 ②验收后，应提供验收报告。 ③资料提供方：乙方；资料受理方：甲方。</w:t>
            </w:r>
          </w:p>
          <w:p>
            <w:pPr>
              <w:pStyle w:val="null3"/>
            </w:pPr>
            <w:r>
              <w:rPr>
                <w:sz w:val="21"/>
              </w:rPr>
              <w:t>（七）验收结果确认：验收完毕由甲方及乙方在验收报告上签名确认。</w:t>
            </w:r>
          </w:p>
          <w:p>
            <w:pPr>
              <w:pStyle w:val="null3"/>
            </w:pPr>
            <w:r>
              <w:rPr>
                <w:sz w:val="21"/>
              </w:rPr>
              <w:t>（八）凡列入《中华人民共和国实施强制性产品认证的产品目录》的产品在验收时乙方必须出具</w:t>
            </w:r>
            <w:r>
              <w:rPr>
                <w:sz w:val="21"/>
              </w:rPr>
              <w:t>CCC认证证书复印件。</w:t>
            </w:r>
          </w:p>
          <w:p>
            <w:pPr>
              <w:pStyle w:val="null3"/>
            </w:pPr>
            <w:r>
              <w:rPr>
                <w:sz w:val="21"/>
              </w:rPr>
              <w:t>2期：最终验收要求：</w:t>
            </w:r>
          </w:p>
          <w:p>
            <w:pPr>
              <w:pStyle w:val="null3"/>
            </w:pPr>
            <w:r>
              <w:rPr>
                <w:sz w:val="21"/>
              </w:rPr>
              <w:t>（一）验收主体：甲方。</w:t>
            </w:r>
          </w:p>
          <w:p>
            <w:pPr>
              <w:pStyle w:val="null3"/>
            </w:pPr>
            <w:r>
              <w:rPr>
                <w:sz w:val="21"/>
              </w:rPr>
              <w:t>（二）验收时间：项目无障碍试运行</w:t>
            </w:r>
            <w:r>
              <w:rPr>
                <w:sz w:val="21"/>
              </w:rPr>
              <w:t>6个月后，由乙方提起最终验收申请，甲方在收到最终验收申请后10个工作日内组织项目进行阶最终验收。</w:t>
            </w:r>
          </w:p>
          <w:p>
            <w:pPr>
              <w:pStyle w:val="null3"/>
            </w:pPr>
            <w:r>
              <w:rPr>
                <w:sz w:val="21"/>
              </w:rPr>
              <w:t>（三）验收方案：甲方按国家有关规定、规范、学校有关规定进行验收，必要时邀请相关的专业人员或机构参与验收。</w:t>
            </w:r>
          </w:p>
          <w:p>
            <w:pPr>
              <w:pStyle w:val="null3"/>
            </w:pPr>
            <w:r>
              <w:rPr>
                <w:sz w:val="21"/>
              </w:rPr>
              <w:t>（四）验收标准依次序对照适用标准为：</w:t>
            </w:r>
            <w:r>
              <w:rPr>
                <w:sz w:val="21"/>
              </w:rPr>
              <w:t>①符合中华人民共和国国家安全质量标准、环保标准或行业标准； ②符合招标文件和响应承诺中甲方认可的合理最佳配置、参数及各项要求。</w:t>
            </w:r>
          </w:p>
          <w:p>
            <w:pPr>
              <w:pStyle w:val="null3"/>
            </w:pPr>
            <w:r>
              <w:rPr>
                <w:sz w:val="21"/>
              </w:rPr>
              <w:t>（五）技术资料</w:t>
            </w:r>
            <w:r>
              <w:rPr>
                <w:sz w:val="21"/>
              </w:rPr>
              <w:t>①试运行报告。 ②验收后，应提供验收报告。 ③资料提供方：乙方；资料受理方：甲方。</w:t>
            </w:r>
          </w:p>
          <w:p>
            <w:pPr>
              <w:pStyle w:val="null3"/>
            </w:pPr>
            <w:r>
              <w:rPr>
                <w:sz w:val="21"/>
              </w:rPr>
              <w:t>（六）验收结果确认：验收完毕由甲方及乙方在验收报告上签名确认。</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5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1期：支付比例30%,（一）在合同签订生效并收到</w:t>
            </w:r>
            <w:r>
              <w:rPr>
                <w:sz w:val="21"/>
              </w:rPr>
              <w:t>乙方</w:t>
            </w:r>
            <w:r>
              <w:rPr>
                <w:sz w:val="21"/>
              </w:rPr>
              <w:t>提供正式发票之日起</w:t>
            </w:r>
            <w:r>
              <w:rPr>
                <w:sz w:val="21"/>
              </w:rPr>
              <w:t>10个工作日，</w:t>
            </w:r>
            <w:r>
              <w:rPr>
                <w:sz w:val="21"/>
              </w:rPr>
              <w:t>甲方</w:t>
            </w:r>
            <w:r>
              <w:rPr>
                <w:sz w:val="21"/>
              </w:rPr>
              <w:t>内向</w:t>
            </w:r>
            <w:r>
              <w:rPr>
                <w:sz w:val="21"/>
              </w:rPr>
              <w:t>乙方</w:t>
            </w:r>
            <w:r>
              <w:rPr>
                <w:sz w:val="21"/>
              </w:rPr>
              <w:t>支付合同总额的</w:t>
            </w:r>
            <w:r>
              <w:rPr>
                <w:sz w:val="21"/>
              </w:rPr>
              <w:t>30%。</w:t>
            </w:r>
          </w:p>
          <w:p>
            <w:pPr>
              <w:pStyle w:val="null3"/>
            </w:pPr>
            <w:r>
              <w:rPr>
                <w:sz w:val="21"/>
              </w:rPr>
              <w:t>2期：支付比例50%,（二）项目安装调试、阶段性验收合格并交付使用后，在收到</w:t>
            </w:r>
            <w:r>
              <w:rPr>
                <w:sz w:val="21"/>
              </w:rPr>
              <w:t>乙方</w:t>
            </w:r>
            <w:r>
              <w:rPr>
                <w:sz w:val="21"/>
              </w:rPr>
              <w:t>开具的等额发票后</w:t>
            </w:r>
            <w:r>
              <w:rPr>
                <w:sz w:val="21"/>
              </w:rPr>
              <w:t>10个工作日内，</w:t>
            </w:r>
            <w:r>
              <w:rPr>
                <w:sz w:val="21"/>
              </w:rPr>
              <w:t>甲方</w:t>
            </w:r>
            <w:r>
              <w:rPr>
                <w:sz w:val="21"/>
              </w:rPr>
              <w:t>向</w:t>
            </w:r>
            <w:r>
              <w:rPr>
                <w:sz w:val="21"/>
              </w:rPr>
              <w:t>乙方</w:t>
            </w:r>
            <w:r>
              <w:rPr>
                <w:sz w:val="21"/>
              </w:rPr>
              <w:t>支付合同总额的</w:t>
            </w:r>
            <w:r>
              <w:rPr>
                <w:sz w:val="21"/>
              </w:rPr>
              <w:t>50%。</w:t>
            </w:r>
          </w:p>
          <w:p>
            <w:pPr>
              <w:pStyle w:val="null3"/>
            </w:pPr>
            <w:r>
              <w:rPr>
                <w:sz w:val="21"/>
              </w:rPr>
              <w:t>3期：支付比例20%,（三）项目无障碍试运行6个月并通过最终验收后，在收到</w:t>
            </w:r>
            <w:r>
              <w:rPr>
                <w:sz w:val="21"/>
              </w:rPr>
              <w:t>乙方</w:t>
            </w:r>
            <w:r>
              <w:rPr>
                <w:sz w:val="21"/>
              </w:rPr>
              <w:t>开具的等额发票后</w:t>
            </w:r>
            <w:r>
              <w:rPr>
                <w:sz w:val="21"/>
              </w:rPr>
              <w:t>10个工作日内，</w:t>
            </w:r>
            <w:r>
              <w:rPr>
                <w:sz w:val="21"/>
              </w:rPr>
              <w:t>甲方</w:t>
            </w:r>
            <w:r>
              <w:rPr>
                <w:sz w:val="21"/>
              </w:rPr>
              <w:t>向</w:t>
            </w:r>
            <w:r>
              <w:rPr>
                <w:sz w:val="21"/>
              </w:rPr>
              <w:t>乙方</w:t>
            </w:r>
            <w:r>
              <w:rPr>
                <w:sz w:val="21"/>
              </w:rPr>
              <w:t>支付合同总额的</w:t>
            </w:r>
            <w:r>
              <w:rPr>
                <w:sz w:val="21"/>
              </w:rPr>
              <w:t>20%。</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付款方式补充</w:t>
            </w:r>
          </w:p>
        </w:tc>
        <w:tc>
          <w:tcPr>
            <w:tcW w:type="dxa" w:w="5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w:t>
            </w:r>
            <w:r>
              <w:rPr>
                <w:sz w:val="21"/>
              </w:rPr>
              <w:t>乙方</w:t>
            </w:r>
            <w:r>
              <w:rPr>
                <w:sz w:val="21"/>
              </w:rPr>
              <w:t>凭以下有效文件与</w:t>
            </w:r>
            <w:r>
              <w:rPr>
                <w:sz w:val="21"/>
              </w:rPr>
              <w:t>甲方</w:t>
            </w:r>
            <w:r>
              <w:rPr>
                <w:sz w:val="21"/>
              </w:rPr>
              <w:t>结算：</w:t>
            </w:r>
            <w:r>
              <w:rPr>
                <w:sz w:val="21"/>
              </w:rPr>
              <w:t>1.合同；2.</w:t>
            </w:r>
            <w:r>
              <w:rPr>
                <w:sz w:val="21"/>
              </w:rPr>
              <w:t>乙方</w:t>
            </w:r>
            <w:r>
              <w:rPr>
                <w:sz w:val="21"/>
              </w:rPr>
              <w:t>开具的正式发票；</w:t>
            </w:r>
            <w:r>
              <w:rPr>
                <w:sz w:val="21"/>
              </w:rPr>
              <w:t>3.验收报告（加盖</w:t>
            </w:r>
            <w:r>
              <w:rPr>
                <w:sz w:val="21"/>
              </w:rPr>
              <w:t>甲方</w:t>
            </w:r>
            <w:r>
              <w:rPr>
                <w:sz w:val="21"/>
              </w:rPr>
              <w:t>公章）；</w:t>
            </w:r>
            <w:r>
              <w:rPr>
                <w:sz w:val="21"/>
              </w:rPr>
              <w:t>4.中标通知书。</w:t>
            </w:r>
          </w:p>
          <w:p>
            <w:pPr>
              <w:pStyle w:val="null3"/>
              <w:jc w:val="left"/>
            </w:pPr>
            <w:r>
              <w:rPr>
                <w:sz w:val="21"/>
              </w:rPr>
              <w:t>（二）</w:t>
            </w:r>
            <w:r>
              <w:rPr>
                <w:sz w:val="21"/>
              </w:rPr>
              <w:t>收款方、出具发票方、合同乙方必须与中标人名称一致。</w:t>
            </w:r>
          </w:p>
          <w:p>
            <w:pPr>
              <w:pStyle w:val="null3"/>
              <w:jc w:val="left"/>
            </w:pPr>
            <w:r>
              <w:rPr>
                <w:sz w:val="21"/>
              </w:rPr>
              <w:t>（三）</w:t>
            </w:r>
            <w:r>
              <w:rPr>
                <w:sz w:val="21"/>
              </w:rPr>
              <w:t>付款期间如因特殊情况需调整，由双方协商处理。</w:t>
            </w:r>
          </w:p>
        </w:tc>
      </w:tr>
    </w:tbl>
    <w:p>
      <w:pPr>
        <w:pStyle w:val="null3"/>
        <w:ind w:firstLine="420"/>
      </w:pPr>
      <w:r>
        <w:rPr>
          <w:sz w:val="21"/>
          <w:b/>
        </w:rPr>
        <w:t>四、</w:t>
      </w:r>
      <w:r>
        <w:rPr>
          <w:sz w:val="21"/>
          <w:b/>
        </w:rPr>
        <w:t>物流服务</w:t>
      </w:r>
    </w:p>
    <w:p>
      <w:pPr>
        <w:pStyle w:val="null3"/>
        <w:ind w:firstLine="420"/>
        <w:jc w:val="both"/>
      </w:pPr>
      <w:r>
        <w:rPr>
          <w:sz w:val="21"/>
        </w:rPr>
        <w:t>（一）包装：乙方所供货物必须为制造商原厂包装，包装质量符合国家相关标准和行业要求。货物要求有包装材料保护运至现场。因包装不良造成的损失由乙方负责。</w:t>
      </w:r>
    </w:p>
    <w:p>
      <w:pPr>
        <w:pStyle w:val="null3"/>
        <w:ind w:firstLine="420"/>
        <w:jc w:val="both"/>
      </w:pPr>
      <w:r>
        <w:rPr>
          <w:sz w:val="21"/>
        </w:rPr>
        <w:t>（二）运输：乙方根据甲方指定的安装地点，负责将货物材料运送到现场，在此过程中的全部运输（包括但不限于装卸车、货物现场的搬运）所产生的全部费用由乙方负责。</w:t>
      </w:r>
    </w:p>
    <w:p>
      <w:pPr>
        <w:pStyle w:val="null3"/>
        <w:ind w:firstLine="420"/>
        <w:jc w:val="both"/>
      </w:pPr>
      <w:r>
        <w:rPr>
          <w:sz w:val="21"/>
        </w:rPr>
        <w:t>（三）装卸：各种货物，必须提供装箱清单，按装箱清单验收货物。</w:t>
      </w:r>
    </w:p>
    <w:p>
      <w:pPr>
        <w:pStyle w:val="null3"/>
        <w:ind w:firstLine="420"/>
        <w:jc w:val="both"/>
      </w:pPr>
      <w:r>
        <w:rPr>
          <w:sz w:val="21"/>
        </w:rPr>
        <w:t>（</w:t>
      </w:r>
      <w:r>
        <w:rPr>
          <w:sz w:val="21"/>
        </w:rPr>
        <w:t>四</w:t>
      </w:r>
      <w:r>
        <w:rPr>
          <w:sz w:val="21"/>
        </w:rPr>
        <w:t>）</w:t>
      </w:r>
      <w:r>
        <w:rPr>
          <w:sz w:val="21"/>
        </w:rPr>
        <w:t>保管：货物在现场的保管由乙方负责，直至项目安装、验收完毕。</w:t>
      </w:r>
    </w:p>
    <w:p>
      <w:pPr>
        <w:pStyle w:val="null3"/>
        <w:ind w:firstLine="420"/>
      </w:pPr>
      <w:r>
        <w:rPr>
          <w:sz w:val="21"/>
          <w:b/>
        </w:rPr>
        <w:t>五、</w:t>
      </w:r>
      <w:r>
        <w:rPr>
          <w:sz w:val="21"/>
          <w:b/>
          <w:color w:val="000000"/>
          <w:shd w:fill="FFFFFF" w:val="clear"/>
        </w:rPr>
        <w:t>安装调试</w:t>
      </w:r>
    </w:p>
    <w:p>
      <w:pPr>
        <w:pStyle w:val="null3"/>
        <w:ind w:firstLine="420"/>
      </w:pPr>
      <w:r>
        <w:rPr>
          <w:sz w:val="21"/>
        </w:rPr>
        <w:t>（一）以符合招标文件要求和响应承诺的前提下，乙方将设备（系统）安装并调试至正常运行的最佳状态且双方均认为满意。</w:t>
      </w:r>
    </w:p>
    <w:p>
      <w:pPr>
        <w:pStyle w:val="null3"/>
        <w:ind w:firstLine="420"/>
      </w:pPr>
      <w:r>
        <w:rPr>
          <w:sz w:val="21"/>
        </w:rPr>
        <w:t>（二）人员及工作要求：乙方应设安装负责人，负责安装协调管理工作。</w:t>
      </w:r>
    </w:p>
    <w:p>
      <w:pPr>
        <w:pStyle w:val="null3"/>
        <w:ind w:firstLine="420"/>
      </w:pPr>
      <w:r>
        <w:rPr>
          <w:sz w:val="21"/>
        </w:rPr>
        <w:t>（三）安装工具：安装所需工具设施物料由乙方自备、自费运到现场，完工后自费搬走。</w:t>
      </w:r>
    </w:p>
    <w:p>
      <w:pPr>
        <w:pStyle w:val="null3"/>
        <w:ind w:firstLine="420"/>
      </w:pPr>
      <w:r>
        <w:rPr>
          <w:sz w:val="21"/>
        </w:rPr>
        <w:t>（四）调试：按国家相关验收规范进行。</w:t>
      </w:r>
    </w:p>
    <w:p>
      <w:pPr>
        <w:pStyle w:val="null3"/>
        <w:ind w:firstLine="420"/>
      </w:pPr>
      <w:r>
        <w:rPr>
          <w:sz w:val="21"/>
        </w:rPr>
        <w:t>（五）其他：设备的拆箱、安装、通电、调试等项工作由乙方负责，但必须在甲方指定人员的参与下进行。调试的原始记录须经各方签字后作为验收的文件之一。</w:t>
      </w:r>
    </w:p>
    <w:p>
      <w:pPr>
        <w:pStyle w:val="null3"/>
        <w:ind w:firstLine="420"/>
      </w:pPr>
      <w:r>
        <w:rPr>
          <w:sz w:val="21"/>
        </w:rPr>
        <w:t>（</w:t>
      </w:r>
      <w:r>
        <w:rPr>
          <w:sz w:val="21"/>
        </w:rPr>
        <w:t>六</w:t>
      </w:r>
      <w:r>
        <w:rPr>
          <w:sz w:val="21"/>
        </w:rPr>
        <w:t>）</w:t>
      </w:r>
      <w:r>
        <w:rPr>
          <w:sz w:val="21"/>
        </w:rPr>
        <w:t>乙方需按照甲方设备布置及现场情况进行所供设备的放置、线路敷设、安装、调试及现场复原等</w:t>
      </w:r>
      <w:r>
        <w:rPr>
          <w:sz w:val="21"/>
          <w:color w:val="000000"/>
          <w:shd w:fill="FFFFFF" w:val="clear"/>
        </w:rPr>
        <w:t>。</w:t>
      </w:r>
    </w:p>
    <w:p>
      <w:pPr>
        <w:pStyle w:val="null3"/>
        <w:ind w:firstLine="420"/>
      </w:pPr>
      <w:r>
        <w:rPr>
          <w:sz w:val="21"/>
          <w:b/>
        </w:rPr>
        <w:t>六、</w:t>
      </w:r>
      <w:r>
        <w:rPr>
          <w:sz w:val="21"/>
          <w:b/>
        </w:rPr>
        <w:t>试运行要求</w:t>
      </w:r>
    </w:p>
    <w:p>
      <w:pPr>
        <w:pStyle w:val="null3"/>
        <w:ind w:firstLine="420"/>
      </w:pPr>
      <w:r>
        <w:rPr>
          <w:sz w:val="21"/>
        </w:rPr>
        <w:t>（一）试运行时间为</w:t>
      </w:r>
      <w:r>
        <w:rPr>
          <w:sz w:val="21"/>
        </w:rPr>
        <w:t>6个月，在试运行期间，乙方应对所出现的问题及时进行解决、调整，并做好记录，此记录将作为验收的依据之一。</w:t>
      </w:r>
    </w:p>
    <w:p>
      <w:pPr>
        <w:pStyle w:val="null3"/>
        <w:ind w:firstLine="420"/>
      </w:pPr>
      <w:r>
        <w:rPr>
          <w:sz w:val="21"/>
        </w:rPr>
        <w:t>（二）试运行期间，如果本项目没有发生问题（不影响系统使用），试运行结束；如果本项目发生问题，试运行期延长直至解决问题为止。</w:t>
      </w:r>
    </w:p>
    <w:p>
      <w:pPr>
        <w:pStyle w:val="null3"/>
        <w:ind w:firstLine="420"/>
      </w:pPr>
      <w:r>
        <w:rPr>
          <w:sz w:val="21"/>
          <w:b/>
        </w:rPr>
        <w:t>七、</w:t>
      </w:r>
      <w:r>
        <w:rPr>
          <w:sz w:val="21"/>
          <w:b/>
        </w:rPr>
        <w:t>培训</w:t>
      </w:r>
    </w:p>
    <w:p>
      <w:pPr>
        <w:pStyle w:val="null3"/>
        <w:ind w:firstLine="420"/>
        <w:jc w:val="both"/>
      </w:pPr>
      <w:r>
        <w:rPr>
          <w:sz w:val="21"/>
        </w:rPr>
        <w:t>（一）基本要求：乙方须根据甲方的要求，安排熟悉本采购包的专业技术人员在甲方单位内部向甲方提供完备、全面的产品使用现场培训。须为</w:t>
      </w:r>
      <w:r>
        <w:rPr>
          <w:u w:val="single"/>
        </w:rPr>
        <w:t xml:space="preserve">  </w:t>
      </w:r>
      <w:r>
        <w:rPr>
          <w:sz w:val="21"/>
        </w:rPr>
        <w:t>名甲方操作人员提供产品</w:t>
      </w:r>
      <w:r>
        <w:rPr>
          <w:sz w:val="21"/>
        </w:rPr>
        <w:t>/设备使用、维护的培训，培训次数1次，每次</w:t>
      </w:r>
      <w:r>
        <w:rPr>
          <w:u w:val="single"/>
        </w:rPr>
        <w:t xml:space="preserve">  </w:t>
      </w:r>
      <w:r>
        <w:rPr>
          <w:sz w:val="21"/>
        </w:rPr>
        <w:t>天，每天</w:t>
      </w:r>
      <w:r>
        <w:rPr>
          <w:u w:val="single"/>
        </w:rPr>
        <w:t xml:space="preserve">  </w:t>
      </w:r>
      <w:r>
        <w:rPr>
          <w:sz w:val="21"/>
        </w:rPr>
        <w:t>小时，如甲方认为培训未能达到预期效果须增加培训次数的，乙方须无条件配合。</w:t>
      </w:r>
    </w:p>
    <w:p>
      <w:pPr>
        <w:pStyle w:val="null3"/>
        <w:ind w:firstLine="420"/>
        <w:jc w:val="both"/>
      </w:pPr>
      <w:r>
        <w:rPr>
          <w:sz w:val="21"/>
        </w:rPr>
        <w:t>（二）目的：确保甲方能够对设备、系统有足够的了解，能够独立进行日常操作、管理和维护。</w:t>
      </w:r>
    </w:p>
    <w:p>
      <w:pPr>
        <w:pStyle w:val="null3"/>
        <w:ind w:firstLine="420"/>
        <w:jc w:val="both"/>
      </w:pPr>
      <w:r>
        <w:rPr>
          <w:sz w:val="21"/>
        </w:rPr>
        <w:t>（三）培训资料：乙方必须为所有被培训人员提供培训用文字资料和讲义等相关用品。所有的资料必须是中文书写。</w:t>
      </w:r>
    </w:p>
    <w:p>
      <w:pPr>
        <w:pStyle w:val="null3"/>
        <w:ind w:firstLine="420"/>
        <w:jc w:val="both"/>
      </w:pPr>
      <w:r>
        <w:rPr>
          <w:sz w:val="21"/>
        </w:rPr>
        <w:t>（</w:t>
      </w:r>
      <w:r>
        <w:rPr>
          <w:sz w:val="21"/>
        </w:rPr>
        <w:t>四</w:t>
      </w:r>
      <w:r>
        <w:rPr>
          <w:sz w:val="21"/>
        </w:rPr>
        <w:t>）</w:t>
      </w:r>
      <w:r>
        <w:rPr>
          <w:sz w:val="21"/>
        </w:rPr>
        <w:t>培训费用：所有与本项目有关的培训费用由乙方负责，均计入合同总额中。</w:t>
      </w:r>
    </w:p>
    <w:p>
      <w:pPr>
        <w:pStyle w:val="null3"/>
        <w:ind w:firstLine="420"/>
      </w:pPr>
      <w:r>
        <w:rPr>
          <w:sz w:val="21"/>
          <w:b/>
        </w:rPr>
        <w:t>八、</w:t>
      </w:r>
      <w:r>
        <w:rPr>
          <w:sz w:val="21"/>
          <w:b/>
        </w:rPr>
        <w:t>设备维护期</w:t>
      </w:r>
    </w:p>
    <w:p>
      <w:pPr>
        <w:pStyle w:val="null3"/>
        <w:ind w:firstLine="420"/>
        <w:jc w:val="both"/>
      </w:pPr>
      <w:r>
        <w:rPr>
          <w:sz w:val="21"/>
        </w:rPr>
        <w:t>（一）设备维护期为：自项目整体验收合格交付之日起</w:t>
      </w:r>
      <w:r>
        <w:rPr>
          <w:u w:val="single"/>
        </w:rPr>
        <w:t xml:space="preserve">    </w:t>
      </w:r>
      <w:r>
        <w:rPr>
          <w:sz w:val="21"/>
        </w:rPr>
        <w:t>年。</w:t>
      </w:r>
    </w:p>
    <w:p>
      <w:pPr>
        <w:pStyle w:val="null3"/>
        <w:ind w:firstLine="420"/>
        <w:jc w:val="both"/>
      </w:pPr>
      <w:r>
        <w:rPr>
          <w:sz w:val="21"/>
        </w:rPr>
        <w:t>（二）若国家或生产厂家对本项目所涉及货物的设备维护期的规定高于本项目的要求，应按国家或生产厂家的规定执行。</w:t>
      </w:r>
    </w:p>
    <w:p>
      <w:pPr>
        <w:pStyle w:val="null3"/>
        <w:ind w:firstLine="420"/>
      </w:pPr>
      <w:r>
        <w:rPr>
          <w:sz w:val="21"/>
          <w:b/>
        </w:rPr>
        <w:t>九、</w:t>
      </w:r>
      <w:r>
        <w:rPr>
          <w:sz w:val="21"/>
          <w:b/>
        </w:rPr>
        <w:t>质量保证及售后服务</w:t>
      </w:r>
    </w:p>
    <w:p>
      <w:pPr>
        <w:pStyle w:val="null3"/>
        <w:ind w:firstLine="420"/>
      </w:pPr>
      <w:r>
        <w:rPr>
          <w:sz w:val="21"/>
        </w:rPr>
        <w:t>（一）设备维护期内乙方对所供货物实行包修（产品供应商或乙方上门服务）、包换、包退、包维护保养，保修期后设备维修配件更换只收取成本费用。设备维护期后乙方应对设备提供终身优惠的技术服务和备件供应。</w:t>
      </w:r>
    </w:p>
    <w:p>
      <w:pPr>
        <w:pStyle w:val="null3"/>
        <w:ind w:firstLine="420"/>
      </w:pPr>
      <w:r>
        <w:rPr>
          <w:sz w:val="21"/>
        </w:rPr>
        <w:t>（二）设备维护期内，在非人为因素情况下，一切维修换件保养费用和备品备件均由乙方提供。如因货物自身故障致停用时间累计超过</w:t>
      </w:r>
      <w:r>
        <w:rPr>
          <w:sz w:val="21"/>
        </w:rPr>
        <w:t>20天时，则故障设备的设备维护期在状态恢复正常时重新计算或对故障设备予以重新更换。</w:t>
      </w:r>
    </w:p>
    <w:p>
      <w:pPr>
        <w:pStyle w:val="null3"/>
        <w:ind w:firstLine="420"/>
      </w:pPr>
      <w:r>
        <w:rPr>
          <w:sz w:val="21"/>
        </w:rPr>
        <w:t>（三）任何时候，乙方均不能免除因货物本身的缺陷所应负的责任。</w:t>
      </w:r>
    </w:p>
    <w:p>
      <w:pPr>
        <w:pStyle w:val="null3"/>
        <w:ind w:firstLine="420"/>
      </w:pPr>
      <w:r>
        <w:rPr>
          <w:sz w:val="21"/>
        </w:rPr>
        <w:t>（四）售后服务要求</w:t>
      </w:r>
      <w:r>
        <w:rPr>
          <w:sz w:val="21"/>
        </w:rPr>
        <w:t>:乙方在设备维护期内提供上门维修服务，并进行终身维护，常设每周7天×24小时服务专线和技术支持，对甲方的服务通知，乙方必须在接报后2小时内响应，24小时内派原厂工程师上门维修，72小时内处理完毕。若是在72小时内未能处理完毕的情况，乙方必须提供相同的型号设备进行替换，不得影响甲方的正常工作业务。如要更换故障零部件，须是同品牌、类型相一致或同类同檔次的零部件，且须经甲方同意。</w:t>
      </w:r>
    </w:p>
    <w:p>
      <w:pPr>
        <w:pStyle w:val="null3"/>
        <w:ind w:firstLine="420"/>
      </w:pPr>
      <w:r>
        <w:rPr>
          <w:sz w:val="21"/>
        </w:rPr>
        <w:t>（</w:t>
      </w:r>
      <w:r>
        <w:rPr>
          <w:sz w:val="21"/>
        </w:rPr>
        <w:t>五</w:t>
      </w:r>
      <w:r>
        <w:rPr>
          <w:sz w:val="21"/>
        </w:rPr>
        <w:t>）</w:t>
      </w:r>
      <w:r>
        <w:rPr>
          <w:sz w:val="21"/>
        </w:rPr>
        <w:t>设备维护期内所产生的费用由乙方负责，设备维护期过后乙方仍然承担对相关设备的维护，但所产生费用由甲方承担。</w:t>
      </w:r>
    </w:p>
    <w:p>
      <w:pPr>
        <w:pStyle w:val="null3"/>
        <w:ind w:firstLine="420"/>
        <w:jc w:val="both"/>
      </w:pPr>
      <w:r>
        <w:rPr>
          <w:sz w:val="21"/>
        </w:rPr>
        <w:t>（六）乙方售后服务机构名称及地址：</w:t>
      </w:r>
      <w:r>
        <w:rPr>
          <w:sz w:val="21"/>
        </w:rPr>
        <w:t xml:space="preserve">                                  </w:t>
      </w:r>
    </w:p>
    <w:p>
      <w:pPr>
        <w:pStyle w:val="null3"/>
        <w:ind w:firstLine="420"/>
        <w:jc w:val="both"/>
      </w:pPr>
      <w:r>
        <w:rPr>
          <w:sz w:val="21"/>
        </w:rPr>
        <w:t>联系人</w:t>
      </w:r>
      <w:r>
        <w:rPr>
          <w:sz w:val="21"/>
        </w:rPr>
        <w:t>1：          ，联系电话：            ，手机：          ；</w:t>
      </w:r>
    </w:p>
    <w:p>
      <w:pPr>
        <w:pStyle w:val="null3"/>
        <w:ind w:firstLine="420"/>
        <w:jc w:val="both"/>
      </w:pPr>
      <w:r>
        <w:rPr>
          <w:sz w:val="21"/>
        </w:rPr>
        <w:t>联系人</w:t>
      </w:r>
      <w:r>
        <w:rPr>
          <w:sz w:val="21"/>
        </w:rPr>
        <w:t>2：          ，联系电话：            ，手机：          ；</w:t>
      </w:r>
    </w:p>
    <w:p>
      <w:pPr>
        <w:pStyle w:val="null3"/>
        <w:ind w:firstLine="420"/>
        <w:jc w:val="both"/>
      </w:pPr>
      <w:r>
        <w:rPr>
          <w:sz w:val="21"/>
        </w:rPr>
        <w:t>（七）其他售后服务补充内容：</w:t>
      </w:r>
      <w:r>
        <w:rPr>
          <w:sz w:val="21"/>
          <w:b/>
        </w:rPr>
        <w:t>（补充内容不得对采购文件和投标</w:t>
      </w:r>
      <w:r>
        <w:rPr>
          <w:sz w:val="21"/>
          <w:b/>
        </w:rPr>
        <w:t>/响应文件作实质性修改）</w:t>
      </w:r>
    </w:p>
    <w:p>
      <w:pPr>
        <w:pStyle w:val="null3"/>
        <w:ind w:firstLine="420"/>
        <w:jc w:val="both"/>
      </w:pPr>
      <w:r>
        <w:rPr>
          <w:sz w:val="21"/>
          <w:u w:val="single"/>
        </w:rPr>
        <w:t xml:space="preserve">                                                                 </w:t>
      </w:r>
      <w:r>
        <w:rPr>
          <w:sz w:val="21"/>
          <w:u w:val="single"/>
        </w:rPr>
        <w:t>。</w:t>
      </w:r>
    </w:p>
    <w:p>
      <w:pPr>
        <w:pStyle w:val="null3"/>
        <w:ind w:firstLine="420"/>
      </w:pPr>
      <w:r>
        <w:rPr>
          <w:sz w:val="21"/>
          <w:b/>
        </w:rPr>
        <w:t>十、</w:t>
      </w:r>
      <w:r>
        <w:rPr>
          <w:sz w:val="21"/>
          <w:b/>
        </w:rPr>
        <w:t>乙方供货时应提供的资料内容</w:t>
      </w:r>
    </w:p>
    <w:p>
      <w:pPr>
        <w:pStyle w:val="null3"/>
        <w:ind w:firstLine="420"/>
        <w:jc w:val="both"/>
      </w:pPr>
      <w:r>
        <w:rPr>
          <w:sz w:val="21"/>
        </w:rPr>
        <w:t>（一）制造的产品必须提供出厂合格证，并提供甲方名下终端客户保修注册资料。</w:t>
      </w:r>
    </w:p>
    <w:p>
      <w:pPr>
        <w:pStyle w:val="null3"/>
        <w:ind w:firstLine="420"/>
        <w:jc w:val="both"/>
      </w:pPr>
      <w:r>
        <w:rPr>
          <w:sz w:val="21"/>
        </w:rPr>
        <w:t>（</w:t>
      </w:r>
      <w:r>
        <w:rPr>
          <w:sz w:val="21"/>
        </w:rPr>
        <w:t>二</w:t>
      </w:r>
      <w:r>
        <w:rPr>
          <w:sz w:val="21"/>
        </w:rPr>
        <w:t>）</w:t>
      </w:r>
      <w:r>
        <w:rPr>
          <w:sz w:val="21"/>
        </w:rPr>
        <w:t>关键产品</w:t>
      </w:r>
      <w:r>
        <w:rPr>
          <w:sz w:val="21"/>
        </w:rPr>
        <w:t>/主机设备的用户手册、保修手册、有关单证资料及配备件、随机工具等，使用操作及安全须知等重要资料应附有中文说明。</w:t>
      </w:r>
    </w:p>
    <w:p>
      <w:pPr>
        <w:pStyle w:val="null3"/>
        <w:ind w:firstLine="420"/>
      </w:pPr>
      <w:r>
        <w:rPr>
          <w:sz w:val="21"/>
          <w:b/>
        </w:rPr>
        <w:t>十一、</w:t>
      </w:r>
      <w:r>
        <w:rPr>
          <w:sz w:val="21"/>
          <w:b/>
          <w:color w:val="000000"/>
        </w:rPr>
        <w:t>知识产权要求</w:t>
      </w:r>
    </w:p>
    <w:p>
      <w:pPr>
        <w:pStyle w:val="null3"/>
        <w:ind w:firstLine="420"/>
        <w:jc w:val="both"/>
      </w:pPr>
      <w:r>
        <w:rPr>
          <w:sz w:val="21"/>
          <w:color w:val="000000"/>
        </w:rPr>
        <w:t>乙方保证甲方在中华人民共和国境内使用本项目货物、资料、技术、服务或其任何一部分时，享有不受限制的无偿使用权，如有第三方向甲方提出侵犯其专利权、商标权或其它知识产权的主张，该责任应由乙方承担。</w:t>
      </w:r>
    </w:p>
    <w:p>
      <w:pPr>
        <w:pStyle w:val="null3"/>
        <w:ind w:firstLine="420"/>
      </w:pPr>
      <w:r>
        <w:rPr>
          <w:sz w:val="21"/>
          <w:b/>
        </w:rPr>
        <w:t>十二、</w:t>
      </w:r>
      <w:r>
        <w:rPr>
          <w:sz w:val="21"/>
          <w:b/>
          <w:color w:val="000000"/>
          <w:shd w:fill="FFFFFF" w:val="clear"/>
        </w:rPr>
        <w:t>违约责任</w:t>
      </w:r>
    </w:p>
    <w:p>
      <w:pPr>
        <w:pStyle w:val="null3"/>
        <w:ind w:firstLine="420"/>
      </w:pPr>
      <w:r>
        <w:rPr>
          <w:sz w:val="21"/>
          <w:color w:val="000000"/>
        </w:rPr>
        <w:t>（一）乙方未按要求履行合同义务时，须从违约之日起每日按合同总额的</w:t>
      </w:r>
      <w:r>
        <w:rPr>
          <w:sz w:val="21"/>
          <w:color w:val="000000"/>
          <w:u w:val="single"/>
        </w:rPr>
        <w:t>5‰</w:t>
      </w:r>
      <w:r>
        <w:rPr>
          <w:u w:val="single"/>
        </w:rPr>
        <w:t xml:space="preserve"> </w:t>
      </w:r>
      <w:r>
        <w:rPr>
          <w:sz w:val="21"/>
          <w:color w:val="000000"/>
        </w:rPr>
        <w:t>比例向甲方支付违约金；逾期</w:t>
      </w:r>
      <w:r>
        <w:rPr>
          <w:sz w:val="21"/>
          <w:color w:val="000000"/>
          <w:u w:val="single"/>
        </w:rPr>
        <w:t xml:space="preserve"> </w:t>
      </w:r>
      <w:r>
        <w:rPr>
          <w:sz w:val="21"/>
          <w:color w:val="000000"/>
          <w:u w:val="single"/>
        </w:rPr>
        <w:t xml:space="preserve">15 </w:t>
      </w:r>
      <w:r>
        <w:rPr>
          <w:sz w:val="21"/>
          <w:color w:val="000000"/>
        </w:rPr>
        <w:t>日以上时，甲方有权终止合同，由此造成甲方的经济损失由乙方承担。违约金不足以弥补损失的，乙方应按全额赔偿。</w:t>
      </w:r>
    </w:p>
    <w:p>
      <w:pPr>
        <w:pStyle w:val="null3"/>
        <w:ind w:firstLine="420"/>
      </w:pPr>
      <w:r>
        <w:rPr>
          <w:sz w:val="21"/>
          <w:color w:val="000000"/>
        </w:rPr>
        <w:t>（二）甲方未按要求履行合同义务时，或无故拖延验收、付款时，甲方须向乙方支付滞纳金，标准为每日按逾期应付款总额的</w:t>
      </w:r>
      <w:r>
        <w:rPr>
          <w:u w:val="single"/>
        </w:rPr>
        <w:t xml:space="preserve"> </w:t>
      </w:r>
      <w:r>
        <w:rPr>
          <w:sz w:val="21"/>
          <w:color w:val="000000"/>
          <w:u w:val="single"/>
        </w:rPr>
        <w:t>5‰</w:t>
      </w:r>
      <w:r>
        <w:rPr>
          <w:u w:val="single"/>
        </w:rPr>
        <w:t xml:space="preserve"> </w:t>
      </w:r>
      <w:r>
        <w:rPr>
          <w:sz w:val="21"/>
          <w:color w:val="000000"/>
        </w:rPr>
        <w:t>累计。</w:t>
      </w:r>
    </w:p>
    <w:p>
      <w:pPr>
        <w:pStyle w:val="null3"/>
        <w:ind w:firstLine="420"/>
      </w:pPr>
      <w:r>
        <w:rPr>
          <w:sz w:val="21"/>
          <w:b/>
        </w:rPr>
        <w:t>十三、</w:t>
      </w:r>
      <w:r>
        <w:rPr>
          <w:sz w:val="21"/>
          <w:b/>
          <w:color w:val="000000"/>
        </w:rPr>
        <w:t>提出异议的时间和方法</w:t>
      </w:r>
    </w:p>
    <w:p>
      <w:pPr>
        <w:pStyle w:val="null3"/>
        <w:ind w:firstLine="420"/>
      </w:pPr>
      <w:r>
        <w:rPr>
          <w:sz w:val="21"/>
          <w:color w:val="000000"/>
        </w:rPr>
        <w:t>（一）甲方在验收后</w:t>
      </w:r>
      <w:r>
        <w:rPr>
          <w:sz w:val="21"/>
          <w:color w:val="000000"/>
          <w:u w:val="single"/>
        </w:rPr>
        <w:t>30</w:t>
      </w:r>
      <w:r>
        <w:rPr>
          <w:sz w:val="21"/>
          <w:color w:val="000000"/>
        </w:rPr>
        <w:t>天内如对货物的型号、规格、质量有异议时，应在妥善保管货物的同时，即向乙方提出书面异议。</w:t>
      </w:r>
    </w:p>
    <w:p>
      <w:pPr>
        <w:pStyle w:val="null3"/>
        <w:ind w:firstLine="420"/>
      </w:pPr>
      <w:r>
        <w:rPr>
          <w:sz w:val="21"/>
          <w:color w:val="000000"/>
        </w:rPr>
        <w:t>（二）乙方在接到甲方书面异议后，应在</w:t>
      </w:r>
      <w:r>
        <w:rPr>
          <w:sz w:val="21"/>
          <w:color w:val="000000"/>
        </w:rPr>
        <w:t>5天内负责处理并函复甲方处理情况，否则，即视为默认甲方提出的异议和处理意见。</w:t>
      </w:r>
    </w:p>
    <w:p>
      <w:pPr>
        <w:pStyle w:val="null3"/>
        <w:ind w:firstLine="420"/>
      </w:pPr>
      <w:r>
        <w:rPr>
          <w:sz w:val="21"/>
          <w:color w:val="000000"/>
        </w:rPr>
        <w:t>（三）甲方因违章操作、保管、保养不善等人为造成货物损毁，所提出的异议乙方有权不予接受。</w:t>
      </w:r>
    </w:p>
    <w:p>
      <w:pPr>
        <w:pStyle w:val="null3"/>
        <w:ind w:firstLine="420"/>
      </w:pPr>
      <w:r>
        <w:rPr>
          <w:sz w:val="21"/>
          <w:color w:val="000000"/>
        </w:rPr>
        <w:t>（四）乙方利用专业技术和行业信息优势之便，以不道德的手段，故意隐瞒和掩盖自身缔约过失，违背投标（响应）承诺和未尽义务，损害了甲方的合法权益，甲方在任何时候均可追究乙方的违约责任并索取赔偿，且不受验收程序、设备维护期和合同时效的限制。</w:t>
      </w:r>
    </w:p>
    <w:p>
      <w:pPr>
        <w:pStyle w:val="null3"/>
        <w:ind w:firstLine="420"/>
      </w:pPr>
      <w:r>
        <w:rPr>
          <w:sz w:val="21"/>
          <w:b/>
        </w:rPr>
        <w:t>十四、</w:t>
      </w:r>
      <w:r>
        <w:rPr>
          <w:sz w:val="21"/>
          <w:b/>
          <w:color w:val="000000"/>
          <w:shd w:fill="FFFFFF" w:val="clear"/>
        </w:rPr>
        <w:t>争议的解决</w:t>
      </w:r>
    </w:p>
    <w:p>
      <w:pPr>
        <w:pStyle w:val="null3"/>
        <w:ind w:firstLine="420"/>
        <w:jc w:val="both"/>
      </w:pPr>
      <w:r>
        <w:rPr>
          <w:sz w:val="21"/>
          <w:color w:val="000000"/>
        </w:rPr>
        <w:t>（一）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firstLine="420"/>
        <w:jc w:val="both"/>
      </w:pPr>
      <w:r>
        <w:rPr>
          <w:sz w:val="21"/>
          <w:color w:val="000000"/>
        </w:rPr>
        <w:t>（二）法院审理期间，除提交法院审理的事项外，其它无争议的事项和条款仍应继续履行。</w:t>
      </w:r>
    </w:p>
    <w:p>
      <w:pPr>
        <w:pStyle w:val="null3"/>
        <w:ind w:firstLine="420"/>
      </w:pPr>
      <w:r>
        <w:rPr>
          <w:sz w:val="21"/>
          <w:b/>
        </w:rPr>
        <w:t>十五、</w:t>
      </w:r>
      <w:r>
        <w:rPr>
          <w:sz w:val="21"/>
          <w:b/>
          <w:color w:val="000000"/>
          <w:shd w:fill="FFFFFF" w:val="clear"/>
        </w:rPr>
        <w:t>不可抗力</w:t>
      </w:r>
    </w:p>
    <w:p>
      <w:pPr>
        <w:pStyle w:val="null3"/>
        <w:ind w:firstLine="420"/>
        <w:jc w:val="both"/>
      </w:pPr>
      <w:r>
        <w:rPr>
          <w:sz w:val="21"/>
          <w:color w:val="000000"/>
        </w:rPr>
        <w:t>任何一方由于不可抗力原因不能履行合同时，应在不可抗力事件结束后</w:t>
      </w:r>
      <w:r>
        <w:rPr>
          <w:sz w:val="21"/>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ind w:firstLine="420"/>
      </w:pPr>
      <w:r>
        <w:rPr>
          <w:sz w:val="21"/>
          <w:b/>
        </w:rPr>
        <w:t>十六、</w:t>
      </w:r>
      <w:r>
        <w:rPr>
          <w:sz w:val="21"/>
          <w:b/>
          <w:color w:val="000000"/>
          <w:shd w:fill="FFFFFF" w:val="clear"/>
        </w:rPr>
        <w:t>税费</w:t>
      </w:r>
    </w:p>
    <w:p>
      <w:pPr>
        <w:pStyle w:val="null3"/>
        <w:ind w:firstLine="420"/>
        <w:jc w:val="both"/>
      </w:pPr>
      <w:r>
        <w:rPr>
          <w:sz w:val="21"/>
          <w:color w:val="000000"/>
        </w:rPr>
        <w:t>（一）本合同实施过程中所发生的一切税费及不可预见费均由乙方承担。</w:t>
      </w:r>
    </w:p>
    <w:p>
      <w:pPr>
        <w:pStyle w:val="null3"/>
        <w:ind w:firstLine="420"/>
        <w:jc w:val="both"/>
      </w:pPr>
      <w:r>
        <w:rPr>
          <w:sz w:val="21"/>
          <w:color w:val="000000"/>
        </w:rPr>
        <w:t>（二）乙方依照税务规章优先在合同履约地开具发票及纳税，咨询：</w:t>
      </w:r>
      <w:r>
        <w:rPr>
          <w:sz w:val="21"/>
          <w:color w:val="000000"/>
        </w:rPr>
        <w:t>0757-12366。</w:t>
      </w:r>
    </w:p>
    <w:p>
      <w:pPr>
        <w:pStyle w:val="null3"/>
        <w:ind w:firstLine="420"/>
      </w:pPr>
      <w:r>
        <w:rPr>
          <w:sz w:val="21"/>
          <w:b/>
        </w:rPr>
        <w:t>十七、</w:t>
      </w:r>
      <w:r>
        <w:rPr>
          <w:sz w:val="21"/>
          <w:b/>
          <w:color w:val="000000"/>
          <w:shd w:fill="FFFFFF" w:val="clear"/>
        </w:rPr>
        <w:t>合同生效</w:t>
      </w:r>
    </w:p>
    <w:p>
      <w:pPr>
        <w:pStyle w:val="null3"/>
        <w:ind w:firstLine="420"/>
        <w:jc w:val="both"/>
      </w:pPr>
      <w:r>
        <w:rPr>
          <w:sz w:val="21"/>
          <w:color w:val="000000"/>
        </w:rPr>
        <w:t>本合同在甲乙双方法人代表或其授权代表签字盖章后生效。</w:t>
      </w:r>
    </w:p>
    <w:p>
      <w:pPr>
        <w:pStyle w:val="null3"/>
        <w:ind w:firstLine="420"/>
      </w:pPr>
      <w:r>
        <w:rPr>
          <w:sz w:val="21"/>
          <w:b/>
        </w:rPr>
        <w:t>十八、</w:t>
      </w:r>
      <w:r>
        <w:rPr>
          <w:sz w:val="21"/>
          <w:b/>
          <w:shd w:fill="FFFFFF" w:val="clear"/>
        </w:rPr>
        <w:t>关于政府采购合同融资</w:t>
      </w:r>
    </w:p>
    <w:p>
      <w:pPr>
        <w:pStyle w:val="null3"/>
        <w:ind w:firstLine="420"/>
        <w:jc w:val="both"/>
      </w:pPr>
      <w:r>
        <w:rPr>
          <w:sz w:val="21"/>
          <w:color w:val="000000"/>
        </w:rPr>
        <w:t>（一）</w:t>
      </w:r>
      <w:r>
        <w:rPr>
          <w:sz w:val="21"/>
          <w:shd w:fill="FFFFFF" w:val="clear"/>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pPr>
        <w:pStyle w:val="null3"/>
        <w:ind w:left="420"/>
        <w:jc w:val="both"/>
      </w:pPr>
      <w:r>
        <w:rPr>
          <w:sz w:val="21"/>
          <w:shd w:fill="FFFFFF" w:val="clear"/>
        </w:rPr>
        <w:t>融资银行及联系方式：</w:t>
      </w:r>
      <w:r>
        <w:rPr>
          <w:u w:val="single"/>
        </w:rPr>
        <w:t xml:space="preserve">                                            </w:t>
      </w:r>
      <w:r>
        <w:rPr>
          <w:sz w:val="21"/>
          <w:shd w:fill="FFFFFF" w:val="clear"/>
        </w:rPr>
        <w:t>。</w:t>
      </w:r>
    </w:p>
    <w:p>
      <w:pPr>
        <w:pStyle w:val="null3"/>
        <w:ind w:firstLine="420"/>
        <w:jc w:val="both"/>
      </w:pPr>
      <w:r>
        <w:rPr>
          <w:sz w:val="21"/>
          <w:color w:val="000000"/>
        </w:rPr>
        <w:t>（二）</w:t>
      </w:r>
      <w:r>
        <w:rPr>
          <w:sz w:val="21"/>
          <w:shd w:fill="FFFFFF" w:val="clear"/>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ind w:firstLine="420"/>
      </w:pPr>
      <w:r>
        <w:rPr>
          <w:sz w:val="21"/>
          <w:b/>
        </w:rPr>
        <w:t>十九、</w:t>
      </w:r>
      <w:r>
        <w:rPr>
          <w:sz w:val="21"/>
          <w:b/>
          <w:color w:val="000000"/>
          <w:shd w:fill="FFFFFF" w:val="clear"/>
        </w:rPr>
        <w:t>其它</w:t>
      </w:r>
    </w:p>
    <w:p>
      <w:pPr>
        <w:pStyle w:val="null3"/>
        <w:ind w:firstLine="367"/>
        <w:jc w:val="both"/>
      </w:pPr>
      <w:r>
        <w:rPr>
          <w:sz w:val="21"/>
          <w:color w:val="000000"/>
        </w:rPr>
        <w:t>（一）</w:t>
      </w:r>
      <w:r>
        <w:rPr>
          <w:sz w:val="21"/>
          <w:color w:val="000000"/>
          <w:shd w:fill="FFFFFF" w:val="clear"/>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367"/>
        <w:jc w:val="both"/>
      </w:pPr>
      <w:r>
        <w:rPr>
          <w:sz w:val="21"/>
          <w:color w:val="000000"/>
        </w:rPr>
        <w:t>（二）</w:t>
      </w:r>
      <w:r>
        <w:rPr>
          <w:sz w:val="21"/>
          <w:color w:val="000000"/>
          <w:shd w:fill="FFFFFF" w:val="clear"/>
        </w:rPr>
        <w:t>如一方（包括联系人）地址、电话、传真号码有变更，应在变更后</w:t>
      </w:r>
      <w:r>
        <w:rPr>
          <w:sz w:val="21"/>
          <w:color w:val="000000"/>
          <w:shd w:fill="FFFFFF" w:val="clear"/>
        </w:rPr>
        <w:t>3个工作日内书面通知对方联系人或负责人，否则，因此造成的损失由未履行通知义务方承担相应责任。</w:t>
      </w:r>
    </w:p>
    <w:p>
      <w:pPr>
        <w:pStyle w:val="null3"/>
        <w:ind w:firstLine="367"/>
        <w:jc w:val="both"/>
      </w:pPr>
      <w:r>
        <w:rPr>
          <w:sz w:val="21"/>
          <w:color w:val="000000"/>
        </w:rPr>
        <w:t>（三）</w:t>
      </w:r>
      <w:r>
        <w:rPr>
          <w:sz w:val="21"/>
          <w:color w:val="000000"/>
          <w:shd w:fill="FFFFFF" w:val="clear"/>
        </w:rPr>
        <w:t>未经甲方书面同意，乙方不得擅自向第三方转让其主体性和关键性合同义务。</w:t>
      </w:r>
    </w:p>
    <w:p>
      <w:pPr>
        <w:pStyle w:val="null3"/>
        <w:ind w:firstLine="367"/>
        <w:jc w:val="both"/>
      </w:pPr>
      <w:r>
        <w:rPr>
          <w:sz w:val="21"/>
          <w:color w:val="000000"/>
        </w:rPr>
        <w:t>（四）</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ind w:firstLine="367"/>
        <w:jc w:val="both"/>
      </w:pPr>
      <w:r>
        <w:rPr>
          <w:sz w:val="21"/>
          <w:color w:val="000000"/>
        </w:rPr>
        <w:t>（五）</w:t>
      </w:r>
      <w:r>
        <w:rPr>
          <w:sz w:val="21"/>
          <w:color w:val="000000"/>
          <w:shd w:fill="FFFFFF" w:val="clear"/>
        </w:rPr>
        <w:t>本合同（含附件）共计</w:t>
      </w:r>
      <w:r>
        <w:rPr>
          <w:u w:val="single"/>
        </w:rPr>
        <w:t xml:space="preserve">     </w:t>
      </w:r>
      <w:r>
        <w:rPr>
          <w:sz w:val="21"/>
          <w:color w:val="000000"/>
          <w:shd w:fill="FFFFFF" w:val="clear"/>
        </w:rPr>
        <w:t>页</w:t>
      </w:r>
      <w:r>
        <w:rPr>
          <w:sz w:val="21"/>
          <w:color w:val="000000"/>
          <w:shd w:fill="FFFFFF" w:val="clear"/>
        </w:rPr>
        <w:t>A4纸张，缺页之合同为无效合同。</w:t>
      </w:r>
    </w:p>
    <w:p>
      <w:pPr>
        <w:pStyle w:val="null3"/>
        <w:ind w:firstLine="367"/>
        <w:jc w:val="both"/>
      </w:pPr>
      <w:r>
        <w:rPr>
          <w:sz w:val="21"/>
          <w:color w:val="000000"/>
        </w:rPr>
        <w:t>（六）</w:t>
      </w:r>
      <w:r>
        <w:rPr>
          <w:sz w:val="21"/>
          <w:color w:val="000000"/>
          <w:shd w:fill="FFFFFF" w:val="clear"/>
        </w:rPr>
        <w:t>本合同签约履约地点：广东省佛山市顺德区。</w:t>
      </w:r>
    </w:p>
    <w:p>
      <w:pPr>
        <w:pStyle w:val="null3"/>
        <w:ind w:firstLine="367"/>
        <w:jc w:val="both"/>
      </w:pPr>
      <w:r>
        <w:rPr>
          <w:sz w:val="21"/>
          <w:color w:val="000000"/>
        </w:rPr>
        <w:t>（七）</w:t>
      </w:r>
      <w:r>
        <w:rPr>
          <w:sz w:val="21"/>
          <w:color w:val="000000"/>
          <w:shd w:fill="FFFFFF" w:val="clear"/>
        </w:rPr>
        <w:t>本合同所指</w:t>
      </w:r>
      <w:r>
        <w:rPr>
          <w:sz w:val="21"/>
          <w:color w:val="000000"/>
          <w:shd w:fill="FFFFFF" w:val="clear"/>
        </w:rPr>
        <w:t>“书面通知”包括但不限于短信、电子邮件等数据电文的通知形式，到达时间以民事诉讼法的规定为准，但进行书面通知前后，通知方均有义务电话确认通知事项。</w:t>
      </w:r>
    </w:p>
    <w:p>
      <w:pPr>
        <w:pStyle w:val="null3"/>
        <w:ind w:firstLine="367"/>
        <w:jc w:val="both"/>
      </w:pPr>
      <w:r>
        <w:rPr>
          <w:sz w:val="21"/>
          <w:color w:val="000000"/>
        </w:rPr>
        <w:t>（八）</w:t>
      </w:r>
      <w:r>
        <w:rPr>
          <w:sz w:val="21"/>
          <w:color w:val="000000"/>
          <w:shd w:fill="FFFFFF" w:val="clear"/>
        </w:rPr>
        <w:t>双方均已对以</w:t>
      </w:r>
      <w:r>
        <w:rPr>
          <w:sz w:val="21"/>
          <w:color w:val="000000"/>
        </w:rPr>
        <w:t>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40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r>
      <w:tr>
        <w:tc>
          <w:tcPr>
            <w:tcW w:type="dxa" w:w="429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1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1"/>
          <w:b/>
          <w:color w:val="000000"/>
          <w:shd w:fill="FFFFFF" w:val="clear"/>
        </w:rPr>
        <w:t>合同附件清单：</w:t>
      </w:r>
    </w:p>
    <w:p>
      <w:pPr>
        <w:pStyle w:val="null3"/>
      </w:pPr>
      <w:r>
        <w:rPr>
          <w:sz w:val="21"/>
          <w:b/>
          <w:color w:val="000000"/>
          <w:shd w:fill="FFFFFF" w:val="clear"/>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440606-2025-08508</w:t>
      </w:r>
    </w:p>
    <w:p>
      <w:pPr>
        <w:pStyle w:val="null3"/>
        <w:jc w:val="center"/>
        <w:outlineLvl w:val="3"/>
      </w:pPr>
      <w:r>
        <w:rPr>
          <w:sz w:val="24"/>
          <w:b/>
        </w:rPr>
        <w:t>采购项目编号：</w:t>
      </w:r>
      <w:r>
        <w:rPr>
          <w:sz w:val="24"/>
          <w:b/>
        </w:rPr>
        <w:t>GDZC-25GZ195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顺德职业技术大学数字语言翻译实训中心</w:t>
      </w:r>
      <w:r>
        <w:rPr>
          <w:u w:val="single"/>
        </w:rPr>
        <w:t>”</w:t>
      </w:r>
      <w:r>
        <w:rPr/>
        <w:t>项目的招标[采购项目编号为：</w:t>
      </w:r>
      <w:r>
        <w:rPr>
          <w:u w:val="single"/>
        </w:rPr>
        <w:t>GDZC-25GZ195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顺德职业技术大学数字语言翻译实训中心</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顺德职业技术大学数字语言翻译实训中心</w:t>
      </w:r>
      <w:r>
        <w:rPr/>
        <w:t>”项目采购[采购项目编号为</w:t>
      </w:r>
      <w:r>
        <w:rPr/>
        <w:t>GDZC-25GZ195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顺德职业技术大学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顺德职业技术大学数字语言翻译实训中心</w:t>
      </w:r>
      <w:r>
        <w:rPr/>
        <w:t>招标中获中标（采购项目编号：</w:t>
      </w:r>
      <w:r>
        <w:rPr/>
        <w:t>GDZC-25GZ195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顺德职业技术大学数字语言翻译实训中心</w:t>
      </w:r>
      <w:r>
        <w:rPr/>
        <w:t>”项目（采购项目编号：</w:t>
      </w:r>
      <w:r>
        <w:rPr/>
        <w:t>GDZC-25GZ195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