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440601-2025-04080</w:t>
      </w:r>
    </w:p>
    <w:p>
      <w:pPr>
        <w:pStyle w:val="null3"/>
        <w:jc w:val="center"/>
        <w:outlineLvl w:val="3"/>
      </w:pPr>
      <w:r>
        <w:rPr>
          <w:sz w:val="24"/>
          <w:b/>
        </w:rPr>
        <w:t>采购项目编号：</w:t>
      </w:r>
      <w:r>
        <w:rPr>
          <w:sz w:val="24"/>
          <w:b/>
        </w:rPr>
        <w:t>GDZC-25GZ107</w:t>
      </w:r>
    </w:p>
    <w:p>
      <w:pPr>
        <w:pStyle w:val="null3"/>
        <w:jc w:val="center"/>
        <w:outlineLvl w:val="3"/>
      </w:pPr>
      <w:r>
        <w:rPr>
          <w:sz w:val="24"/>
          <w:b/>
        </w:rPr>
        <w:t>项目名称：</w:t>
      </w:r>
      <w:r>
        <w:rPr>
          <w:sz w:val="24"/>
          <w:b/>
        </w:rPr>
        <w:t>2025-2026年中药饮片供应服务</w:t>
      </w:r>
    </w:p>
    <w:p>
      <w:pPr>
        <w:pStyle w:val="null3"/>
        <w:jc w:val="center"/>
        <w:outlineLvl w:val="3"/>
      </w:pPr>
      <w:r>
        <w:rPr>
          <w:sz w:val="24"/>
          <w:b/>
        </w:rPr>
        <w:t>采购人：</w:t>
      </w:r>
      <w:r>
        <w:rPr>
          <w:sz w:val="24"/>
          <w:b/>
        </w:rPr>
        <w:t>佛山市第二人民医院</w:t>
      </w:r>
    </w:p>
    <w:p>
      <w:pPr>
        <w:pStyle w:val="null3"/>
        <w:jc w:val="center"/>
        <w:outlineLvl w:val="3"/>
      </w:pPr>
      <w:r>
        <w:rPr>
          <w:sz w:val="24"/>
          <w:b/>
        </w:rPr>
        <w:t>采购代理机构：</w:t>
      </w:r>
      <w:r>
        <w:rPr>
          <w:sz w:val="24"/>
          <w:b/>
        </w:rPr>
        <w:t>广东中采招标有限公司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广东中采招标有限公司</w:t>
      </w:r>
      <w:r>
        <w:rPr/>
        <w:t>受</w:t>
      </w:r>
      <w:r>
        <w:rPr/>
        <w:t>佛山市第二人民医院</w:t>
      </w:r>
      <w:r>
        <w:rPr/>
        <w:t>的委托，采用</w:t>
      </w:r>
      <w:r>
        <w:rPr/>
        <w:t>公开招标</w:t>
      </w:r>
      <w:r>
        <w:rPr/>
        <w:t>方式组织采购</w:t>
      </w:r>
      <w:r>
        <w:rPr/>
        <w:t>2025-2026年中药饮片供应服务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2025-2026年中药饮片供应服务</w:t>
      </w:r>
    </w:p>
    <w:p>
      <w:pPr>
        <w:pStyle w:val="null3"/>
        <w:ind w:firstLine="480"/>
      </w:pPr>
      <w:r>
        <w:rPr/>
        <w:t>采购计划编号：</w:t>
      </w:r>
      <w:r>
        <w:rPr/>
        <w:t>440601-2025-04080</w:t>
      </w:r>
    </w:p>
    <w:p>
      <w:pPr>
        <w:pStyle w:val="null3"/>
        <w:ind w:firstLine="480"/>
      </w:pPr>
      <w:r>
        <w:rPr/>
        <w:t>采购项目编号：</w:t>
      </w:r>
      <w:r>
        <w:rPr/>
        <w:t>GDZC-25GZ107</w:t>
      </w:r>
    </w:p>
    <w:p>
      <w:pPr>
        <w:pStyle w:val="null3"/>
        <w:ind w:firstLine="480"/>
      </w:pPr>
      <w:r>
        <w:rPr/>
        <w:t>采购方式：</w:t>
      </w:r>
      <w:r>
        <w:rPr/>
        <w:t>公开招标</w:t>
      </w:r>
    </w:p>
    <w:p>
      <w:pPr>
        <w:pStyle w:val="null3"/>
        <w:ind w:firstLine="480"/>
      </w:pPr>
      <w:r>
        <w:rPr/>
        <w:t>预算金额：</w:t>
      </w:r>
      <w:r>
        <w:rPr/>
        <w:t>28,000,000.00</w:t>
      </w:r>
      <w:r>
        <w:rPr/>
        <w:t>元</w:t>
      </w:r>
    </w:p>
    <w:p>
      <w:pPr>
        <w:pStyle w:val="null3"/>
        <w:outlineLvl w:val="3"/>
      </w:pPr>
      <w:r>
        <w:rPr>
          <w:sz w:val="24"/>
          <w:b/>
        </w:rPr>
        <w:t>2.项目内容及需求情况（采购项目技术规格、参数及要求）</w:t>
      </w:r>
    </w:p>
    <w:p>
      <w:pPr>
        <w:pStyle w:val="null3"/>
      </w:pPr>
      <w:r>
        <w:rPr/>
        <w:t>采购包1(2025-2026年中药饮片供应服务（目录1）):</w:t>
      </w:r>
    </w:p>
    <w:p>
      <w:pPr>
        <w:pStyle w:val="null3"/>
      </w:pPr>
      <w:r>
        <w:rPr/>
        <w:t>采购包预算金额：20,098,400.00元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其他服务</w:t>
            </w:r>
          </w:p>
        </w:tc>
        <w:tc>
          <w:tcPr>
            <w:tcW w:type="dxa" w:w="2052"/>
          </w:tcPr>
          <w:p>
            <w:pPr>
              <w:pStyle w:val="null3"/>
            </w:pPr>
            <w:r>
              <w:rPr/>
              <w:t>2025-2026年中药饮片供应服务（目录1）</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20,098,400.00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合同履行期限：自合同签订生效之日起2年或实际结算金额达到本采购包采购预算金额的，即视为本项目合同服务履行完毕（以先到达为准）。</w:t>
      </w:r>
    </w:p>
    <w:p>
      <w:pPr>
        <w:pStyle w:val="null3"/>
      </w:pPr>
      <w:r>
        <w:rPr/>
        <w:t>采购包2(2025-2026年中药饮片供应服务（目录2）):</w:t>
      </w:r>
    </w:p>
    <w:p>
      <w:pPr>
        <w:pStyle w:val="null3"/>
      </w:pPr>
      <w:r>
        <w:rPr/>
        <w:t>采购包预算金额：7,901,600.00元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2-1</w:t>
            </w:r>
          </w:p>
        </w:tc>
        <w:tc>
          <w:tcPr>
            <w:tcW w:type="dxa" w:w="1368"/>
          </w:tcPr>
          <w:p>
            <w:pPr>
              <w:pStyle w:val="null3"/>
            </w:pPr>
            <w:r>
              <w:rPr/>
              <w:t>其他服务</w:t>
            </w:r>
          </w:p>
        </w:tc>
        <w:tc>
          <w:tcPr>
            <w:tcW w:type="dxa" w:w="2052"/>
          </w:tcPr>
          <w:p>
            <w:pPr>
              <w:pStyle w:val="null3"/>
            </w:pPr>
            <w:r>
              <w:rPr/>
              <w:t>2025-2026年中药饮片供应服务（目录2）</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7,901,600.00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合同履行期限：自合同签订生效之日起2年或实际结算金额达到本采购包采购预算金额的，即视为本项目合同服务履行完毕（以先到达为准）。</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提供有效的营业执照（或事业单位法人证书，或社会团体法人登记证书，或其他具有独立承担民事责任的能力的有效证照）扫描件，如投标人为自然人的需提供自然人身份证明扫描件。分支机构投标的，须提供总公司和分公司营业执照副本复印件，总公司须出具给分支机构的授权书；已由总公司（总所）授权的，总公司（总所）取得的相关资质证书对分支机构有效，法律法规或者行业另有规定的除外。</w:t>
      </w:r>
    </w:p>
    <w:p>
      <w:pPr>
        <w:pStyle w:val="null3"/>
      </w:pPr>
      <w:r>
        <w:rPr/>
        <w:t>2）有依法缴纳税收和社会保障资金的良好记录：须提供下列任意一项证明材料：①《政府采购供应商资格信用承诺函》（格式详见采购公告附件）；②提供投标截止日前6个月内（含投标截止时间当月）任意1个月依法缴纳税收和社会保障资金的相关材料。如依法免税或不需要缴纳社会保障资金的，提供相应证明材料。</w:t>
      </w:r>
    </w:p>
    <w:p>
      <w:pPr>
        <w:pStyle w:val="null3"/>
      </w:pPr>
      <w:r>
        <w:rPr/>
        <w:t>3）具有良好的商业信誉和健全的财务会计制度：须提供下列任意一项证明材料：①提供《政府采购供应商资格信用承诺函》（格式详见采购公告附件）；②提供2024年度的财务状况报告，财务状况报告须由第三方会计师事务所出具，并能清晰显示第三方会计师事务所的印章和注册会计师签字盖章，且能反映审计结论；③基本开户银行出具投标截止前6个月内（含投标截止时间当月，并往前顺推）任意1个月的资信证明，并同时提供开户（基本户）许可证或银行开具的《基本存款账户信息》（公户账户主档）或其他可证明资信证明为基本开户银行出具的相关证明材料扫描件，；开户（基本户）许可证已取消的，应提供能体现基本开户银行的“基本存款账户编号”的相关证明；以上文件均需加盖银行印章。</w:t>
      </w:r>
    </w:p>
    <w:p>
      <w:pPr>
        <w:pStyle w:val="null3"/>
      </w:pPr>
      <w:r>
        <w:rPr/>
        <w:t>4）履行合同所必需的设备和专业技术能力：提供具备履行合同所必需的设备和专业技术能力的承诺函，格式自拟。</w:t>
      </w:r>
    </w:p>
    <w:p>
      <w:pPr>
        <w:pStyle w:val="null3"/>
      </w:pPr>
      <w:r>
        <w:rPr/>
        <w:t>5）参加采购活动前3年内，在经营活动中没有重大违法记录：须提供下列任意一项证明材料：①提供《政府采购供应商资格信用承诺函》（格式详见采购公告附件）；②提供《投标函》。重大违法记录，是指供应商因违法经营受到刑事处罚或者责令停产停业、吊销许可证或者执照、较大数额罚款等行政处罚（对于“较大数额罚款”，根据《财政部关于&lt;中华人民共和国政府采购法实施条例&gt;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采购包1（2025-2026年中药饮片供应服务（目录1））：</w:t>
      </w:r>
      <w:r>
        <w:rPr/>
        <w:t>（1）本采购包不属于专门面向中小企业采购的项目。对于小微企业、监狱企业、残疾人福利性单位等参与本项目所享受的优惠政策，详见本项目采购文件。（2）本项目为服务类项目，投标人须根据本项目采购类别选择对应的《中小企业声明函》填写。（3）本项目采购标的对应的中小企业划分标准所属行业详见采购文件“第二章 采购需求—2.技术标准与要求”，中小企业划型标准详见《关于印发中小企业划型标准规定的通知》（工信部联企业〔2011〕300号）（http://www.gov.cn/zwgk/2011-07/04/content_1898747.htm）。（4）供应商应按要求完整填写《中小企业声明函》的所有信息，填写说明详见本项目采购公告附件“工程类、服务类项目中小企业声明函模板（填写说明）”。</w:t>
      </w:r>
    </w:p>
    <w:p>
      <w:pPr>
        <w:pStyle w:val="null3"/>
        <w:jc w:val="left"/>
      </w:pPr>
      <w:r>
        <w:rPr/>
        <w:t>采购包2（2025-2026年中药饮片供应服务（目录2））：</w:t>
      </w:r>
      <w:r>
        <w:rPr/>
        <w:t>（1）本采购包不属于专门面向中小企业采购的项目。对于小微企业、监狱企业、残疾人福利性单位等参与本项目所享受的优惠政策，详见本项目采购文件。（2）本项目为服务类项目，投标人须根据本项目采购类别选择对应的《中小企业声明函》填写。（3）本项目采购标的对应的中小企业划分标准所属行业详见采购文件“第二章 采购需求—2.技术标准与要求”，中小企业划型标准详见《关于印发中小企业划型标准规定的通知》（工信部联企业〔2011〕300号）（http://www.gov.cn/zwgk/2011-07/04/content_1898747.htm）。（4）供应商应按要求完整填写《中小企业声明函》的所有信息，填写说明详见本项目采购公告附件“工程类、服务类项目中小企业声明函模板（填写说明）”。</w:t>
      </w:r>
    </w:p>
    <w:p>
      <w:pPr>
        <w:pStyle w:val="null3"/>
        <w:outlineLvl w:val="3"/>
      </w:pPr>
      <w:r>
        <w:rPr>
          <w:sz w:val="24"/>
          <w:b/>
        </w:rPr>
        <w:t>3.本项目特定的资格要求：</w:t>
      </w:r>
    </w:p>
    <w:p>
      <w:pPr>
        <w:pStyle w:val="null3"/>
      </w:pPr>
      <w:r>
        <w:rPr/>
        <w:t>采购包1（2025-2026年中药饮片供应服务（目录1））：</w:t>
      </w:r>
    </w:p>
    <w:p>
      <w:pPr>
        <w:pStyle w:val="null3"/>
      </w:pPr>
      <w:r>
        <w:rPr/>
        <w:t>1)投标人未被列入“信用中国”网站(www.creditchina.gov.cn)“记录失信被执行人或重大税收违法案件当事人名单”记录名单； 不处于中国政府采购网(www.ccgp.gov.cn)“政府采购严重违法失信行为信息记录”中的禁止参加政府采购活动期间【以采购代理机构于投标（响应）截止时间当天在“信用中国”网站（www.creditchina.gov.cn）及中国政府采购网（http://www.ccgp.gov.cn/） 查询结果为准，如相关失信记录已失效， 供应商需提供相关证明资料。若投标人为分支机构的，须同时对该分支机构所属的总公司（总所）进行信用记录查询，该分支机构所属总公司(总所）存在不良信用记录的，视同投标人存在不良信用记录】。</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提供《投标函》。</w:t>
      </w:r>
    </w:p>
    <w:p>
      <w:pPr>
        <w:pStyle w:val="null3"/>
      </w:pPr>
      <w:r>
        <w:rPr/>
        <w:t>3)①若投标人自有药品生产厂家，应提供有效期内的《药品生产许可证》(生产范围应包含中药饮片)(提供证书复印件)，并承诺符合《药品生产质量管理规范》标准(提供承诺函，格式自拟)； 还应提供有效期内的《药品经营许可证》(经营范围应包含中药饮片)(提供证书复印件)；②若投标人是经营企业或代理经营商，应提供有效期内的《药品经营许可证》(经营范围应包含中药饮片)(提供证书复印件)，并承诺符合《药品经营质量管理规范》(提供承诺函，格式自拟)；如国家另有规定，从其规定。</w:t>
      </w:r>
    </w:p>
    <w:p>
      <w:pPr>
        <w:pStyle w:val="null3"/>
      </w:pPr>
      <w:r>
        <w:rPr/>
        <w:t>采购包2（2025-2026年中药饮片供应服务（目录2））：</w:t>
      </w:r>
    </w:p>
    <w:p>
      <w:pPr>
        <w:pStyle w:val="null3"/>
      </w:pPr>
      <w:r>
        <w:rPr/>
        <w:t>1)投标人未被列入“信用中国”网站(www.creditchina.gov.cn)“记录失信被执行人或重大税收违法案件当事人名单”记录名单； 不处于中国政府采购网(www.ccgp.gov.cn)“政府采购严重违法失信行为信息记录”中的禁止参加政府采购活动期间【以采购代理机构于投标（响应）截止时间当天在“信用中国”网站（www.creditchina.gov.cn）及中国政府采购网（http://www.ccgp.gov.cn/） 查询结果为准，如相关失信记录已失效， 供应商需提供相关证明资料。若投标人为分支机构的，须同时对该分支机构所属的总公司（总所）进行信用记录查询，该分支机构所属总公司(总所）存在不良信用记录的，视同投标人存在不良信用记录】。</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提供《投标函》。</w:t>
      </w:r>
    </w:p>
    <w:p>
      <w:pPr>
        <w:pStyle w:val="null3"/>
      </w:pPr>
      <w:r>
        <w:rPr/>
        <w:t>3)①若投标人自有药品生产厂家，应提供有效期内的《药品生产许可证》(生产范围应包含中药饮片)(提供证书复印件)，并承诺符合《药品生产质量管理规范》标准(提供承诺函，格式自拟)； 还应提供有效期内的《药品经营许可证》(经营范围应包含中药饮片)(提供证书复印件)；②若投标人是经营企业或代理经营商，应提供有效期内的《药品经营许可证》(经营范围应包含中药饮片)(提供证书复印件)，并承诺符合《药品经营质量管理规范》(提供承诺函，格式自拟)；如国家另有规定，从其规定。</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广东省公共资源交易平台（佛山市）（https://ygp.gdzwfw.gov.cn/ggzy-portal/#/440600/jygg）及采购代理机构（http://www.gdzczb.com/）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佛山市第二人民医院</w:t>
      </w:r>
    </w:p>
    <w:p>
      <w:pPr>
        <w:pStyle w:val="null3"/>
        <w:ind w:firstLine="480"/>
      </w:pPr>
      <w:r>
        <w:rPr/>
        <w:t xml:space="preserve"> 地址：</w:t>
      </w:r>
      <w:r>
        <w:rPr/>
        <w:t>佛山市禅城区卫国路78号</w:t>
      </w:r>
    </w:p>
    <w:p>
      <w:pPr>
        <w:pStyle w:val="null3"/>
        <w:ind w:firstLine="480"/>
      </w:pPr>
      <w:r>
        <w:rPr/>
        <w:t xml:space="preserve"> 联系方式：</w:t>
      </w:r>
      <w:r>
        <w:rPr/>
        <w:t>0757-88032803</w:t>
      </w:r>
    </w:p>
    <w:p>
      <w:pPr>
        <w:pStyle w:val="null3"/>
        <w:outlineLvl w:val="3"/>
      </w:pPr>
      <w:r>
        <w:rPr>
          <w:sz w:val="24"/>
          <w:b/>
        </w:rPr>
        <w:t xml:space="preserve"> 2.采购代理机构信息</w:t>
      </w:r>
    </w:p>
    <w:p>
      <w:pPr>
        <w:pStyle w:val="null3"/>
        <w:ind w:firstLine="480"/>
      </w:pPr>
      <w:r>
        <w:rPr/>
        <w:t xml:space="preserve"> 名称：</w:t>
      </w:r>
      <w:r>
        <w:rPr/>
        <w:t>广东中采招标有限公司</w:t>
      </w:r>
    </w:p>
    <w:p>
      <w:pPr>
        <w:pStyle w:val="null3"/>
        <w:ind w:firstLine="480"/>
      </w:pPr>
      <w:r>
        <w:rPr/>
        <w:t xml:space="preserve"> 地址：</w:t>
      </w:r>
      <w:r>
        <w:rPr/>
        <w:t>广东省佛山市禅城区佛山市禅城区祖庙街道季华六路17号一座1603室</w:t>
      </w:r>
    </w:p>
    <w:p>
      <w:pPr>
        <w:pStyle w:val="null3"/>
        <w:ind w:firstLine="480"/>
      </w:pPr>
      <w:r>
        <w:rPr/>
        <w:t xml:space="preserve"> 联系方式：</w:t>
      </w:r>
      <w:r>
        <w:rPr/>
        <w:t>0757-81993027</w:t>
      </w:r>
    </w:p>
    <w:p>
      <w:pPr>
        <w:pStyle w:val="null3"/>
        <w:outlineLvl w:val="3"/>
      </w:pPr>
      <w:r>
        <w:rPr>
          <w:sz w:val="24"/>
          <w:b/>
        </w:rPr>
        <w:t xml:space="preserve"> 3.项目联系方式</w:t>
      </w:r>
    </w:p>
    <w:p>
      <w:pPr>
        <w:pStyle w:val="null3"/>
        <w:ind w:firstLine="480"/>
      </w:pPr>
      <w:r>
        <w:rPr/>
        <w:t xml:space="preserve"> 项目联系人：</w:t>
      </w:r>
      <w:r>
        <w:rPr/>
        <w:t>广东中采招标有限公司</w:t>
      </w:r>
    </w:p>
    <w:p>
      <w:pPr>
        <w:pStyle w:val="null3"/>
        <w:ind w:firstLine="480"/>
      </w:pPr>
      <w:r>
        <w:rPr/>
        <w:t xml:space="preserve"> 电话：</w:t>
      </w:r>
      <w:r>
        <w:rPr/>
        <w:t>0757-81993027</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广东中采招标有限公司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color w:val="000000"/>
        </w:rPr>
        <w:t>说明：</w:t>
      </w:r>
    </w:p>
    <w:p>
      <w:pPr>
        <w:pStyle w:val="null3"/>
      </w:pPr>
      <w:r>
        <w:rPr>
          <w:color w:val="000000"/>
        </w:rPr>
        <w:t>1</w:t>
      </w:r>
      <w:r>
        <w:rPr>
          <w:color w:val="000000"/>
        </w:rPr>
        <w:t>）采购需求中打“★”号条款为实质性条款，投标人如有任何一条负偏离则导致投标无效。</w:t>
      </w:r>
    </w:p>
    <w:p>
      <w:pPr>
        <w:pStyle w:val="null3"/>
      </w:pPr>
      <w:r>
        <w:rPr>
          <w:color w:val="000000"/>
        </w:rPr>
        <w:t>2</w:t>
      </w:r>
      <w:r>
        <w:rPr>
          <w:color w:val="000000"/>
        </w:rPr>
        <w:t>）项目严禁各投标人进行恶意串通、恶意竞争或其它违规行为的，一经查实将按照法规相关规定处理。</w:t>
      </w:r>
    </w:p>
    <w:p>
      <w:pPr>
        <w:pStyle w:val="null3"/>
      </w:pPr>
      <w:r>
        <w:rPr>
          <w:color w:val="000000"/>
        </w:rPr>
        <w:t>3</w:t>
      </w:r>
      <w:r>
        <w:rPr>
          <w:color w:val="000000"/>
        </w:rPr>
        <w:t>）</w:t>
      </w:r>
      <w:r>
        <w:rPr>
          <w:color w:val="000000"/>
        </w:rPr>
        <w:t>项目背景</w:t>
      </w:r>
      <w:r>
        <w:rPr>
          <w:color w:val="000000"/>
        </w:rPr>
        <w:t>：</w:t>
      </w:r>
      <w:r>
        <w:rPr/>
        <w:t>为确保佛山市第二人民医院</w:t>
      </w:r>
      <w:r>
        <w:rPr/>
        <w:t>（下称</w:t>
      </w:r>
      <w:r>
        <w:rPr/>
        <w:t>“采购人”）</w:t>
      </w:r>
      <w:r>
        <w:rPr/>
        <w:t>中药饮片采购工作公开、公平、公正、廉洁地开展，体现</w:t>
      </w:r>
      <w:r>
        <w:rPr/>
        <w:t>采购人</w:t>
      </w:r>
      <w:r>
        <w:rPr/>
        <w:t>优先选择药品质量稳定，供应品种齐全，社会信誉度高的供应企业，保证中药饮片质量，现通过公开招标选择</w:t>
      </w:r>
      <w:r>
        <w:rPr/>
        <w:t>2</w:t>
      </w:r>
      <w:r>
        <w:rPr/>
        <w:t>名</w:t>
      </w:r>
      <w:r>
        <w:rPr/>
        <w:t>符合资质的中药饮片供应商，为</w:t>
      </w:r>
      <w:r>
        <w:rPr/>
        <w:t>采购人</w:t>
      </w:r>
      <w:r>
        <w:rPr/>
        <w:t>制剂生产提供中药饮片供应服务</w:t>
      </w:r>
      <w:r>
        <w:rPr/>
        <w:t>。</w:t>
      </w:r>
    </w:p>
    <w:p>
      <w:pPr>
        <w:pStyle w:val="null3"/>
      </w:pPr>
      <w:r>
        <w:rPr/>
        <w:t>采购包1（2025-2026年中药饮片供应服务（目录1））</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★自合同签订生效之日起2年或实际结算金额达到本采购包采购预算金额的，即视为本项目合同服务履行完毕（以先到达为准）。</w:t>
            </w:r>
          </w:p>
        </w:tc>
      </w:tr>
      <w:tr>
        <w:tc>
          <w:tcPr>
            <w:tcW w:type="dxa" w:w="4153"/>
          </w:tcPr>
          <w:p>
            <w:pPr>
              <w:pStyle w:val="null3"/>
            </w:pPr>
            <w:r>
              <w:rPr/>
              <w:t>标的提供的地点</w:t>
            </w:r>
          </w:p>
        </w:tc>
        <w:tc>
          <w:tcPr>
            <w:tcW w:type="dxa" w:w="4153"/>
          </w:tcPr>
          <w:p>
            <w:pPr>
              <w:pStyle w:val="null3"/>
            </w:pPr>
            <w:r>
              <w:rPr/>
              <w:t>★佛山市第二人民医院卫国路院区及绿岛湖院区。</w:t>
            </w:r>
          </w:p>
        </w:tc>
      </w:tr>
      <w:tr>
        <w:tc>
          <w:tcPr>
            <w:tcW w:type="dxa" w:w="4153"/>
          </w:tcPr>
          <w:p>
            <w:pPr>
              <w:pStyle w:val="null3"/>
            </w:pPr>
            <w:r>
              <w:rPr/>
              <w:t>付款方式</w:t>
            </w:r>
          </w:p>
        </w:tc>
        <w:tc>
          <w:tcPr>
            <w:tcW w:type="dxa" w:w="4153"/>
          </w:tcPr>
          <w:p>
            <w:pPr>
              <w:pStyle w:val="null3"/>
            </w:pPr>
            <w:r>
              <w:rPr/>
              <w:t>1期：支付比例100%,★结算方式： （一）中药饮片供应服务费按照以下公式计算每月实际结算金额：结算金额=实际采购数量×采购品种最高限价单价×中标折扣率－退货款（如有）－违约金（如有）。每月结算金额合计不超过本包组预算金额。 （二）中药饮片供应服务费按月实际供货量产生的费用进行结算。每月供货完成并经验收合格后，凭双方确认的送货单、验收单、入库单，中标人开具合规的增值税普通发票交付采购人，采购人在收到发票核实无误后按时付款。 （三）对于满足合同支付条件的，款项按月据实结算，自发票登记入库下月起120天内支付（中小企业按照相关规定执行），每月支付一次，付款方式采用支票、转账或承兑汇票、信用证等方式。 （四）如因中标人未及时与采购人结算、中标人在付款前未提供相应合规的等额增值税普通发票、中标人未提供本项目合同要求的文件（包括但不限于资质证明、中药饮片合格证明、验收合格证明等）的，采购人不承担相应延期付款责任。</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1期：★验收要求： （一）履约验收主体：由采购人负责组建验收小组。 （二）履约验收时间：采购人应在收到中标人产品之日起7天内进行检查。 （三）履约验收方式：按批次验收，按行业及国家标准、采购要求、标准进行验收。 （四）履约验收程序：①采购人应在收到中标人产品之日起7天内，对中标人药品进行检查，若发现中标人药品存在包装破损、短缺或其他非质量问题时，应在及时通知中标人。中标人收到采购人通知后，如认为采购人所提出的包装破损或其他非质量问题属实，中标人应在24小时内调换或补足。②中标人每次送货时，采购人如发现数量不足或外包装破损，可拒收破损货物，并应在运输签收单据上注明缺损情况，且于当日及时告知中标人。采购人应在收到中标人产品之日起7天内，对中标人药品进行检查，若发现中标人药品存在包装破损、短缺或其他非质量问题时，应在及时通知中标人。中标人收到采购人通知后，如认为采购人所提出的包装破损或其他非质量问题属实，中标人应在24小时内调换或补足。③中标人供应的饮片每批次均须提供产品检验报告等验收资料以及一式二份的送货清单交库房验收，经对货物验收无误后，双方都必须在送货清单上签名确认，中标人及中药库各留一份存底。④对于采购人滞销产品（采购人收货90天后仍未销售），投标人承诺可无条件退回货款，取回滞销产品。⑤对于采购人到货后的剩余有效期不足6个月的药品，中标人免费进行更换。⑥药品出现受潮、结块、虫蛀、风化、霉变等情形，中标人免费进行更换，如因采购人使用、仓储不善等自身原因造成药品失效或变质等产品质量问题除外。⑦中标后，中标人应与采购人签订“质量保证协议书”，并向医院提供每一批药品的质检报告。⑧退、换货产生的运输费用由中标人承担。 （五）履约验收内容：对中标人提供的产品根据本验收要求进行验收。采购人负责管理到库的产品，遵循“先进先出”的库存管理原则，要求产品退换时必须提前通知中标人，并附退货红单证明。采购人办理退货时，需确保退货包装及数量完整（包装内药物品名、规格、批号一致）。 （六）验收标准：1.符合国家和地方相关法律法规、标准规范及规划管理规定。 2.满足招标文件技术要求和投标承诺。 3.落实采购人合理且合规的要求。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（一），★付款方式补充： 1.合同款项的支付方式：转账结算（银行转账）。 2.付款方：采购人；收款方：中标人。 3.开具发票：中标人收款时必须持有效发票。收款方、出具发票方、合同乙方均必须与中标人名称一致。 4.付款期间如因特殊情况需调整，由双方协商处理。 5.中标人申请付款时应同时提供每月实际投入服务人员名单、人员经费组成等相关资料给采购人备案。</w:t>
            </w:r>
          </w:p>
          <w:p>
            <w:pPr>
              <w:pStyle w:val="null3"/>
            </w:pPr>
            <w:r>
              <w:rPr/>
              <w:t>（二），★本项目不得转包或分包。</w:t>
            </w:r>
          </w:p>
          <w:p>
            <w:pPr>
              <w:pStyle w:val="null3"/>
            </w:pPr>
            <w:r>
              <w:rPr/>
              <w:t>（三），★集采要求：为确保与国家药品集中采购政策保持一致，属于全国或省级中药饮片采购联盟集中采购目录内的品种，本采购包中药饮片目录中的中药饮片品种，属于“全国中药饮片采购联盟”或“广东省药品集中采购平台”等采购人所属地区省级集中采购平台涵盖的集中采购品种目录范围，本采购包中所报的折扣率不再适用于此类品种，此类品种的采购活动必须严格按照集中采购目录规定执行及结算。</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（一）本项目结算支付均以人民币为货币单位。 （二）本项目的预算金额为人民币20,098,400.00元。 （三）中标人的折扣率为中标折扣率。中标人须以有效折扣率形式对本项目进行投标报价【投标折扣率的有效报价范围：0%＜投标折扣率≤100%（最多可保留小数点后两位，如：95.88%），中标人所报的折扣率须在有效的报价范围内，否则视为无效投标。折扣率必须为固定的报价（如95.88%），不得存在区间值（如75～95.88%）】，中标人对本项目统一报一个折扣率，不接受有选择性报价，且所报的折扣率应当适用于每种中药，否则视为无效投标。 （四）投标人须考虑本项目在实施期间的一切可能产生的费用。投标报价（投标折扣率）包含（但不限于）：货物的价格、质量检测费、配送运输费、包装费、耗材费用、设备维护费用、装卸费、搬运费、不合格货物的退换费用、人工费（包括人员工资、社保、节假日慰问金等）、防疫费（即人工配送上门时的消毒、口罩等的费用）、保险费、验收费、售后服务费、税费、其他伴随服务费用及合同实施过程中的应预见和不可预见费用等完成本项目内容所需的一切费用。 （五）中药饮片市场价格受产地环境、气候、产量变化等因素影响较大，中标人应充分评估产品价格波动所带来的经营风险。在服务期内，中标人在本项目合同下提交产品和履行服务的价格应该按中标折扣率执行，中标折扣率原则上不再调整，但如个别产品因不可控原因引起价格暴涨，可由中标人提交调剂申请表，经采购人同意后方可调价。 （六）中标人应被认为在填报投标报价之前，已经仔细阅读了本招标文件的所有有关章节以及审查了所有相关资料，已确保本次招标的所有招标范围内的一切可能产生的费用以及各种风险均已包含在投标报价内。在合同执行过程中，任何因中标人的疏漏而提出的不利于采购人的合同调价申请将不被接受。 （七）中标人应当按项目需求如实进行报价，杜绝弄虚作假，胡乱报价。</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知识产权归属</w:t>
            </w:r>
          </w:p>
        </w:tc>
        <w:tc>
          <w:tcPr>
            <w:tcW w:type="dxa" w:w="2076"/>
          </w:tcPr>
          <w:p>
            <w:pPr>
              <w:pStyle w:val="null3"/>
              <w:jc w:val="left"/>
            </w:pPr>
            <w:r>
              <w:rPr/>
              <w:t>（一）中标人应保证本项目的投标技术、服务或其任何一部分不会产生因第三方提出侵犯其专利权、商标权或其他知识产权而引起的法律和经济纠纷；如因第三方提出其专利权、商标权或其他知识产权的侵权之诉，则一切法律责任由中标人承担。 （二）与本项目有关采购人的信息、项目实施过程中的资料、数据等所有资料（包括但不限于文字、图片、声像资料、电子数据等）均属采购人所有，中标人及其参与本项目的所有工作人员在合同有效期内或合同终止后，不得泄露，也不得超越本项目实施范围使用，中标人及其参与本项目的所有工作人员依据合同所完成的技术成果，其知识产权属采购人所有。</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保密要求</w:t>
            </w:r>
          </w:p>
        </w:tc>
        <w:tc>
          <w:tcPr>
            <w:tcW w:type="dxa" w:w="2076"/>
          </w:tcPr>
          <w:p>
            <w:pPr>
              <w:pStyle w:val="null3"/>
              <w:jc w:val="left"/>
            </w:pPr>
            <w:r>
              <w:rPr/>
              <w:t>（一）中标人必须如约承担合同履行时所应该尽的一切保密义务。中标人及其参与本项目的所有工作人员均须对采购人信息、项目实施过程中的资料、数据进行保密，未经采购人书面同意不得泄露给第三方，否则，采购人保留追究中标人法律责任的权利。保密责任不因合同的终止或解除而失效。 （二）采购人有权要求服务人员严守秘密，不能泄露与工作有关的任何信息。服务人员应与采购人及中标人双方均签订保密协议，中标人应将服务人员与中标人签订的保密协议复印件交采购人备案。中标人应教育服务人员不得以任何形式向他人提供或泄露采购人的涉密信息。</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售后服务要求</w:t>
            </w:r>
          </w:p>
        </w:tc>
        <w:tc>
          <w:tcPr>
            <w:tcW w:type="dxa" w:w="2076"/>
          </w:tcPr>
          <w:p>
            <w:pPr>
              <w:pStyle w:val="null3"/>
              <w:jc w:val="left"/>
            </w:pPr>
            <w:r>
              <w:rPr/>
              <w:t>（一）中标人应按照国家有关法律、法规、规章和“三包”规定提供售后服务。售后服务及质保条件等不得低于国家和行业主管部门制定的有关标准。 （一）中标人应具有相关技术人员。中标人应为采购人提供上门售后服务，接到采购人售后咨询应在2小时内有专人答复，若需要现场解决应安排专人24小时内到达。 （二）当发生如下情况时，中标人应根据采购人要求无条件免费退换货：（1）采购人发现饮片供应质量问题；（2）采购人发现产品未按要求进行包装；（3）药监部门发布需召回或厂家自主召回品种；（4）其他：采购人认为有问题的情况。 （三）对于滞销产品，中标人应无条件退换。</w:t>
            </w:r>
          </w:p>
        </w:tc>
      </w:tr>
      <w:tr>
        <w:tc>
          <w:tcPr>
            <w:tcW w:type="dxa" w:w="2076"/>
          </w:tcPr>
          <w:p>
            <w:pPr>
              <w:pStyle w:val="null3"/>
              <w:jc w:val="center"/>
            </w:pPr>
            <w:r>
              <w:rPr/>
              <w:t>★</w:t>
            </w:r>
          </w:p>
        </w:tc>
        <w:tc>
          <w:tcPr>
            <w:tcW w:type="dxa" w:w="2076"/>
          </w:tcPr>
          <w:p>
            <w:pPr>
              <w:pStyle w:val="null3"/>
              <w:jc w:val="center"/>
            </w:pPr>
            <w:r>
              <w:rPr/>
              <w:t>5</w:t>
            </w:r>
          </w:p>
        </w:tc>
        <w:tc>
          <w:tcPr>
            <w:tcW w:type="dxa" w:w="2076"/>
          </w:tcPr>
          <w:p>
            <w:pPr>
              <w:pStyle w:val="null3"/>
              <w:jc w:val="left"/>
            </w:pPr>
            <w:r>
              <w:rPr/>
              <w:t>违约责任</w:t>
            </w:r>
          </w:p>
        </w:tc>
        <w:tc>
          <w:tcPr>
            <w:tcW w:type="dxa" w:w="2076"/>
          </w:tcPr>
          <w:p>
            <w:pPr>
              <w:pStyle w:val="null3"/>
              <w:jc w:val="left"/>
            </w:pPr>
            <w:r>
              <w:rPr/>
              <w:t>（一）每次配送的时间和数量以采购人的采购计划为准。中标人必须无条件接受采购人下达订单数量，不得以数量或金额、价格未达预期等原因为由拒绝提供供货服务，否则采购人有权单方面解除合同，如造成采购人的损失的，中标人须承担相应的赔偿责任。 （二）采购人在接收中药饮片时，应对中药饮片进行严格的验收确认，对不符合质量要求的，给予警告并进行退换货处理，中标人应48小时内进行更换、补充，并不得影响采购人的临床用药。如发现质量问题达3次，视为情节严重，采购人给予中标人处罚当次采购药品款项的20%；处罚超过3次，视为违约，采购人有权单方解除合同，一切后果均由中标人负责；如造成缺药的中标人还须按0.2万元/天/品种向采购人支付违约金，违约金不足以弥补采购人损失的，采购人有权追索，并有权根据实际情况向其他供应商进行采购。 （三）如果采购人在临床使用中发现中药饮片不符合质量要求（含出现严重的不良反应时），需要进行质量检验，则由采购人委托采购人所在地药检部门进行质量检验，并及时以书面形式把需质量检验的中药饮片的情况通知中标人，无论是否存在质量问题，检验费用均由中标人承担，如果确实存在质量问题则中标人还需承担因此产生的经济和法律责任；并且中标人应在48小时内对存在质量问题的中药饮片进行更换、补充，并不得影响采购人的临床用药。每发生一次，中标人需按照0.5万元/次向采购人支付违约金，同时采购人有权单方解除合同并要求中标人赔偿损失。 （四）中药饮片出现质量问题（包装、标签、等级、内在质量问题），中标人必须收回并更换合格药品；如果药监部门抽检发现不合格的中药饮片，中标人必须承担经济和法律责任；如因中药饮片质量问题引起药政管理方面的问题，由中标人负责任；如因中药饮片质量问题引起医疗事故或纠纷或被相关监管部门处罚的，视同严重违约并追究相关责任，同时由此造成的一切经济及法律责任由中标人负责，并承担全部费用。 （五）采购人每季度对中标人的证照资质、产品质量、供货能力、售后服务以及企业诚信等方面进行一次评估（见附件：供应商质量评估表），若评估结果为不合格，则采购人对中标人提出警告；若第二次出现评估结果为不合格则采购人有权单方解除合同，并扣除合同总额10%的违约金。 （六）中标人确实无法供货，则需提前10个工作日以书面形式通知采购人，以便采购人安排缺货品种采购工作。中标人的提前通知并不能免除中标人应承担的违约责任，中标人需按照0.2万元/天/品种（按采购人实际缺货天数计算）向采购人支付违约金，违约金采购人有权从每月应付款项中扣除。违约金不足以弥补采购人损失的，采购人有权追索。 （七）中标人所投药品出现虫蛀、霉变，包装中药饮片出现空包、封口不严，未按中标规格装量包装或装量不符合要求等质量问题，中标人应在1天内为采购人更换合格品，并且中标人承担由此发生的一切费用和相应的违约责任。退换或由此引发的患者投诉由中标人负责。如超过3次（含）出现此类情况，视同严重违约并追究相关责任。 （八）中标人保证所供应的中药饮片二氧化硫含量、农药残留、重金属的含量符合相关规定（每批次随货附质量报告单复印件或电子文件），如违反相关规定，视同严重违约并追究相关责任。经药品检验部门检测属实或遭电视、网络等媒体曝光的，由此造成的一切经济及法律责任由中标人负责。 （九）如国家或上级主管部门在本项目服务期内对制剂用中药饮片出台了新的政策规定（如制剂用中药饮片纳入集采等），采购人和中标人按照相关规定执行。政策执行过渡期间，中标人应继续向采购人供货，确保采购人的正常运营。</w:t>
            </w:r>
          </w:p>
        </w:tc>
      </w:tr>
      <w:tr>
        <w:tc>
          <w:tcPr>
            <w:tcW w:type="dxa" w:w="2076"/>
          </w:tcPr>
          <w:p/>
        </w:tc>
        <w:tc>
          <w:tcPr>
            <w:tcW w:type="dxa" w:w="2076"/>
          </w:tcPr>
          <w:p>
            <w:pPr>
              <w:pStyle w:val="null3"/>
              <w:jc w:val="center"/>
            </w:pPr>
            <w:r>
              <w:rPr/>
              <w:t>6</w:t>
            </w:r>
          </w:p>
        </w:tc>
        <w:tc>
          <w:tcPr>
            <w:tcW w:type="dxa" w:w="2076"/>
          </w:tcPr>
          <w:p>
            <w:pPr>
              <w:pStyle w:val="null3"/>
              <w:jc w:val="left"/>
            </w:pPr>
            <w:r>
              <w:rPr/>
              <w:t>质量评估考核制度</w:t>
            </w:r>
          </w:p>
        </w:tc>
        <w:tc>
          <w:tcPr>
            <w:tcW w:type="dxa" w:w="2076"/>
          </w:tcPr>
          <w:p>
            <w:pPr>
              <w:pStyle w:val="null3"/>
              <w:jc w:val="left"/>
            </w:pPr>
            <w:r>
              <w:rPr/>
              <w:t>为规范采购人中药饮片供应服务管理，提高服务质量，对中标人中药饮片的所有环节进行考核及分析，促进其改进中药饮片服务质量，确保采购人中药饮片质量，进一步提升药学服务质量和患者满意度，特制定以下制度。（供应商质量评估表详见采购公告附件） （一）本制度适用范围为与采购人签署了合同协议的中标人。 （二）建立质量评估体系包括评估项目、评估内容以及考核标准。 （三）考核模式：每季度进行考核，总分100分，95分及以上为优秀；90-94分为良好；85-89分为合格；80-84为黄牌警告，80分以下为不合格。 （四）对中标人不合格的情况，第一次予以书面形式要求整改，若出现三次评估结果为不合格，则采购人有权单方解除合同。</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其他服务</w:t>
            </w:r>
          </w:p>
        </w:tc>
        <w:tc>
          <w:tcPr>
            <w:tcW w:type="dxa" w:w="831"/>
          </w:tcPr>
          <w:p>
            <w:pPr>
              <w:pStyle w:val="null3"/>
              <w:jc w:val="left"/>
            </w:pPr>
            <w:r>
              <w:rPr/>
              <w:t>2025-2026年中药饮片供应服务（目录1）</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20,098,400.00</w:t>
            </w:r>
          </w:p>
        </w:tc>
        <w:tc>
          <w:tcPr>
            <w:tcW w:type="dxa" w:w="831"/>
          </w:tcPr>
          <w:p>
            <w:pPr>
              <w:pStyle w:val="null3"/>
              <w:jc w:val="right"/>
            </w:pPr>
            <w:r>
              <w:rPr/>
              <w:t>20,098,400.00</w:t>
            </w:r>
          </w:p>
        </w:tc>
        <w:tc>
          <w:tcPr>
            <w:tcW w:type="dxa" w:w="831"/>
          </w:tcPr>
          <w:p>
            <w:pPr>
              <w:pStyle w:val="null3"/>
            </w:pPr>
            <w:r>
              <w:rPr/>
              <w:t>100.0</w:t>
            </w:r>
          </w:p>
        </w:tc>
        <w:tc>
          <w:tcPr>
            <w:tcW w:type="dxa" w:w="831"/>
          </w:tcPr>
          <w:p>
            <w:pPr>
              <w:pStyle w:val="null3"/>
            </w:pPr>
            <w:r>
              <w:rPr/>
              <w:t>批发业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2025-2026年中药饮片供应服务（目录1）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18"/>
                <w:b/>
              </w:rPr>
              <w:t>一、采购清单内容（包括但不限于）</w:t>
            </w:r>
          </w:p>
          <w:tbl>
            <w:tblPr>
              <w:tblBorders>
                <w:top w:val="none" w:color="000000" w:sz="4"/>
                <w:left w:val="none" w:color="000000" w:sz="4"/>
                <w:bottom w:val="none" w:color="000000" w:sz="4"/>
                <w:right w:val="none" w:color="000000" w:sz="4"/>
                <w:insideH w:val="none"/>
                <w:insideV w:val="none"/>
              </w:tblBorders>
            </w:tblPr>
            <w:tblGrid>
              <w:gridCol w:w="445"/>
              <w:gridCol w:w="796"/>
              <w:gridCol w:w="607"/>
              <w:gridCol w:w="1781"/>
              <w:gridCol w:w="634"/>
              <w:gridCol w:w="621"/>
              <w:gridCol w:w="702"/>
            </w:tblGrid>
            <w:tr>
              <w:tc>
                <w:tcPr>
                  <w:tcW w:type="dxa" w:w="4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序号</w:t>
                  </w:r>
                </w:p>
              </w:tc>
              <w:tc>
                <w:tcPr>
                  <w:tcW w:type="dxa" w:w="7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药品名称</w:t>
                  </w:r>
                </w:p>
              </w:tc>
              <w:tc>
                <w:tcPr>
                  <w:tcW w:type="dxa" w:w="6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规格</w:t>
                  </w:r>
                </w:p>
              </w:tc>
              <w:tc>
                <w:tcPr>
                  <w:tcW w:type="dxa" w:w="17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执行标准</w:t>
                  </w:r>
                </w:p>
              </w:tc>
              <w:tc>
                <w:tcPr>
                  <w:tcW w:type="dxa" w:w="6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等级</w:t>
                  </w:r>
                </w:p>
              </w:tc>
              <w:tc>
                <w:tcPr>
                  <w:tcW w:type="dxa" w:w="6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单位</w:t>
                  </w:r>
                </w:p>
              </w:tc>
              <w:tc>
                <w:tcPr>
                  <w:tcW w:type="dxa" w:w="7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最高单价限价</w:t>
                  </w:r>
                  <w:r>
                    <w:rPr>
                      <w:sz w:val="18"/>
                      <w:color w:val="000000"/>
                    </w:rPr>
                    <w:t>(元)</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阿胶</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250g/盒</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盒</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650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2.</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艾绒</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舂碎</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《广东省中药炮制规范》</w:t>
                  </w:r>
                  <w:r>
                    <w:rPr>
                      <w:sz w:val="18"/>
                      <w:color w:val="000000"/>
                    </w:rPr>
                    <w:t>1984年版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140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3.</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艾叶</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43</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4.</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白头翁</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厚片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255</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5.</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白英</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《广东省中药材标准》第三册</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23</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6.</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柏子仁</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250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7.</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败酱草</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《广东省中药炮制规范》</w:t>
                  </w:r>
                  <w:r>
                    <w:rPr>
                      <w:sz w:val="18"/>
                      <w:color w:val="000000"/>
                    </w:rPr>
                    <w:t>1984年版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35</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8.</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半枫荷</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《广东省中药材标准》第一册</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28</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9.</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北柴胡</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厚片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230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10.</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北沙参</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145</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11.</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萹蓄</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15</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12.</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槟榔</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13.</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布渣叶</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25</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14.</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蚕砂</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《广东省中药炮制规范》</w:t>
                  </w:r>
                  <w:r>
                    <w:rPr>
                      <w:sz w:val="18"/>
                      <w:color w:val="000000"/>
                    </w:rPr>
                    <w:t>1984年版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24.5</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15.</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苍术</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295</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16.</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草果仁</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个</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96</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17.</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蝉蜕</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个</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650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18.</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炒白扁豆</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19.</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炒苍耳子</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39</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20.</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炒僵蚕</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条</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300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21.</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炒酸枣仁</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800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22.</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沉香</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1100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23.</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茺蔚子</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《广东省中药炮制规范》</w:t>
                  </w:r>
                  <w:r>
                    <w:rPr>
                      <w:sz w:val="18"/>
                      <w:color w:val="000000"/>
                    </w:rPr>
                    <w:t>1984年版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92</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24.</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川楝子</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个</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15</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25.</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穿破石</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《广东省中药炮制规范》</w:t>
                  </w:r>
                  <w:r>
                    <w:rPr>
                      <w:sz w:val="18"/>
                      <w:color w:val="000000"/>
                    </w:rPr>
                    <w:t>1984年版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8</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26.</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磁石</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粉</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2025年版和《国家中药饮片炮制规范》</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27.</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醋鳖甲</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260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28.</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醋莪术</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45</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29.</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醋三棱</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《广东省中药炮制规范》</w:t>
                  </w:r>
                  <w:r>
                    <w:rPr>
                      <w:sz w:val="18"/>
                      <w:color w:val="000000"/>
                    </w:rPr>
                    <w:t>1984年版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32</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30.</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醋香附</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醋炙</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《广东省中药炮制规范》</w:t>
                  </w:r>
                  <w:r>
                    <w:rPr>
                      <w:sz w:val="18"/>
                      <w:color w:val="000000"/>
                    </w:rPr>
                    <w:t>1984年版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37</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31.</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醋延胡索</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172</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32.</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大黄</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33.</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大青叶</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25</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34.</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大血藤</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35.</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淡竹叶</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2025年版和《国家中药饮片炮制规范》</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24</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36.</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当归尾</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《广东省中药材标准》第二册</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132</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37.</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地骨皮</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105</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38.</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地榆炭</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68</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39.</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冬瓜子</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《广东省中药材标准》第三册</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73</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40.</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豆蔻</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个</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260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41.</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独活</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厚片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92</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42.</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煅赭石</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43.</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鹅不食草</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45</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44.</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法半夏</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280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45.</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番泻叶</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28</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46.</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防风</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600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47.</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防己</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2025年版和《国家中药饮片炮制规范》</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185</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48.</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蜂房</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819</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49.</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凤仙透骨草</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《广东省中药炮制规范》</w:t>
                  </w:r>
                  <w:r>
                    <w:rPr>
                      <w:sz w:val="18"/>
                      <w:color w:val="000000"/>
                    </w:rPr>
                    <w:t>1984年版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65</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50.</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茯神</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《广东省中药饮片炮制规范》第二册</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90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51.</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浮小麦</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《卫生部颁药品标准》中药材第一册</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26</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52.</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附片</w:t>
                  </w:r>
                  <w:r>
                    <w:rPr>
                      <w:sz w:val="18"/>
                      <w:color w:val="000000"/>
                    </w:rPr>
                    <w:t>(黑顺片)</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195</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53.</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甘草片</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圆片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68</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54.</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甘松</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220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55.</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干鱼腥草</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29</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56.</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高良姜</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45</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57.</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藁本片</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厚片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120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58.</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葛根</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选粒</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67</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59.</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枸杞根</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《广东省中药材标准》第三册</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35</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60.</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枸杞子</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124</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61.</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广东海风藤</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《广东省中药材标准》第一册</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62.</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广东土牛膝</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《广东省中药材标准》第一册</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78</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63.</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鬼箭羽</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1963年版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210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64.</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蛤壳</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16</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65.</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海金沙</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290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66.</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海藻</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42</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67.</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合欢花</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朵</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280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68.</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荷梗</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《卫生部颁药品标准》中药材第一册</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5.3</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69.</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红景天</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厚片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190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70.</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红毛五加皮</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《四川省中药饮片炮制规范》（</w:t>
                  </w:r>
                  <w:r>
                    <w:rPr>
                      <w:sz w:val="18"/>
                      <w:color w:val="000000"/>
                    </w:rPr>
                    <w:t>2015年版）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280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71.</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红芪</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110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72.</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蝴蝶果</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《广西省中药材标准》</w:t>
                  </w:r>
                  <w:r>
                    <w:rPr>
                      <w:sz w:val="18"/>
                      <w:color w:val="000000"/>
                    </w:rPr>
                    <w:t>1990年版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32</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73.</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花生衣</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《上海市中药材标准》</w:t>
                  </w:r>
                  <w:r>
                    <w:rPr>
                      <w:sz w:val="18"/>
                      <w:color w:val="000000"/>
                    </w:rPr>
                    <w:t>1994年版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90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74.</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化橘红</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丝</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42</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75.</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黄柏</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2025年版和《国家中药饮片炮制规范》</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90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76.</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黄连片</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275</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77.</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火麻仁</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w:t>
                  </w:r>
                  <w:r>
                    <w:rPr>
                      <w:sz w:val="18"/>
                      <w:color w:val="000000"/>
                    </w:rPr>
                    <w:t>去壳</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45</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78.</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火炭母</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《广东省中药材标准》第三册</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79.</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鸡内金</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42</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80.</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鸡矢藤</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1977年版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22</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81.</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鸡血藤</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28</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82.</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急性子</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96.5</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83.</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姜半夏</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240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84.</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芥子</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29</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85.</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金钗石斛</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3g/袋</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精选</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袋</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29.8</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86.</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荆芥穗</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95</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87.</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救必应</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88.</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卷柏</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18</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89.</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决明子</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2025年版和《国家中药饮片炮制规范》</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28</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90.</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款冬花</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朵</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360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91.</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昆布</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92.</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荔枝核</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个</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28</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93.</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莲须</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丝</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320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94.</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莲子心</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条</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180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95.</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龙骨</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1977年版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94</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96.</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龙葵</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1977年版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97.</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龙眼肉</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个</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130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98.</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芦根</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45</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99.</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鹿角胶</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250g/盒</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盒</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482</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100.</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鹿角霜</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260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101.</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鹿茸片</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250g/盒</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盒</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75</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102.</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鹿衔草</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80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103.</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络石藤</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25</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104.</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麻黄根</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105.</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马鞭草</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15</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106.</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马勃</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360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107.</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马兜铃</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个</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(2015年版)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38</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108.</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芒硝</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16</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109.</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猫爪草</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320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110.</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毛鸡骨草</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w:t>
                  </w:r>
                  <w:r>
                    <w:rPr>
                      <w:sz w:val="18"/>
                      <w:color w:val="000000"/>
                    </w:rPr>
                    <w:t>(第二册)(2011年版)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110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111.</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密蒙花</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朵</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52</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112.</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明党参</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120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113.</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木贼</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28</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114.</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南方红豆杉</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3g/袋</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《广东省中药材标准》第三册</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精选</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袋</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19.8</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115.</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牛大力</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《广东省中药材标准》第一册</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190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116.</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牛羊草结</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《甘肃省中药材标准》</w:t>
                  </w:r>
                  <w:r>
                    <w:rPr>
                      <w:sz w:val="18"/>
                      <w:color w:val="000000"/>
                    </w:rPr>
                    <w:t>2009年版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213</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117.</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藕节</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118.</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膨鱼鳃</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《广东省中药炮制规范》</w:t>
                  </w:r>
                  <w:r>
                    <w:rPr>
                      <w:sz w:val="18"/>
                      <w:color w:val="000000"/>
                    </w:rPr>
                    <w:t>1984年版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2750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119.</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枇杷叶</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丝</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120.</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蒲黄</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粉</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200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121.</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蒲黄炭</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粉</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205</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122.</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前胡</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176</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123.</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茜草</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150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124.</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秦艽</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185</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125.</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青黛</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粉</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120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126.</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青天葵</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《广东省中药材标准》第一册</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1100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127.</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苘麻子</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19</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128.</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全蝎</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只</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2850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129.</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人字草</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《广东省中药材标准》第二册</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55</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130.</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蕤仁</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个</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180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131.</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三七</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《上海市中药饮片炮制规范》</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550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132.</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桑白皮</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丝</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2025年版和《国家中药饮片炮制规范》</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70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133.</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桑枝</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134.</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沙苑子</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110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135.</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砂仁</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个</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2025年版和《国家中药饮片炮制规范》</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678</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136.</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山慈菇</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396</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137.</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山海螺</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厚片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《广东省中药材标准》第三册</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120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138.</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山楂炭</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《广东省中药饮片炮制规范》第一册</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36</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139.</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射干</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2025年版和《国家中药饮片炮制规范》</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130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140.</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生石膏</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粒破碎</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14</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141.</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流苏石斛</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个</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900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142.</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石决明</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28</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143.</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石榴皮</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2025年版和《国家中药饮片炮制规范》</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144.</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首乌藤</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大片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35</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145.</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熟地黄</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片酒蒸</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70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146.</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水牛角</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147.</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苏铁贯众</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《广东省中药材标准》第一册</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148.</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天冬</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厚片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275</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149.</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天麻</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斜片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460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150.</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地耳草（田基黄）</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1977年版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17.8</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151.</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甜叶菊</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《浙江省中药炮制规范》</w:t>
                  </w:r>
                  <w:r>
                    <w:rPr>
                      <w:sz w:val="18"/>
                      <w:color w:val="000000"/>
                    </w:rPr>
                    <w:t>2015年版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90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152.</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铁包金</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《广东省中药材标准》第一册</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7.7</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153.</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葶苈子</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154.</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土茯苓</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薄片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42</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155.</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瓦楞子</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15</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156.</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威灵仙</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170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157.</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乌药</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158.</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蜈蚣</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条</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大条</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条</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4.5</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159.</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五谷虫</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条</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《广东省中药材标准》第一册</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82</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160.</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五味子</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2025年版和《国家中药饮片炮制规范》</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330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161.</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西青果</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162.</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溪黄草</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《广东省中药材标准》第二册</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35</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163.</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喜树果</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《四川省中药材标准》</w:t>
                  </w:r>
                  <w:r>
                    <w:rPr>
                      <w:sz w:val="18"/>
                      <w:color w:val="000000"/>
                    </w:rPr>
                    <w:t>2010年版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68</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164.</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细辛</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210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165.</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小通草</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350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166.</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辛夷</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朵</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80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167.</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徐长卿</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120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168.</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鸦胆子</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108</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169.</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鸭脚艾</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《广东省中药材标准》第三册</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32</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170.</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洋参粒</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1200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171.</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洋参片</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1260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172.</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野菊花</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朵</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160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173.</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野葡萄根</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《浙江省中药饮片炮制规范》</w:t>
                  </w:r>
                  <w:r>
                    <w:rPr>
                      <w:sz w:val="18"/>
                      <w:color w:val="000000"/>
                    </w:rPr>
                    <w:t>2015年版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73</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174.</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益智仁</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210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175.</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银柴胡</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厚片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98</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176.</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淫羊藿</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235</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177.</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鱼脑石</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《安徽省中药饮片炮制规范》</w:t>
                  </w:r>
                  <w:r>
                    <w:rPr>
                      <w:sz w:val="18"/>
                      <w:color w:val="000000"/>
                    </w:rPr>
                    <w:t>2019年版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120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178.</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郁李仁</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140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179.</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预知子</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48</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180.</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皂角刺</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厚片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2025年版和《国家中药饮片炮制规范》</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330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181.</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浙贝母</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2025年版和《国家中药饮片炮制规范》</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220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182.</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正韩高丽参</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w:t>
                  </w:r>
                  <w:r>
                    <w:rPr>
                      <w:sz w:val="18"/>
                      <w:color w:val="000000"/>
                    </w:rPr>
                    <w:t>75克*20支良字）</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盒</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320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183.</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知母</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35</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184.</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枳壳</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102</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185.</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制远志</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段甘草炙</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396</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186.</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肿节风</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32</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187.</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重楼</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1400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188.</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猪苓</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470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189.</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竹蜂</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只</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《广东省中药炮制规范》</w:t>
                  </w:r>
                  <w:r>
                    <w:rPr>
                      <w:sz w:val="18"/>
                      <w:color w:val="000000"/>
                    </w:rPr>
                    <w:t>1984年版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1500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190.</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紫花地丁</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48</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191.</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紫苏梗</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30</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192.</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紫苏子</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36</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193.</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紫菀</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54</w:t>
                  </w:r>
                </w:p>
              </w:tc>
            </w:tr>
            <w:tr>
              <w:tc>
                <w:tcPr>
                  <w:tcW w:type="dxa" w:w="4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194.</w:t>
                  </w:r>
                </w:p>
              </w:tc>
              <w:tc>
                <w:tcPr>
                  <w:tcW w:type="dxa" w:w="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棕榈炭</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17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6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20</w:t>
                  </w:r>
                </w:p>
              </w:tc>
            </w:tr>
          </w:tbl>
          <w:p/>
        </w:tc>
      </w:tr>
      <w:tr>
        <w:tc>
          <w:tcPr>
            <w:tcW w:type="dxa" w:w="2076"/>
          </w:tcPr>
          <w:p/>
        </w:tc>
        <w:tc>
          <w:tcPr>
            <w:tcW w:type="dxa" w:w="415"/>
          </w:tcPr>
          <w:p>
            <w:pPr>
              <w:pStyle w:val="null3"/>
            </w:pPr>
            <w:r>
              <w:rPr/>
              <w:t>2</w:t>
            </w:r>
          </w:p>
        </w:tc>
        <w:tc>
          <w:tcPr>
            <w:tcW w:type="dxa" w:w="5814"/>
          </w:tcPr>
          <w:p>
            <w:pPr>
              <w:pStyle w:val="null3"/>
              <w:jc w:val="both"/>
            </w:pPr>
            <w:r>
              <w:rPr>
                <w:sz w:val="20"/>
                <w:b/>
              </w:rPr>
              <w:t>二、服务要求</w:t>
            </w:r>
          </w:p>
          <w:p>
            <w:pPr>
              <w:pStyle w:val="null3"/>
            </w:pPr>
            <w:r>
              <w:rPr/>
              <w:t>（一）中标人应向提供采购人所需中药饮片，并保证能满足日常的临床诊疗需要。中标人不得以任何借口（如无货，采购量少等）不执行医院药品采购计划，如无法执行时，需支付相关违约金（合同总额的5%）。</w:t>
            </w:r>
          </w:p>
          <w:p>
            <w:pPr>
              <w:pStyle w:val="null3"/>
            </w:pPr>
            <w:r>
              <w:rPr/>
              <w:t>（二）中标人应保证采购人提出采购计划后，应在48小时内送至采购人指定地点并配合采购人完成上架工作；特需和急需的品种必须保证自采购人发出采购计划后24小时配送到指定地点。送至采购人指定地点后应协助完成上架工作，待采购人相关人员验收无误后方可离开，对不符合合同约定或质量要求的，采购人有权拒绝签收。中标人在运输中药饮片过程中应有保证中药饮片质量的措施。</w:t>
            </w:r>
          </w:p>
          <w:p>
            <w:pPr>
              <w:pStyle w:val="null3"/>
            </w:pPr>
            <w:r>
              <w:rPr/>
              <w:t>（三）中标人应保障供应采购人所需中药饮片，若存在一次供应不足或不及时（按品种算），采购人给予一次警告同时有权自行采购该品种，中标人不得对采购人提出任何异议或追讨赔偿；中标人未按采购内容要求准时供货或备货不足造成科室投诉，经核实后，若投诉出现2次内（含2次），采购人给予一次警告；若警告超过2次者，视为情节严重，采购人给予中标人处罚当次采购药品款项的5%；若处罚超过3次，视为违约，采购人有权单方解除合同。</w:t>
            </w:r>
          </w:p>
          <w:p>
            <w:pPr>
              <w:pStyle w:val="null3"/>
            </w:pPr>
            <w:r>
              <w:rPr/>
              <w:t>（四）中标人提供的中药饮片的产地、规格、质量、价格、包装等均需符合相关条件。直接接触中药饮片包装的标签至少应当标注名称、中药饮片执行标准、规格、生产日期、产品批号、生产企业、生产地址、联系方式等内容。包装色标需符合国家中医药管理局规定的色标要求。中标人提供的全部中药饮片均应按国家规定的标准及保护措施进行包装，每一个包装箱内应附有一份详细装箱单。包装材料、标记和包装箱内外的单据应符合国家的有关要求。</w:t>
            </w:r>
          </w:p>
          <w:p>
            <w:pPr>
              <w:pStyle w:val="null3"/>
            </w:pPr>
            <w:r>
              <w:rPr/>
              <w:t>（五）中标人为本项目供应的中药饮片需要按照采购人要求的包装及规格提供。</w:t>
            </w:r>
          </w:p>
          <w:p>
            <w:pPr>
              <w:pStyle w:val="null3"/>
            </w:pPr>
            <w:r>
              <w:rPr/>
              <w:t>（六）中标人应按照采购人要求，参照《中华人民共和国药典》和临床用药习惯，提供满足采购人要求的多种规格品种；如果有特殊包装需求，需能够满足临床要求。</w:t>
            </w:r>
          </w:p>
          <w:p>
            <w:pPr>
              <w:pStyle w:val="null3"/>
            </w:pPr>
            <w:r>
              <w:rPr/>
              <w:t>（七）中标人应建立追溯系统，逐步实现中药饮片生产、流通和使用全过程来源可查、去向可追，确保发生质量安全风险的产品可召回、责任可追究。采购人有权随时对中药饮片的生产过程进行抽查检验或派出专人监督。</w:t>
            </w:r>
          </w:p>
          <w:p>
            <w:pPr>
              <w:pStyle w:val="null3"/>
            </w:pPr>
            <w:r>
              <w:rPr/>
              <w:t>（八）如遇特殊情况（如突发公共卫生事件、政策和市场环境突变等）时，中标人需确保对采购人的供应服务不受影响。</w:t>
            </w:r>
          </w:p>
          <w:p>
            <w:pPr>
              <w:pStyle w:val="null3"/>
            </w:pPr>
            <w:r>
              <w:rPr/>
              <w:t>（九）中标人中标后须及时与采购人签订合同、采购廉洁协议、质量保证协议等，并严格履行。双方签订合同后，服务期内中标人应及时进行供应服务。</w:t>
            </w:r>
          </w:p>
        </w:tc>
      </w:tr>
      <w:tr>
        <w:tc>
          <w:tcPr>
            <w:tcW w:type="dxa" w:w="2076"/>
          </w:tcPr>
          <w:p/>
        </w:tc>
        <w:tc>
          <w:tcPr>
            <w:tcW w:type="dxa" w:w="415"/>
          </w:tcPr>
          <w:p>
            <w:pPr>
              <w:pStyle w:val="null3"/>
            </w:pPr>
            <w:r>
              <w:rPr/>
              <w:t>3</w:t>
            </w:r>
          </w:p>
        </w:tc>
        <w:tc>
          <w:tcPr>
            <w:tcW w:type="dxa" w:w="5814"/>
          </w:tcPr>
          <w:p>
            <w:pPr>
              <w:pStyle w:val="null3"/>
              <w:jc w:val="both"/>
            </w:pPr>
            <w:r>
              <w:rPr>
                <w:b/>
              </w:rPr>
              <w:t>三、</w:t>
            </w:r>
            <w:r>
              <w:rPr>
                <w:b/>
              </w:rPr>
              <w:t>质量要求</w:t>
            </w:r>
          </w:p>
          <w:p>
            <w:pPr>
              <w:pStyle w:val="null3"/>
            </w:pPr>
            <w:r>
              <w:rPr/>
              <w:t>（一）中标人制定有严格的内控药品标准（包括原料、各单元工艺环节物料、中药饮片成品检验标准及过程控制指标），投标时提供投标人企业内部的生产质量标准和内控标准相关文件，明确生产全过程质量控制的措施、关键质控点及相关质量要求，使作为初始原料的中药材、提取用原料的饮片等符合相关部门规定标准，保证中药饮片的质量。</w:t>
            </w:r>
          </w:p>
          <w:p>
            <w:pPr>
              <w:pStyle w:val="null3"/>
            </w:pPr>
            <w:r>
              <w:rPr/>
              <w:t>（二）中标人提供的中药饮片能严格执行现行版《中华人民共和国药典》、《广东省中药炮制规范》、《广东省中药材标准》、各省中药材标准和炮制规范等的标准（若有最新文件，则以最新文件规定为准），中药饮片规格应符合国家中医药管理局等相关要求，能满足采购人的用药习惯。</w:t>
            </w:r>
          </w:p>
          <w:p>
            <w:pPr>
              <w:pStyle w:val="null3"/>
            </w:pPr>
            <w:r>
              <w:rPr/>
              <w:t>（三）中标人应符合中药传统用药习惯的炮制生产线，有完善的炮制生产工艺，提供的炮制品种数量丰富，提供的炮制品种生产工艺规程完善详实，生产记录完整规范。</w:t>
            </w:r>
          </w:p>
          <w:p>
            <w:pPr>
              <w:pStyle w:val="null3"/>
            </w:pPr>
            <w:r>
              <w:rPr/>
              <w:t>（四）合同签订时中标人应与采购人签订“质量保证协议书”，每次提供服务时应向采购人提供当批次中药饮片的质检报告。</w:t>
            </w:r>
          </w:p>
          <w:p>
            <w:pPr>
              <w:pStyle w:val="null3"/>
            </w:pPr>
            <w:r>
              <w:rPr/>
              <w:t>（五）中药饮片的有效期应符合采购人药品入库验收标准，以保证药品质量。</w:t>
            </w:r>
          </w:p>
          <w:p>
            <w:pPr>
              <w:pStyle w:val="null3"/>
            </w:pPr>
            <w:r>
              <w:rPr/>
              <w:t>（六）产地要求：中标人所供的中药饮片原则上应为道地药材。中标人需制定严格的产品质量标准控制体系，确保药材来源稳定可靠。</w:t>
            </w:r>
          </w:p>
          <w:p>
            <w:pPr>
              <w:pStyle w:val="null3"/>
            </w:pPr>
            <w:r>
              <w:rPr/>
              <w:t>（七）国药准字号的中药饮片中标人应在供货时提供相关国药准字号文件，特殊类的中药饮片应在供货时提供相关资质文件。</w:t>
            </w:r>
          </w:p>
          <w:p>
            <w:pPr>
              <w:pStyle w:val="null3"/>
            </w:pPr>
            <w:r>
              <w:rPr/>
              <w:t>（八）中标人所提供的中药饮片以符合国家规定的质量标准为首选，并无条件满足采购人的质量需求。如果采购人在临床使用中发现中药饮片不符合质量要求（含出现严重的不良反应时），需要进行质量检验，则由采购人委托采购人所在地药检部门进行质量检验，并及时以书面形式把需质量检验的中药饮片的情况通知中标人，检验费用由中标人承担，如果确实存在质量问题则中标人还需承担因此产生的经济和法律责任；并且中标人应在1天内对存在质量问题的中药饮片进行更换、补充，并不得影响采购人的临床用药。否则，采购人有权单方解除合同并要求中标人赔偿损失。</w:t>
            </w:r>
          </w:p>
        </w:tc>
      </w:tr>
      <w:tr>
        <w:tc>
          <w:tcPr>
            <w:tcW w:type="dxa" w:w="2076"/>
          </w:tcPr>
          <w:p/>
        </w:tc>
        <w:tc>
          <w:tcPr>
            <w:tcW w:type="dxa" w:w="415"/>
          </w:tcPr>
          <w:p>
            <w:pPr>
              <w:pStyle w:val="null3"/>
            </w:pPr>
            <w:r>
              <w:rPr/>
              <w:t>4</w:t>
            </w:r>
          </w:p>
        </w:tc>
        <w:tc>
          <w:tcPr>
            <w:tcW w:type="dxa" w:w="5814"/>
          </w:tcPr>
          <w:p>
            <w:pPr>
              <w:pStyle w:val="null3"/>
              <w:jc w:val="both"/>
            </w:pPr>
            <w:r>
              <w:rPr>
                <w:sz w:val="20"/>
                <w:b/>
              </w:rPr>
              <w:t>四、人员要求</w:t>
            </w:r>
          </w:p>
          <w:p>
            <w:pPr>
              <w:pStyle w:val="null3"/>
            </w:pPr>
            <w:r>
              <w:rPr/>
              <w:t>（一）为使项目按质、按量、按时及有序实施，服务期内中标人需为本项目设置一个服务团队，其中包括1名项目负责人（不可兼任）和不少于10名服务人员，项目负责人负责与采购人对接和任务的接收工作，及时响应采购人的服务要求。</w:t>
            </w:r>
          </w:p>
          <w:p>
            <w:pPr>
              <w:pStyle w:val="null3"/>
            </w:pPr>
            <w:r>
              <w:rPr/>
              <w:t>（二）中标人投入本项目服务人员在项目服务期间未经采购人同意不得更换，否则采购人有权单方解除合同，且中标人须承担由此给采购人造成的全部损失。如服务人员因特殊原因确需更换的，中标人必须提交相关的书面申请，说明原因且理由充分，经采购人同意后才能更换，且更换的人员在资格、技术及能力等各方面应不低于原项目人员，由此所产生的所有费用由中标人承担。</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采购包2（2025-2026年中药饮片供应服务（目录2））</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★自合同签订生效之日起2年或实际结算金额达到本采购包采购预算金额的，即视为本项目合同服务履行完毕（以先到达为准）。</w:t>
            </w:r>
          </w:p>
        </w:tc>
      </w:tr>
      <w:tr>
        <w:tc>
          <w:tcPr>
            <w:tcW w:type="dxa" w:w="4153"/>
          </w:tcPr>
          <w:p>
            <w:pPr>
              <w:pStyle w:val="null3"/>
            </w:pPr>
            <w:r>
              <w:rPr/>
              <w:t>标的提供的地点</w:t>
            </w:r>
          </w:p>
        </w:tc>
        <w:tc>
          <w:tcPr>
            <w:tcW w:type="dxa" w:w="4153"/>
          </w:tcPr>
          <w:p>
            <w:pPr>
              <w:pStyle w:val="null3"/>
            </w:pPr>
            <w:r>
              <w:rPr/>
              <w:t>★佛山市第二人民医院卫国路院区及绿岛湖院区。</w:t>
            </w:r>
          </w:p>
        </w:tc>
      </w:tr>
      <w:tr>
        <w:tc>
          <w:tcPr>
            <w:tcW w:type="dxa" w:w="4153"/>
          </w:tcPr>
          <w:p>
            <w:pPr>
              <w:pStyle w:val="null3"/>
            </w:pPr>
            <w:r>
              <w:rPr/>
              <w:t>付款方式</w:t>
            </w:r>
          </w:p>
        </w:tc>
        <w:tc>
          <w:tcPr>
            <w:tcW w:type="dxa" w:w="4153"/>
          </w:tcPr>
          <w:p>
            <w:pPr>
              <w:pStyle w:val="null3"/>
            </w:pPr>
            <w:r>
              <w:rPr/>
              <w:t>1期：支付比例100%,★结算方式： （一）中药饮片供应服务费按照以下公式计算每月实际结算金额：结算金额=实际采购数量×采购品种最高限价单价×中标折扣率－退货款（如有）－违约金（如有）。每月结算金额合计不超过本包组预算金额。 （二）中药饮片供应服务费按月实际供货量产生的费用进行结算。每月供货完成并经验收合格后，凭双方确认的送货单、验收单、入库单，中标人开具合规的增值税普通发票交付采购人，采购人在收到发票核实无误后按时付款。 （三）对于满足合同支付条件的，款项按月据实结算，自发票登记入库下月起120天内支付（中小企业按照相关规定执行），每月支付一次，付款方式采用支票、转账或承兑汇票、信用证等方式。 （四）如因中标人未及时与采购人结算、中标人在付款前未提供相应合规的等额增值税普通发票、中标人未提供本项目合同要求的文件（包括但不限于资质证明、中药饮片合格证明、验收合格证明等）的，采购人不承担相应延期付款责任。</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1期：★验收要求： （一）履约验收主体：由采购人负责组建验收小组。 （二）履约验收时间：采购人应在收到中标人产品之日起7天内进行检查。 （三）履约验收方式：按批次验收，按行业及国家标准、采购要求、标准进行验收。 （四）履约验收程序：①采购人应在收到中标人产品之日起7天内，对中标人药品进行检查，若发现中标人药品存在包装破损、短缺或其他非质量问题时，应在及时通知中标人。中标人收到采购人通知后，如认为采购人所提出的包装破损或其他非质量问题属实，中标人应在24小时内调换或补足。②中标人每次送货时，采购人如发现数量不足或外包装破损，可拒收破损货物，并应在运输签收单据上注明缺损情况，且于当日及时告知中标人。采购人应在收到中标人产品之日起7天内，对中标人药品进行检查，若发现中标人药品存在包装破损、短缺或其他非质量问题时，应在及时通知中标人。中标人收到采购人通知后，如认为采购人所提出的包装破损或其他非质量问题属实，中标人应在24小时内调换或补足。③中标人供应的饮片每批次均须提供产品检验报告等验收资料以及一式二份的送货清单交库房验收，经对货物验收无误后，双方都必须在送货清单上签名确认，中标人及中药库各留一份存底。④对于采购人滞销产品（采购人收货90天后仍未销售），投标人承诺可无条件退回货款，取回滞销产品。⑤对于采购人到货后的剩余有效期不足6个月的药品，中标人免费进行更换。⑥药品出现受潮、结块、虫蛀、风化、霉变等情形，中标人免费进行更换，如因采购人使用、仓储不善等自身原因造成药品失效或变质等产品质量问题除外。⑦中标后，中标人应与采购人签订“质量保证协议书”，并向医院提供每一批药品的质检报告。⑧退、换货产生的运输费用由中标人承担。 （五）履约验收内容：对中标人提供的产品根据本验收要求进行验收。采购人负责管理到库的产品，遵循“先进先出”的库存管理原则，要求产品退换时必须提前通知中标人，并附退货红单证明。采购人办理退货时，需确保退货包装及数量完整（包装内药物品名、规格、批号一致）。 （六）验收标准：1.符合国家和地方相关法律法规、标准规范及规划管理规定。 2.满足招标文件技术要求和投标承诺。 3.落实采购人合理且合规的要求。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其他，（一）★付款方式补充： 1.合同款项的支付方式：转账结算（银行转账）。 2.付款方：采购人；收款方：中标人。 3.开具发票：中标人收款时必须持有效发票。收款方、出具发票方、合同乙方均必须与中标人名称一致。 4.付款期间如因特殊情况需调整，由双方协商处理。 5.中标人申请付款时应同时提供每月实际投入服务人员名单、人员经费组成等相关资料给采购人备案。 （二）★本项目不得转包或分包。 （三）★集采要求：为确保与国家药品集中采购政策保持一致，属于全国或省级中药饮片采购联盟集中采购目录内的品种，本采购包中药饮片目录中的中药饮片品种，属于“全国中药饮片采购联盟”或“广东省药品集中采购平台”等采购人所属地区省级集中采购平台涵盖的集中采购品种目录范围，本采购包中所报的折扣率不再适用于此类品种，此类品种的采购活动必须严格按照集中采购目录规定执行及结算。</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（一）本项目结算支付均以人民币为货币单位。 （二）本项目的预算金额为人民币7,901,600.00元。 （三）中标人的折扣率为中标折扣率。中标人须以有效折扣率形式对本项目进行投标报价【投标折扣率的有效报价范围：0%＜投标折扣率≤100%（最多可保留小数点后两位，如：95.88%），中标人所报的折扣率须在有效的报价范围内，否则视为无效投标。折扣率必须为固定的报价（如95.88%），不得存在区间值（如75～95.88%）】，中标人对本项目统一报一个折扣率，不接受有选择性报价，且所报的折扣率应当适用于每种中药，否则视为无效投标。 （四）投标人须考虑本项目在实施期间的一切可能产生的费用。投标报价（投标折扣率）包含（但不限于）：货物的价格、质量检测费、配送运输费、包装费、耗材费用、设备维护费用、装卸费、搬运费、不合格货物的退换费用、人工费（包括人员工资、社保、节假日慰问金等）、防疫费（即人工配送上门时的消毒、口罩等的费用）、保险费、验收费、售后服务费、税费、其他伴随服务费用及合同实施过程中的应预见和不可预见费用等完成本项目内容所需的一切费用。 （五）中药饮片市场价格受产地环境、气候、产量变化等因素影响较大，中标人应充分评估产品价格波动所带来的经营风险。在服务期内，中标人在本项目合同下提交产品和履行服务的价格应该按中标折扣率执行，中标折扣率原则上不再调整，但如个别产品因不可控原因引起价格暴涨，可由中标人提交调剂申请表，经采购人同意后方可调价。 （六）中标人应被认为在填报投标报价之前，已经仔细阅读了本招标文件的所有有关章节以及审查了所有相关资料，已确保本次招标的所有招标范围内的一切可能产生的费用以及各种风险均已包含在投标报价内。在合同执行过程中，任何因中标人的疏漏而提出的不利于采购人的合同调价申请将不被接受。 （七）中标人应当按项目需求如实进行报价，杜绝弄虚作假，胡乱报价。</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知识产权归属</w:t>
            </w:r>
          </w:p>
        </w:tc>
        <w:tc>
          <w:tcPr>
            <w:tcW w:type="dxa" w:w="2076"/>
          </w:tcPr>
          <w:p>
            <w:pPr>
              <w:pStyle w:val="null3"/>
              <w:jc w:val="left"/>
            </w:pPr>
            <w:r>
              <w:rPr/>
              <w:t>（一）中标人应保证本项目的投标技术、服务或其任何一部分不会产生因第三方提出侵犯其专利权、商标权或其他知识产权而引起的法律和经济纠纷；如因第三方提出其专利权、商标权或其他知识产权的侵权之诉，则一切法律责任由中标人承担。 （二）与本项目有关采购人的信息、项目实施过程中的资料、数据等所有资料（包括但不限于文字、图片、声像资料、电子数据等）均属采购人所有，中标人及其参与本项目的所有工作人员在合同有效期内或合同终止后，不得泄露，也不得超越本项目实施范围使用，中标人及其参与本项目的所有工作人员依据合同所完成的技术成果，其知识产权属采购人所有。</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保密要求</w:t>
            </w:r>
          </w:p>
        </w:tc>
        <w:tc>
          <w:tcPr>
            <w:tcW w:type="dxa" w:w="2076"/>
          </w:tcPr>
          <w:p>
            <w:pPr>
              <w:pStyle w:val="null3"/>
              <w:jc w:val="left"/>
            </w:pPr>
            <w:r>
              <w:rPr/>
              <w:t>（一）中标人必须如约承担合同履行时所应该尽的一切保密义务。中标人及其参与本项目的所有工作人员均须对采购人信息、项目实施过程中的资料、数据进行保密，未经采购人书面同意不得泄露给第三方，否则，采购人保留追究中标人法律责任的权利。保密责任不因合同的终止或解除而失效。 （二）采购人有权要求服务人员严守秘密，不能泄露与工作有关的任何信息。服务人员应与采购人及中标人双方均签订保密协议，中标人应将服务人员与中标人签订的保密协议复印件交采购人备案。中标人应教育服务人员不得以任何形式向他人提供或泄露采购人的涉密信息。</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售后服务要求</w:t>
            </w:r>
          </w:p>
        </w:tc>
        <w:tc>
          <w:tcPr>
            <w:tcW w:type="dxa" w:w="2076"/>
          </w:tcPr>
          <w:p>
            <w:pPr>
              <w:pStyle w:val="null3"/>
              <w:jc w:val="left"/>
            </w:pPr>
            <w:r>
              <w:rPr/>
              <w:t>（一）中标人应按照国家有关法律、法规、规章和“三包”规定提供售后服务。售后服务及质保条件等不得低于国家和行业主管部门制定的有关标准。 （一）中标人应具有相关技术人员。中标人应为采购人提供上门售后服务，接到采购人售后咨询应在2小时内有专人答复，若需要现场解决应安排专人24小时内到达。 （二）当发生如下情况时，中标人应根据采购人要求无条件免费退换货：（1）采购人发现饮片供应质量问题；（2）采购人发现产品未按要求进行包装；（3）药监部门发布需召回或厂家自主召回品种；（4）其他：采购人认为有问题的情况。 （三）对于滞销产品，中标人应无条件退换。</w:t>
            </w:r>
          </w:p>
        </w:tc>
      </w:tr>
      <w:tr>
        <w:tc>
          <w:tcPr>
            <w:tcW w:type="dxa" w:w="2076"/>
          </w:tcPr>
          <w:p>
            <w:pPr>
              <w:pStyle w:val="null3"/>
              <w:jc w:val="center"/>
            </w:pPr>
            <w:r>
              <w:rPr/>
              <w:t>★</w:t>
            </w:r>
          </w:p>
        </w:tc>
        <w:tc>
          <w:tcPr>
            <w:tcW w:type="dxa" w:w="2076"/>
          </w:tcPr>
          <w:p>
            <w:pPr>
              <w:pStyle w:val="null3"/>
              <w:jc w:val="center"/>
            </w:pPr>
            <w:r>
              <w:rPr/>
              <w:t>5</w:t>
            </w:r>
          </w:p>
        </w:tc>
        <w:tc>
          <w:tcPr>
            <w:tcW w:type="dxa" w:w="2076"/>
          </w:tcPr>
          <w:p>
            <w:pPr>
              <w:pStyle w:val="null3"/>
              <w:jc w:val="left"/>
            </w:pPr>
            <w:r>
              <w:rPr/>
              <w:t>违约责任</w:t>
            </w:r>
          </w:p>
        </w:tc>
        <w:tc>
          <w:tcPr>
            <w:tcW w:type="dxa" w:w="2076"/>
          </w:tcPr>
          <w:p>
            <w:pPr>
              <w:pStyle w:val="null3"/>
              <w:jc w:val="left"/>
            </w:pPr>
            <w:r>
              <w:rPr/>
              <w:t>（一）每次配送的时间和数量以采购人的采购计划为准。中标人必须无条件接受采购人下达订单数量，不得以数量或金额、价格未达预期等原因为由拒绝提供供货服务，否则采购人有权单方面解除合同，如造成采购人的损失的，中标人须承担相应的赔偿责任。 （二）采购人在接收中药饮片时，应对中药饮片进行严格的验收确认，对不符合质量要求的，给予警告并进行退换货处理，中标人应48小时内进行更换、补充，并不得影响采购人的临床用药。如发现质量问题达3次，视为情节严重，采购人给予中标人处罚当次采购药品款项的20%；处罚超过3次，视为违约，采购人有权单方解除合同，一切后果均由中标人负责；如造成缺药的中标人还须按0.2万元/天/品种向采购人支付违约金，违约金不足以弥补采购人损失的，采购人有权追索，并有权根据实际情况向其他供应商进行采购。 （三）如果采购人在临床使用中发现中药饮片不符合质量要求（含出现严重的不良反应时），需要进行质量检验，则由采购人委托采购人所在地药检部门进行质量检验，并及时以书面形式把需质量检验的中药饮片的情况通知中标人，无论是否存在质量问题，检验费用均由中标人承担，如果确实存在质量问题则中标人还需承担因此产生的经济和法律责任；并且中标人应在48小时内对存在质量问题的中药饮片进行更换、补充，并不得影响采购人的临床用药。每发生一次，中标人需按照0.5万元/次向采购人支付违约金，同时采购人有权单方解除合同并要求中标人赔偿损失。 （四）中药饮片出现质量问题（包装、标签、等级、内在质量问题），中标人必须收回并更换合格药品；如果药监部门抽检发现不合格的中药饮片，中标人必须承担经济和法律责任；如因中药饮片质量问题引起药政管理方面的问题，由中标人负责任；如因中药饮片质量问题引起医疗事故或纠纷或被相关监管部门处罚的，视同严重违约并追究相关责任，同时由此造成的一切经济及法律责任由中标人负责，并承担全部费用。 （五）采购人每季度对中标人的证照资质、产品质量、供货能力、售后服务以及企业诚信等方面进行一次评估（见附件：供应商质量评估表），若评估结果为不合格，则采购人对中标人提出警告；若第二次出现评估结果为不合格则采购人有权单方解除合同，并扣除合同总额10%的违约金。 （六）中标人确实无法供货，则需提前10个工作日以书面形式通知采购人，以便采购人安排缺货品种采购工作。中标人的提前通知并不能免除中标人应承担的违约责任，中标人需按照0.2万元/天/品种（按采购人实际缺货天数计算）向采购人支付违约金，违约金采购人有权从每月应付款项中扣除。违约金不足以弥补采购人损失的，采购人有权追索。 （七）中标人所投药品出现虫蛀、霉变，包装中药饮片出现空包、封口不严，未按中标规格装量包装或装量不符合要求等质量问题，中标人应在1天内为采购人更换合格品，并且中标人承担由此发生的一切费用和相应的违约责任。退换或由此引发的患者投诉由中标人负责。如超过3次（含）出现此类情况，视同严重违约并追究相关责任。 （八）中标人保证所供应的中药饮片二氧化硫含量、农药残留、重金属的含量符合相关规定（每批次随货附质量报告单复印件或电子文件），如违反相关规定，视同严重违约并追究相关责任。经药品检验部门检测属实或遭电视、网络等媒体曝光的，由此造成的一切经济及法律责任由中标人负责。 （九）如国家或上级主管部门在本项目服务期内对制剂用中药饮片出台了新的政策规定（如制剂用中药饮片纳入集采等），采购人和中标人按照相关规定执行。政策执行过渡期间，中标人应继续向采购人供货，确保采购人的正常运营。</w:t>
            </w:r>
          </w:p>
        </w:tc>
      </w:tr>
      <w:tr>
        <w:tc>
          <w:tcPr>
            <w:tcW w:type="dxa" w:w="2076"/>
          </w:tcPr>
          <w:p/>
        </w:tc>
        <w:tc>
          <w:tcPr>
            <w:tcW w:type="dxa" w:w="2076"/>
          </w:tcPr>
          <w:p>
            <w:pPr>
              <w:pStyle w:val="null3"/>
              <w:jc w:val="center"/>
            </w:pPr>
            <w:r>
              <w:rPr/>
              <w:t>6</w:t>
            </w:r>
          </w:p>
        </w:tc>
        <w:tc>
          <w:tcPr>
            <w:tcW w:type="dxa" w:w="2076"/>
          </w:tcPr>
          <w:p>
            <w:pPr>
              <w:pStyle w:val="null3"/>
              <w:jc w:val="left"/>
            </w:pPr>
            <w:r>
              <w:rPr/>
              <w:t>质量评估考核制度</w:t>
            </w:r>
          </w:p>
        </w:tc>
        <w:tc>
          <w:tcPr>
            <w:tcW w:type="dxa" w:w="2076"/>
          </w:tcPr>
          <w:p>
            <w:pPr>
              <w:pStyle w:val="null3"/>
              <w:jc w:val="left"/>
            </w:pPr>
            <w:r>
              <w:rPr/>
              <w:t>为规范采购人中药饮片供应服务管理，提高服务质量，对中标人中药饮片的所有环节进行考核及分析，促进其改进中药饮片服务质量，确保采购人中药饮片质量，进一步提升药学服务质量和患者满意度，特制定以下制度。（供应商质量评估表详见采购公告附件） （一）本制度适用范围为与采购人签署了合同协议的中标人。 （二）建立质量评估体系包括评估项目、评估内容以及考核标准。 （三）考核模式：每季度进行考核，总分100分，95分及以上为优秀；90-94分为良好；85-89分为合格；80-84为黄牌警告，80分以下为不合格。 （四）对中标人不合格的情况，第一次予以书面形式要求整改，若出现三次评估结果为不合格，则采购人有权单方解除合同。</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其他服务</w:t>
            </w:r>
          </w:p>
        </w:tc>
        <w:tc>
          <w:tcPr>
            <w:tcW w:type="dxa" w:w="831"/>
          </w:tcPr>
          <w:p>
            <w:pPr>
              <w:pStyle w:val="null3"/>
              <w:jc w:val="left"/>
            </w:pPr>
            <w:r>
              <w:rPr/>
              <w:t>2025-2026年中药饮片供应服务（目录2）</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7,901,600.00</w:t>
            </w:r>
          </w:p>
        </w:tc>
        <w:tc>
          <w:tcPr>
            <w:tcW w:type="dxa" w:w="831"/>
          </w:tcPr>
          <w:p>
            <w:pPr>
              <w:pStyle w:val="null3"/>
              <w:jc w:val="right"/>
            </w:pPr>
            <w:r>
              <w:rPr/>
              <w:t>7,901,600.00</w:t>
            </w:r>
          </w:p>
        </w:tc>
        <w:tc>
          <w:tcPr>
            <w:tcW w:type="dxa" w:w="831"/>
          </w:tcPr>
          <w:p>
            <w:pPr>
              <w:pStyle w:val="null3"/>
            </w:pPr>
            <w:r>
              <w:rPr/>
              <w:t>100.0</w:t>
            </w:r>
          </w:p>
        </w:tc>
        <w:tc>
          <w:tcPr>
            <w:tcW w:type="dxa" w:w="831"/>
          </w:tcPr>
          <w:p>
            <w:pPr>
              <w:pStyle w:val="null3"/>
            </w:pPr>
            <w:r>
              <w:rPr/>
              <w:t>批发业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2025-2026年中药饮片供应服务（目录2）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18"/>
                <w:b/>
              </w:rPr>
              <w:t>一、采购清单内容（包括但不限于）</w:t>
            </w:r>
          </w:p>
          <w:tbl>
            <w:tblPr>
              <w:tblBorders>
                <w:top w:val="none" w:color="000000" w:sz="4"/>
                <w:left w:val="none" w:color="000000" w:sz="4"/>
                <w:bottom w:val="none" w:color="000000" w:sz="4"/>
                <w:right w:val="none" w:color="000000" w:sz="4"/>
                <w:insideH w:val="none"/>
                <w:insideV w:val="none"/>
              </w:tblBorders>
            </w:tblPr>
            <w:tblGrid>
              <w:gridCol w:w="412"/>
              <w:gridCol w:w="590"/>
              <w:gridCol w:w="502"/>
              <w:gridCol w:w="2585"/>
              <w:gridCol w:w="329"/>
              <w:gridCol w:w="502"/>
              <w:gridCol w:w="674"/>
            </w:tblGrid>
            <w:tr>
              <w:tc>
                <w:tcPr>
                  <w:tcW w:type="dxa" w:w="4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序号</w:t>
                  </w:r>
                </w:p>
              </w:tc>
              <w:tc>
                <w:tcPr>
                  <w:tcW w:type="dxa" w:w="5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药品名称</w:t>
                  </w:r>
                </w:p>
              </w:tc>
              <w:tc>
                <w:tcPr>
                  <w:tcW w:type="dxa" w:w="5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规格</w:t>
                  </w:r>
                </w:p>
              </w:tc>
              <w:tc>
                <w:tcPr>
                  <w:tcW w:type="dxa" w:w="25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执行标准</w:t>
                  </w:r>
                </w:p>
              </w:tc>
              <w:tc>
                <w:tcPr>
                  <w:tcW w:type="dxa" w:w="3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等级</w:t>
                  </w:r>
                </w:p>
              </w:tc>
              <w:tc>
                <w:tcPr>
                  <w:tcW w:type="dxa" w:w="5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单位</w:t>
                  </w:r>
                </w:p>
              </w:tc>
              <w:tc>
                <w:tcPr>
                  <w:tcW w:type="dxa" w:w="6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最高限价</w:t>
                  </w:r>
                  <w:r>
                    <w:rPr>
                      <w:sz w:val="18"/>
                      <w:color w:val="000000"/>
                    </w:rPr>
                    <w:t>(元)</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菝葜</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38</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2.</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白花蛇舌草</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《广东省中药材标准》第一册</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62</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3.</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白及</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1050</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4.</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白茅根</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48</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5.</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白前</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135</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6.</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白薇</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100</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7.</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白鲜皮</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2025年版和《国家中药饮片炮制规范》</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236</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8.</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百部</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73</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9.</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板蓝根</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厚片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48</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10.</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板栗壳</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《广东省中药材标准》第三册</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34</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11.</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半枝莲</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39</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12.</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薄荷</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59</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13.</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壁虎</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只</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《安徽省中药饮片炮制规范》</w:t>
                  </w:r>
                  <w:r>
                    <w:rPr>
                      <w:sz w:val="18"/>
                      <w:color w:val="000000"/>
                    </w:rPr>
                    <w:t>2019年版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433</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14.</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扁豆花</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朵</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《卫生部药品标准》中药材第一册</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135</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15.</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侧柏叶</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2025年版和《国家中药饮片炮制规范》</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14</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16.</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蝉花</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个</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《广东省中药炮制规范》</w:t>
                  </w:r>
                  <w:r>
                    <w:rPr>
                      <w:sz w:val="18"/>
                      <w:color w:val="000000"/>
                    </w:rPr>
                    <w:t>1984年版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290</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17.</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燀苦杏仁</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个</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68</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18.</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炒莱菔子</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36</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19.</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车前草</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39</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20.</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车前子</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70</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21.</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赤芍</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圆片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120</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22.</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赤小豆</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42</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23.</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川贝母</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4850</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24.</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川木通</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38</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25.</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椿皮</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42</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26.</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醋龟甲</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560</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27.</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醋没药</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210</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28.</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醋乳香</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168</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29.</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醋五灵脂</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醋炙</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1990年版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88</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30.</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大豆黄卷</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60</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31.</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大腹皮</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35</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32.</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大蓟</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41</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33.</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胆南星</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98</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34.</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淡豆豉</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个</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36</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35.</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稻芽</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26</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36.</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地肤子</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48</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37.</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地龙</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368</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38.</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地榆</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2025年版和《国家中药饮片炮制规范》</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45</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39.</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灯心草</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选条</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490</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40.</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丁香</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朵</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2025年版和《国家中药饮片炮制规范》</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98</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41.</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佛手</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《广东省中药炮制规范》</w:t>
                  </w:r>
                  <w:r>
                    <w:rPr>
                      <w:sz w:val="18"/>
                      <w:color w:val="000000"/>
                    </w:rPr>
                    <w:t>1984年版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95</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42.</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茯苓皮</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36</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43.</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浮萍</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51</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44.</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浮石</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《卫生部颁药品标准》中药材第一册</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31</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45.</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覆盆子</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360</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46.</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干姜</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48</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47.</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干益母草</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36</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48.</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葛花</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朵</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《广东省中药材标准》第一册</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66</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49.</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钩藤</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130</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50.</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狗脊</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36</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51.</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谷精草</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110</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52.</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骨碎补</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56</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53.</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瓜蒌皮</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丝</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2025年版和《国家中药饮片炮制规范》</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49</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54.</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瓜蒌子</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78</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55.</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广东王不留行</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厚片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《广东省中药材标准》第三册</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48</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56.</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广海桐皮</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《广东省中药材标准》第二册</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31</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57.</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广藿香</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40</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58.</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广金钱草</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36</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59.</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广升麻</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《广东省中药材标准》第二册</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98</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60.</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海螵蛸</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117</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61.</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诃子</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个</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34</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62.</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何首乌</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64</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63.</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荷叶</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丝</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33</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64.</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黑豆衣</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《广东省中药材标准》第三册</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42</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65.</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黑枣</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《上海市中药饮片炮制规范》</w:t>
                  </w:r>
                  <w:r>
                    <w:rPr>
                      <w:sz w:val="18"/>
                      <w:color w:val="000000"/>
                    </w:rPr>
                    <w:t>2018年版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41</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66.</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虎杖</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35</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67.</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花椒</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121</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68.</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滑石</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粉</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28</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69.</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槐花</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个</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2025年版和《国家中药饮片炮制规范》</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74</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70.</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黄芩片</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圆片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64</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71.</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黄药子</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《广东省中药材标准》第二册</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36</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72.</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鸡蛋花</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朵</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《广东省中药材标准》第三册</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115</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73.</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蒺藜</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56</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74.</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姜厚朴</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丝姜汁制</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44</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75.</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姜黄</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58</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76.</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姜炭</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122</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77.</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绞股蓝</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《天津市中药饮片炮制规范》</w:t>
                  </w:r>
                  <w:r>
                    <w:rPr>
                      <w:sz w:val="18"/>
                      <w:color w:val="000000"/>
                    </w:rPr>
                    <w:t>2018年版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49</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78.</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金荞麦</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厚片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48</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79.</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金樱子肉</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82</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80.</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荆芥炭</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85</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81.</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韭菜子</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168</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82.</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酒黄精</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片酒蒸</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145</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83.</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酒女贞子</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粒酒蒸</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29</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84.</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酒乌梢蛇</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酒炙段</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800</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85.</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菊花</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朵</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140</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86.</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苦参</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厚片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42</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87.</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宽筋藤</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《广东省中药材标准》第一册</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34</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88.</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蜡梅花</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朵</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《卫生部颁药品标准》中药材第一册</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115</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89.</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莲子</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72</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90.</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两面针</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55</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91.</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灵芝</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200</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92.</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六神曲</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《卫生部药品标准中药成方制剂》第十九册</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60</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93.</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龙齿</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《广东省中药炮制规范》</w:t>
                  </w:r>
                  <w:r>
                    <w:rPr>
                      <w:sz w:val="18"/>
                      <w:color w:val="000000"/>
                    </w:rPr>
                    <w:t>1984年版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568</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94.</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龙胆</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240</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95.</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龙脷叶</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139</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96.</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鹿角</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450</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97.</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路路通</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个</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32</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98.</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麻黄</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85</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99.</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马齿苋</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35</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100.</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麦芽</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28</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101.</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蔓荆子</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48</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102.</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芒果核</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《广东省中药材标准》第三册</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58</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103.</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毛冬青</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《广西壮族自治区壮药质量标准》第二卷（</w:t>
                  </w:r>
                  <w:r>
                    <w:rPr>
                      <w:sz w:val="18"/>
                      <w:color w:val="000000"/>
                    </w:rPr>
                    <w:t>2011年版）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31</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104.</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蜜百部</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83</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105.</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蜜麻黄</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段蜜炙</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85</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106.</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绵萆薢</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45</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107.</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墨旱莲</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34</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108.</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牡蛎</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碎块</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27</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109.</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木蝴蝶</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63</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110.</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木棉花</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朵</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33</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111.</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木香</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51</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112.</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牛蒡子</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2025年版和《国家中药饮片炮制规范》</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46</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113.</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扭肚藤</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《广东省中药材标准》第三册</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34</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114.</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糯稻根</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1977年版一部</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36</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115.</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胖大海</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150</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116.</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佩兰</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35</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117.</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蒲葵子</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《上海市中药饮片炮制规范》</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38</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118.</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千斤拔</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《广东省中药材标准》第三册</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61</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119.</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芡实</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89</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120.</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羌活</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圆片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390</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121.</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秦皮</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丝</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33</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122.</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青蒿</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36</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123.</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青皮</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丝</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41</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124.</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青葙子</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2025年版和《国家中药饮片炮制规范》</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52</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125.</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清半夏</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255</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126.</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瞿麦</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31</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127.</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人参叶</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114</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128.</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忍冬藤</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34</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129.</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肉苁蓉片</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250</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130.</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肉桂</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丝</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82</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131.</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桑寄生</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32</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132.</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桑螵蛸</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663</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133.</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桑椹</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50</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134.</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桑叶</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32</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135.</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蛇床子</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95</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136.</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蛇莓</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《湖南省中药饮片炮制规范》</w:t>
                  </w:r>
                  <w:r>
                    <w:rPr>
                      <w:sz w:val="18"/>
                      <w:color w:val="000000"/>
                    </w:rPr>
                    <w:t>2010年版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48</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137.</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蛇蜕</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条</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268</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138.</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生姜</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40</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139.</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石菖蒲</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90</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140.</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石上柏</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《广东省中药材标准》第二册</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51</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141.</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石韦</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60</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142.</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柿蒂</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个</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51</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143.</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水蛭</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条</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1800</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144.</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丝瓜络</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59</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145.</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苏木</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52</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146.</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素馨花</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朵</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《广东省中药材标准》第一册</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1200</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147.</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锁阳</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65</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148.</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桃仁</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个</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135</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149.</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藤梨根</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《天津市中药饮片炮制规范》</w:t>
                  </w:r>
                  <w:r>
                    <w:rPr>
                      <w:sz w:val="18"/>
                      <w:color w:val="000000"/>
                    </w:rPr>
                    <w:t>2018年版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36</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150.</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天竺黄</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325</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151.</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土鳖虫</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个</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365</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152.</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苇根</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《广东省中药饮片炮制规范》第一册</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88</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153.</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乌梅</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个</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62</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154.</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五倍子</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69</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155.</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五指毛桃</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统</w:t>
                  </w:r>
                  <w:r>
                    <w:rPr>
                      <w:sz w:val="18"/>
                      <w:color w:val="000000"/>
                    </w:rPr>
                    <w:t>圆片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《广东省中药材标准》第一册</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80</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156.</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豨莶草</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34</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157.</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香薷</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34</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158.</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小茴香</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36</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159.</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薤白</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77</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160.</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新疆紫草</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480</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161.</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续断片</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63</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162.</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玄明粉</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粉</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32</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163.</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旋覆花</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朵</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90</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164.</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血余炭</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块煅制</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120</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165.</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盐巴戟天</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段盐制</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150</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166.</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盐补骨脂</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38</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167.</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盐肤木</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《广东省中药材标准》第一册</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42</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168.</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盐菟丝子</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粒盐炙</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89</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169.</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叶下珠</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《广东省中药材标准》第三册</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33</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170.</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茵陈</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42</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171.</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禹余粮</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36</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172.</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玉竹</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斜片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2025年版和《国家中药饮片炮制规范》</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125</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173.</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郁金</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95</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174.</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泽兰</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33</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175.</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珍珠母</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26</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176.</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栀子</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个</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2025年版和《国家中药饮片炮制规范》</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49</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177.</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栀子炭</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《广东省中药炮制规范》</w:t>
                  </w:r>
                  <w:r>
                    <w:rPr>
                      <w:sz w:val="18"/>
                      <w:color w:val="000000"/>
                    </w:rPr>
                    <w:t>1984年版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58</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178.</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枳实</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98</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179.</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制白附子</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148</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180.</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制草乌</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165</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181.</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制川乌</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190</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182.</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制何首乌</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64</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183.</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制天南星</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139</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184.</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制吴茱萸</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490</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185.</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制仙茅</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段酒蒸</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《广东省中药炮制规范》</w:t>
                  </w:r>
                  <w:r>
                    <w:rPr>
                      <w:sz w:val="18"/>
                      <w:color w:val="000000"/>
                    </w:rPr>
                    <w:t>1984年版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130</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186.</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紫苏叶</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51</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187.</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煅牡蛎</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碎块</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23</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188.</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穿山龙</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46</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189.</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石见穿</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《广东省中药材标准》第三册</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60</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190.</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玉米须</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丝</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《广东省中药材标准》第三册</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40</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191.</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半边莲</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61</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192.</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麸炒白术</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110</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sz w:val="18"/>
                      <w:color w:val="000000"/>
                    </w:rPr>
                    <w:t>193.</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红曲</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《北京市中药饮片炮制规范》</w:t>
                  </w:r>
                  <w:r>
                    <w:rPr>
                      <w:sz w:val="18"/>
                      <w:color w:val="000000"/>
                    </w:rPr>
                    <w:t>2023年版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58</w:t>
                  </w:r>
                </w:p>
              </w:tc>
            </w:tr>
            <w:tr>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194.</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水红花子</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2025年版</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6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52</w:t>
                  </w:r>
                </w:p>
              </w:tc>
            </w:tr>
          </w:tbl>
          <w:p/>
        </w:tc>
      </w:tr>
      <w:tr>
        <w:tc>
          <w:tcPr>
            <w:tcW w:type="dxa" w:w="2076"/>
          </w:tcPr>
          <w:p/>
        </w:tc>
        <w:tc>
          <w:tcPr>
            <w:tcW w:type="dxa" w:w="415"/>
          </w:tcPr>
          <w:p>
            <w:pPr>
              <w:pStyle w:val="null3"/>
            </w:pPr>
            <w:r>
              <w:rPr/>
              <w:t>2</w:t>
            </w:r>
          </w:p>
        </w:tc>
        <w:tc>
          <w:tcPr>
            <w:tcW w:type="dxa" w:w="5814"/>
          </w:tcPr>
          <w:p>
            <w:pPr>
              <w:pStyle w:val="null3"/>
              <w:jc w:val="both"/>
            </w:pPr>
            <w:r>
              <w:rPr>
                <w:sz w:val="20"/>
                <w:b/>
              </w:rPr>
              <w:t>二、服务要</w:t>
            </w:r>
            <w:r>
              <w:rPr>
                <w:sz w:val="20"/>
                <w:b/>
              </w:rPr>
              <w:t>求</w:t>
            </w:r>
          </w:p>
          <w:p>
            <w:pPr>
              <w:pStyle w:val="null3"/>
            </w:pPr>
            <w:r>
              <w:rPr/>
              <w:t>（一）中标人应向提供采购人所需中药饮片，并保证能满足日常的临床诊疗需要。中标人不得以任何借口（如无货，采购量少等）不执行医院药品采购计划，如无法执行时，需支付相关违约金（合同总额的5%）。</w:t>
            </w:r>
          </w:p>
          <w:p>
            <w:pPr>
              <w:pStyle w:val="null3"/>
            </w:pPr>
            <w:r>
              <w:rPr/>
              <w:t>（二）中标人应保证采购人提出采购计划后，应在48小时内送至采购人指定地点并配合采购人完成上架工作；特需和急需的品种必须保证自采购人发出采购计划后24小时配送到指定地点。送至采购人指定地点后应协助完成上架工作，待采购人相关人员验收无误后方可离开，对不符合合同约定或质量要求的，采购人有权拒绝签收。中标人在运输中药饮片过程中应有保证中药饮片质量的措施。</w:t>
            </w:r>
          </w:p>
          <w:p>
            <w:pPr>
              <w:pStyle w:val="null3"/>
            </w:pPr>
            <w:r>
              <w:rPr/>
              <w:t>（三）中标人应保障供应采购人所需中药饮片，若存在一次供应不足或不及时（按品种算），采购人给予一次警告同时有权自行采购该品种，中标人不得对采购人提出任何异议或追讨赔偿；中标人未按采购内容要求准时供货或备货不足造成科室投诉，经核实后，若投诉出现2次内（含2次），采购人给予一次警告；若警告超过2次者，视为情节严重，采购人给予中标人处罚当次采购药品款项的5%；若处罚超过3次，视为违约，采购人有权单方解除合同。</w:t>
            </w:r>
          </w:p>
          <w:p>
            <w:pPr>
              <w:pStyle w:val="null3"/>
            </w:pPr>
            <w:r>
              <w:rPr/>
              <w:t>（四）中标人提供的中药饮片的产地、规格、质量、价格、包装等均需符合相关条件。直接接触中药饮片包装的标签至少应当标注名称、中药饮片执行标准、规格、生产日期、产品批号、生产企业、生产地址、联系方式等内容。包装色标需符合国家中医药管理局规定的色标要求。中标人提供的全部中药饮片均应按国家规定的标准及保护措施进行包装，每一个包装箱内应附有一份详细装箱单。包装材料、标记和包装箱内外的单据应符合国家的有关要求。</w:t>
            </w:r>
          </w:p>
          <w:p>
            <w:pPr>
              <w:pStyle w:val="null3"/>
            </w:pPr>
            <w:r>
              <w:rPr/>
              <w:t>（五）中标人为本项目供应的中药饮片需要按照采购人要求的包装及规格提供。</w:t>
            </w:r>
          </w:p>
          <w:p>
            <w:pPr>
              <w:pStyle w:val="null3"/>
            </w:pPr>
            <w:r>
              <w:rPr/>
              <w:t>（六）中标人应按照采购人要求，参照《中华人民共和国药典》和临床用药习惯，提供满足采购人要求的多种规格品种；如果有特殊包装需求，需能够满足临床要求。</w:t>
            </w:r>
          </w:p>
          <w:p>
            <w:pPr>
              <w:pStyle w:val="null3"/>
            </w:pPr>
            <w:r>
              <w:rPr/>
              <w:t>（七）中标人应建立追溯系统，逐步实现中药饮片生产、流通和使用全过程来源可查、去向可追，确保发生质量安全风险的产品可召回、责任可追究。采购人有权随时对中药饮片的生产过程进行抽查检验或派出专人监督。</w:t>
            </w:r>
          </w:p>
          <w:p>
            <w:pPr>
              <w:pStyle w:val="null3"/>
            </w:pPr>
            <w:r>
              <w:rPr/>
              <w:t>（八）如遇特殊情况（如突发公共卫生事件、政策和市场环境突变等）时，中标人需确保对采购人的供应服务不受影响。</w:t>
            </w:r>
          </w:p>
          <w:p>
            <w:pPr>
              <w:pStyle w:val="null3"/>
            </w:pPr>
            <w:r>
              <w:rPr/>
              <w:t>（九）中标人中标后须及时与采购人签订合同、采购廉洁协议、质量保证协议等，并严格履行。双方签订合同后，服务期内中标人应及时进行供应服务。</w:t>
            </w:r>
          </w:p>
        </w:tc>
      </w:tr>
      <w:tr>
        <w:tc>
          <w:tcPr>
            <w:tcW w:type="dxa" w:w="2076"/>
          </w:tcPr>
          <w:p/>
        </w:tc>
        <w:tc>
          <w:tcPr>
            <w:tcW w:type="dxa" w:w="415"/>
          </w:tcPr>
          <w:p>
            <w:pPr>
              <w:pStyle w:val="null3"/>
            </w:pPr>
            <w:r>
              <w:rPr/>
              <w:t>3</w:t>
            </w:r>
          </w:p>
        </w:tc>
        <w:tc>
          <w:tcPr>
            <w:tcW w:type="dxa" w:w="5814"/>
          </w:tcPr>
          <w:p>
            <w:pPr>
              <w:pStyle w:val="null3"/>
            </w:pPr>
            <w:r>
              <w:rPr>
                <w:sz w:val="21"/>
                <w:b/>
              </w:rPr>
              <w:t>三、</w:t>
            </w:r>
            <w:r>
              <w:rPr>
                <w:sz w:val="21"/>
                <w:b/>
              </w:rPr>
              <w:t>质量要求</w:t>
            </w:r>
          </w:p>
          <w:p>
            <w:pPr>
              <w:pStyle w:val="null3"/>
            </w:pPr>
            <w:r>
              <w:rPr/>
              <w:t>（一）中标人制定有严格的内控药品标准（包括原料、各单元工艺环节物料、中药饮片成品检验标准及过程控制指标），投标时提供投标人企业内部的生产质量标准和内控标准相关文件，明确生产全过程质量控制的措施、关键质控点及相关质量要求，使作为初始原料的中药材、提取用原料的饮片等符合相关部门规定标准，保证中药饮片的质量。</w:t>
            </w:r>
            <w:r>
              <w:br/>
            </w:r>
            <w:r>
              <w:rPr/>
              <w:t xml:space="preserve"> （二）中标人提供的中药饮片能严格执行现行版《中华人民共和国药典》、《广东省中药炮制规范》、《广东省中药材标准》、各省中药材标准和炮制规范等的标准（若有最新文件，则以最新文件规定为准），中药饮片规格应符合国家中医药管理局等相关要求，能满足采购人的用药习惯。</w:t>
            </w:r>
            <w:r>
              <w:br/>
            </w:r>
            <w:r>
              <w:rPr/>
              <w:t xml:space="preserve"> （三）中标人应符合中药传统用药习惯的炮制生产线，有完善的炮制生产工艺，提供的炮制品种数量丰富，提供的炮制品种生产工艺规程完善详实，生产记录完整规范。</w:t>
            </w:r>
            <w:r>
              <w:br/>
            </w:r>
            <w:r>
              <w:rPr/>
              <w:t xml:space="preserve"> （四）合同签订时中标人应与采购人签订“质量保证协议书”，每次提供服务时应向采购人提供当批次中药饮片的质检报告。</w:t>
            </w:r>
            <w:r>
              <w:br/>
            </w:r>
            <w:r>
              <w:rPr/>
              <w:t xml:space="preserve"> （五）中药饮片的有效期应符合采购人药品入库验收标准，以保证药品质量。</w:t>
            </w:r>
            <w:r>
              <w:br/>
            </w:r>
            <w:r>
              <w:rPr/>
              <w:t xml:space="preserve"> （六）产地要求：中标人所供的中药饮片原则上应为道地药材。中标人需制定严格的产品质量标准控制体系，确保药材来源稳定可靠。</w:t>
            </w:r>
            <w:r>
              <w:br/>
            </w:r>
            <w:r>
              <w:rPr/>
              <w:t xml:space="preserve"> （七）国药准字号的中药饮片中标人应在供货时提供相关国药准字号文件，特殊类的中药饮片应在供货时提供相关资质文件。</w:t>
            </w:r>
            <w:r>
              <w:br/>
            </w:r>
            <w:r>
              <w:rPr/>
              <w:t xml:space="preserve"> （八）中标人所提供的中药饮片以符合国家规定的质量标准为首选，并无条件满足采购人的质量需求。如果采购人在临床使用中发现中药饮片不符合质量要求（含出现严重的不良反应时），需要进行质量检验，则由采购人委托采购人所在地药检部门进行质量检验，并及时以书面形式把需质量检验的中药饮片的情况通知中标人，检验费用由中标人承担，如果确实存在质量问题则中标人还需承担因此产生的经济和法律责任；并且中标人应在1天内对存在质量问题的中药饮片进行更换、补充，并不得影响采购人的临床用药。否则，采购人有权单方解除合同并要求中标人赔偿损失。</w:t>
            </w:r>
          </w:p>
        </w:tc>
      </w:tr>
      <w:tr>
        <w:tc>
          <w:tcPr>
            <w:tcW w:type="dxa" w:w="2076"/>
          </w:tcPr>
          <w:p/>
        </w:tc>
        <w:tc>
          <w:tcPr>
            <w:tcW w:type="dxa" w:w="415"/>
          </w:tcPr>
          <w:p>
            <w:pPr>
              <w:pStyle w:val="null3"/>
            </w:pPr>
            <w:r>
              <w:rPr/>
              <w:t>4</w:t>
            </w:r>
          </w:p>
        </w:tc>
        <w:tc>
          <w:tcPr>
            <w:tcW w:type="dxa" w:w="5814"/>
          </w:tcPr>
          <w:p>
            <w:pPr>
              <w:pStyle w:val="null3"/>
              <w:jc w:val="both"/>
            </w:pPr>
            <w:r>
              <w:rPr>
                <w:sz w:val="20"/>
                <w:b/>
              </w:rPr>
              <w:t>四、人员要求</w:t>
            </w:r>
          </w:p>
          <w:p>
            <w:pPr>
              <w:pStyle w:val="null3"/>
            </w:pPr>
            <w:r>
              <w:rPr/>
              <w:t>（一）为使项目按质、按量、按时及有序实施，服务期内中标人需为本项目设置一个服务团队，其中包括1名项目负责人（不可兼任）和不少于10名服务人员，项目负责人负责与采购人对接和任务的接收工作，及时响应采购人的服务要求。</w:t>
            </w:r>
          </w:p>
          <w:p>
            <w:pPr>
              <w:pStyle w:val="null3"/>
            </w:pPr>
            <w:r>
              <w:rPr/>
              <w:t>（二）中标人投入本项目服务人员在项目服务期间未经采购人同意不得更换，否则采购人有权单方解除合同，且中标人须承担由此给采购人造成的全部损失。如服务人员因特殊原因确需更换的，中标人必须提交相关的书面申请，说明原因且理由充分，经采购人同意后才能更换，且更换的人员在资格、技术及能力等各方面应不低于原项目人员，由此所产生的所有费用由中标人承担。</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1.采购代理机构：本项目是指广东中采招标有限公司，负责整个采购活动的组织，依法负责编制和发布招标文件，对招标文件拥有最终的解释权，不以任何身份出任评标委员会成员。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佛山市第二人民医院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2</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采购包1：折扣率</w:t>
            </w:r>
          </w:p>
          <w:p>
            <w:pPr>
              <w:pStyle w:val="null3"/>
            </w:pPr>
            <w:r>
              <w:rPr/>
              <w:t>采购包2：折扣率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p>
            <w:pPr>
              <w:pStyle w:val="null3"/>
            </w:pPr>
            <w:r>
              <w:rPr/>
              <w:t>采购包2：0%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兼投不兼中：1）供应商可参投一个采购包，也可同时参投多个采购包，但只能成交一个采购包，即兼投不兼中。 2）每个投标人最多只能被确定为1个采购包的第一中标候选供应商。评标委员会按采购包号由小到大的顺序评审，即首先评审采购包1、然后评审采购包2。获得前面任意1个采购包的第一中标候选供应商的，如参加后面采购包的投标，将不能通过后面采购包的符合性审查。本项目评审结束后，如个别采购包出现改变排序或者重新评审或重新招标等改变成交结果的情形，其他采购包的排序和评审结果均不作任何调整，且其他采购包的第一中标候选供应商不再参与个别采购包的重新评审或重新招标、不具有中标候选供应商推荐资格。</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采购机构代理服务收费标准：以各采购包的预算金额作为招标代理服务费的计算基数。 招标代理服务费收费采用差额定率累进法计算方式。【（1）金额：100万元以下，费率：1.5%。（2）金额：100万～500万元，费率：0.8%。（3）金额：500万～1000万元，费率：0.45%。（4）金额：1000万～5000万元，费率：0.25%】实际缴纳招标代理服务费=计算得出的招标代理服务费×30%。</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一，需要落实的政府采购政策：《政府采购促进中小企业发展管理办法》（财库﹝2020﹞46号）、《关于政府采购支持监狱企业发展有关问题的通知》（财库〔2014〕68号）、《关于促进残疾人就业政府采购政策的通知》（财库〔2017〕141号）、《财政部 发展改革委 生态环境部 市场监管总局关于调整优化节能产品 环境标志产品政府采购执行机制的通知》（财库〔2019〕9号）等，如有更新，以最新的为准。</w:t>
            </w:r>
          </w:p>
          <w:p>
            <w:pPr>
              <w:pStyle w:val="null3"/>
              <w:jc w:val="left"/>
            </w:pPr>
            <w:r>
              <w:rPr/>
              <w:t>二，供应商提供虚假材料谋取中标、成交的，中标或者成交后无正当理由拒绝与采购人签订合同的行为均属于违法行为，将被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pStyle w:val="null3"/>
              <w:jc w:val="left"/>
            </w:pPr>
            <w:r>
              <w:rPr/>
              <w:t>三，本项目标的按照《中小企业划分标准规定》（工信部联企业〔2011〕300号）划分行业为：批发业。从业人员200人以下或營業收入40000万元以下的为中小微型企业。其中，从业人员20人及以上，且營業收入5000万元及以上的为中型企业；从业人员5人及以上，且營業收入1000万元及以上的为小型企业；从业人员5人以下或營業收入1000万元以下的为微型企业。</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默认时长30分钟。如遇特殊情况（网络不畅、平台故障等），则按开标时现场工作人员通知为准。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p>
            <w:pPr>
              <w:pStyle w:val="null3"/>
              <w:jc w:val="left"/>
            </w:pPr>
            <w:r>
              <w:rPr/>
              <w:t>采购包2：非专门面向中小企业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广东中采招标有限公司</w:t>
      </w:r>
      <w:r>
        <w:rPr/>
        <w:t>代收。具体操作要求详见</w:t>
      </w:r>
      <w:r>
        <w:rPr/>
        <w:t>广东中采招标有限公司</w:t>
      </w:r>
      <w:r>
        <w:rPr/>
        <w:t>有关指引，递交事宜请自行咨询</w:t>
      </w:r>
      <w:r>
        <w:rPr/>
        <w:t>广东中采招标有限公司</w:t>
      </w:r>
      <w:r>
        <w:rPr/>
        <w:t>；请各投标人在投标文件递交截止时间前按须知前附表规定的金额递交至</w:t>
      </w:r>
      <w:r>
        <w:rPr/>
        <w:t>广东中采招标有限公司</w:t>
      </w:r>
      <w:r>
        <w:rPr/>
        <w:t>，到账情况以开标时</w:t>
      </w:r>
      <w:r>
        <w:rPr/>
        <w:t>广东中采招标有限公司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广东省公共资源交易平台（佛山市）（https://ygp.gdzwfw.gov.cn/ggzy-portal/#/440600/jygg）及采购代理机构（http://www.gdzczb.com/）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广东省公共资源交易平台（佛山市）（https://ygp.gdzwfw.gov.cn/ggzy-portal/#/440600/jygg）及采购代理机构（http://www.gdzczb.com/）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广东中采招标有限公司</w:t>
      </w:r>
    </w:p>
    <w:p>
      <w:pPr>
        <w:pStyle w:val="null3"/>
        <w:ind w:firstLine="480"/>
      </w:pPr>
      <w:r>
        <w:rPr/>
        <w:t>电话：</w:t>
      </w:r>
      <w:r>
        <w:rPr/>
        <w:t>0757-81993027</w:t>
      </w:r>
    </w:p>
    <w:p>
      <w:pPr>
        <w:pStyle w:val="null3"/>
        <w:ind w:firstLine="480"/>
      </w:pPr>
      <w:r>
        <w:rPr/>
        <w:t>传真：</w:t>
      </w:r>
      <w:r>
        <w:rPr/>
        <w:t>-</w:t>
      </w:r>
    </w:p>
    <w:p>
      <w:pPr>
        <w:pStyle w:val="null3"/>
        <w:ind w:firstLine="480"/>
      </w:pPr>
      <w:r>
        <w:rPr/>
        <w:t>邮箱：</w:t>
      </w:r>
      <w:r>
        <w:rPr/>
        <w:t>gdzczb@126.com</w:t>
      </w:r>
    </w:p>
    <w:p>
      <w:pPr>
        <w:pStyle w:val="null3"/>
        <w:ind w:firstLine="480"/>
      </w:pPr>
      <w:r>
        <w:rPr/>
        <w:t>地址：</w:t>
      </w:r>
      <w:r>
        <w:rPr/>
        <w:t>佛山市禅城区祖庙街道季华六路17号一座1603室</w:t>
      </w:r>
    </w:p>
    <w:p>
      <w:pPr>
        <w:pStyle w:val="null3"/>
        <w:ind w:firstLine="480"/>
      </w:pPr>
      <w:r>
        <w:rPr/>
        <w:t>邮编：</w:t>
      </w:r>
      <w:r>
        <w:rPr/>
        <w:t>528000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政府采购监督管理机构名称：佛山市财政局(政府采购监管科)</w:t>
      </w:r>
    </w:p>
    <w:p>
      <w:pPr>
        <w:pStyle w:val="null3"/>
      </w:pPr>
      <w:r>
        <w:rPr/>
        <w:t>地 址：佛山市禅城区季华五路8号财政大厦8楼</w:t>
      </w:r>
    </w:p>
    <w:p>
      <w:pPr>
        <w:pStyle w:val="null3"/>
      </w:pPr>
      <w:r>
        <w:rPr/>
        <w:t>电 话：0757-83282245</w:t>
      </w:r>
    </w:p>
    <w:p>
      <w:pPr>
        <w:pStyle w:val="null3"/>
      </w:pPr>
      <w:r>
        <w:rPr/>
        <w:t>邮 编：528000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(2025-2026年中药饮片供应服务（目录1）)：综合评分法,是指投标文件满足招标文件全部实质性要求，且按照评审因素的量化指标评审得分最高的投标人为中标候选人的评标方法。（最低报价不是中标的唯一依据。）</w:t>
      </w:r>
    </w:p>
    <w:p>
      <w:pPr>
        <w:pStyle w:val="null3"/>
      </w:pPr>
      <w:r>
        <w:rPr/>
        <w:t>采购包2(2025-2026年中药饮片供应服务（目录2）)：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广东中采招标有限公司</w:t>
      </w:r>
      <w:r>
        <w:rPr/>
        <w:t>统一对外发布。</w:t>
      </w:r>
    </w:p>
    <w:p>
      <w:pPr>
        <w:pStyle w:val="null3"/>
        <w:ind w:firstLine="480"/>
      </w:pPr>
      <w:r>
        <w:rPr/>
        <w:t>（2）对</w:t>
      </w:r>
      <w:r>
        <w:rPr/>
        <w:t>广东中采招标有限公司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采购包1（2025-2026年中药饮片供应服务（目录1））：</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采购包2（2025-2026年中药饮片供应服务（目录2））：</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采购包1（2025-2026年中药饮片供应服务（目录1））：</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有效的营业执照（或事业单位法人证书，或社会团体法人登记证书，或其他具有独立承担民事责任的能力的有效证照）扫描件，如投标人为自然人的需提供自然人身份证明扫描件。分支机构投标的，须提供总公司和分公司营业执照副本复印件，总公司须出具给分支机构的授权书；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须提供下列任意一项证明材料：①《政府采购供应商资格信用承诺函》（格式详见采购公告附件）；②提供投标截止日前6个月内（含投标截止时间当月）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须提供下列任意一项证明材料：①提供《政府采购供应商资格信用承诺函》（格式详见采购公告附件）；②提供2024年度的财务状况报告，财务状况报告须由第三方会计师事务所出具，并能清晰显示第三方会计师事务所的印章和注册会计师签字盖章，且能反映审计结论；③基本开户银行出具投标截止前6个月内（含投标截止时间当月，并往前顺推）任意1个月的资信证明，并同时提供开户（基本户）许可证或银行开具的《基本存款账户信息》（公户账户主档）或其他可证明资信证明为基本开户银行出具的相关证明材料扫描件，；开户（基本户）许可证已取消的，应提供能体现基本开户银行的“基本存款账户编号”的相关证明；以上文件均需加盖银行印章。</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提供具备履行合同所必需的设备和专业技术能力的承诺函，格式自拟。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须提供下列任意一项证明材料：①提供《政府采购供应商资格信用承诺函》（格式详见采购公告附件）；②提供《投标函》。重大违法记录，是指供应商因违法经营受到刑事处罚或者责令停产停业、吊销许可证或者执照、较大数额罚款等行政处罚（对于“较大数额罚款”，根据《财政部关于&lt;中华人民共和国政府采购法实施条例&gt;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投标人未被列入“信用中国”网站(www.creditchina.gov.cn)“记录失信被执行人或重大税收违法案件当事人名单”记录名单； 不处于中国政府采购网(www.ccgp.gov.cn)“政府采购严重违法失信行为信息记录”中的禁止参加政府采购活动期间【以采购代理机构于投标（响应）截止时间当天在“信用中国”网站（www.creditchina.gov.cn）及中国政府采购网（http://www.ccgp.gov.cn/） 查询结果为准，如相关失信记录已失效， 供应商需提供相关证明资料。若投标人为分支机构的，须同时对该分支机构所属的总公司（总所）进行信用记录查询，该分支机构所属总公司(总所）存在不良信用记录的，视同投标人存在不良信用记录】。</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提供《投标函》。</w:t>
            </w:r>
          </w:p>
        </w:tc>
      </w:tr>
      <w:tr>
        <w:tc>
          <w:tcPr>
            <w:tcW w:type="dxa" w:w="890"/>
          </w:tcPr>
          <w:p>
            <w:pPr>
              <w:pStyle w:val="null3"/>
            </w:pPr>
            <w:r>
              <w:rPr/>
              <w:t>8</w:t>
            </w:r>
          </w:p>
        </w:tc>
        <w:tc>
          <w:tcPr>
            <w:tcW w:type="dxa" w:w="3178"/>
          </w:tcPr>
          <w:p>
            <w:pPr>
              <w:pStyle w:val="null3"/>
            </w:pPr>
            <w:r>
              <w:rPr/>
              <w:t>特定资格要求</w:t>
            </w:r>
          </w:p>
        </w:tc>
        <w:tc>
          <w:tcPr>
            <w:tcW w:type="dxa" w:w="4238"/>
          </w:tcPr>
          <w:p>
            <w:pPr>
              <w:pStyle w:val="null3"/>
            </w:pPr>
            <w:r>
              <w:rPr/>
              <w:t>①若投标人自有药品生产厂家，应提供有效期内的《药品生产许可证》(生产范围应包含中药饮片)(提供证书复印件)，并承诺符合《药品生产质量管理规范》标准(提供承诺函，格式自拟)； 还应提供有效期内的《药品经营许可证》(经营范围应包含中药饮片)(提供证书复印件)；②若投标人是经营企业或代理经营商，应提供有效期内的《药品经营许可证》(经营范围应包含中药饮片)(提供证书复印件)，并承诺符合《药品经营质量管理规范》(提供承诺函，格式自拟)；如国家另有规定，从其规定。</w:t>
            </w:r>
          </w:p>
        </w:tc>
      </w:tr>
      <w:tr>
        <w:tc>
          <w:tcPr>
            <w:tcW w:type="dxa" w:w="890"/>
          </w:tcPr>
          <w:p>
            <w:pPr>
              <w:pStyle w:val="null3"/>
            </w:pPr>
            <w:r>
              <w:rPr/>
              <w:t>9</w:t>
            </w:r>
          </w:p>
        </w:tc>
        <w:tc>
          <w:tcPr>
            <w:tcW w:type="dxa" w:w="3178"/>
          </w:tcPr>
          <w:p>
            <w:pPr>
              <w:pStyle w:val="null3"/>
            </w:pPr>
            <w:r>
              <w:rPr/>
              <w:t>本采购包不属于专门面向中小企业采购</w:t>
            </w:r>
          </w:p>
        </w:tc>
        <w:tc>
          <w:tcPr>
            <w:tcW w:type="dxa" w:w="4238"/>
          </w:tcPr>
          <w:p>
            <w:pPr>
              <w:pStyle w:val="null3"/>
            </w:pPr>
            <w:r>
              <w:rPr/>
              <w:t>（1）本采购包不属于专门面向中小企业采购的项目。对于小微企业、监狱企业、残疾人福利性单位等参与本项目所享受的优惠政策，详见本项目采购文件。（2）本项目为服务类项目，投标人须根据本项目采购类别选择对应的《中小企业声明函》填写。（3）本项目采购标的对应的中小企业划分标准所属行业详见采购文件“第二章 采购需求—2.技术标准与要求”，中小企业划型标准详见《关于印发中小企业划型标准规定的通知》（工信部联企业〔2011〕300号）（http://www.gov.cn/zwgk/2011-07/04/content_1898747.htm）。（4）供应商应按要求完整填写《中小企业声明函》的所有信息，填写说明详见本项目采购公告附件“工程类、服务类项目中小企业声明函模板（填写说明）”。</w:t>
            </w:r>
          </w:p>
        </w:tc>
      </w:tr>
    </w:tbl>
    <w:p>
      <w:pPr>
        <w:pStyle w:val="null3"/>
      </w:pPr>
      <w:r>
        <w:rPr/>
        <w:t>采购包2（2025-2026年中药饮片供应服务（目录2））：</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有效的营业执照（或事业单位法人证书，或社会团体法人登记证书，或其他具有独立承担民事责任的能力的有效证照）扫描件，如投标人为自然人的需提供自然人身份证明扫描件。分支机构投标的，须提供总公司和分公司营业执照副本复印件，总公司须出具给分支机构的授权书；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须提供下列任意一项证明材料：①《政府采购供应商资格信用承诺函》（格式详见采购公告附件）；②提供投标截止日前6个月内（含投标截止时间当月）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须提供下列任意一项证明材料：①提供《政府采购供应商资格信用承诺函》（格式详见采购公告附件）；②提供2024年度的财务状况报告，财务状况报告须由第三方会计师事务所出具，并能清晰显示第三方会计师事务所的印章和注册会计师签字盖章，且能反映审计结论；③基本开户银行出具投标截止前6个月内（含投标截止时间当月，并往前顺推）任意1个月的资信证明，并同时提供开户（基本户）许可证或银行开具的《基本存款账户信息》（公户账户主档）或其他可证明资信证明为基本开户银行出具的相关证明材料扫描件，；开户（基本户）许可证已取消的，应提供能体现基本开户银行的“基本存款账户编号”的相关证明；以上文件均需加盖银行印章。</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提供具备履行合同所必需的设备和专业技术能力的承诺函，格式自拟。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须提供下列任意一项证明材料：①提供《政府采购供应商资格信用承诺函》（格式详见采购公告附件）；②提供《投标函》。重大违法记录，是指供应商因违法经营受到刑事处罚或者责令停产停业、吊销许可证或者执照、较大数额罚款等行政处罚（对于“较大数额罚款”，根据《财政部关于&lt;中华人民共和国政府采购法实施条例&gt;第十九条第一款“较大数额罚款”具体适用问题的意见》（财库〔2022〕3号），明确《中华人民共和国政府采购法实施条例》第十九条第一款规定的“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投标人未被列入“信用中国”网站(www.creditchina.gov.cn)“记录失信被执行人或重大税收违法案件当事人名单”记录名单； 不处于中国政府采购网(www.ccgp.gov.cn)“政府采购严重违法失信行为信息记录”中的禁止参加政府采购活动期间【以采购代理机构于投标（响应）截止时间当天在“信用中国”网站（www.creditchina.gov.cn）及中国政府采购网（http://www.ccgp.gov.cn/） 查询结果为准，如相关失信记录已失效， 供应商需提供相关证明资料。若投标人为分支机构的，须同时对该分支机构所属的总公司（总所）进行信用记录查询，该分支机构所属总公司(总所）存在不良信用记录的，视同投标人存在不良信用记录】。</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提供《投标函》。</w:t>
            </w:r>
          </w:p>
        </w:tc>
      </w:tr>
      <w:tr>
        <w:tc>
          <w:tcPr>
            <w:tcW w:type="dxa" w:w="890"/>
          </w:tcPr>
          <w:p>
            <w:pPr>
              <w:pStyle w:val="null3"/>
            </w:pPr>
            <w:r>
              <w:rPr/>
              <w:t>8</w:t>
            </w:r>
          </w:p>
        </w:tc>
        <w:tc>
          <w:tcPr>
            <w:tcW w:type="dxa" w:w="3178"/>
          </w:tcPr>
          <w:p>
            <w:pPr>
              <w:pStyle w:val="null3"/>
            </w:pPr>
            <w:r>
              <w:rPr/>
              <w:t>特定资格要求</w:t>
            </w:r>
          </w:p>
        </w:tc>
        <w:tc>
          <w:tcPr>
            <w:tcW w:type="dxa" w:w="4238"/>
          </w:tcPr>
          <w:p>
            <w:pPr>
              <w:pStyle w:val="null3"/>
            </w:pPr>
            <w:r>
              <w:rPr/>
              <w:t>①若投标人自有药品生产厂家，应提供有效期内的《药品生产许可证》(生产范围应包含中药饮片)(提供证书复印件)，并承诺符合《药品生产质量管理规范》标准(提供承诺函，格式自拟)； 还应提供有效期内的《药品经营许可证》(经营范围应包含中药饮片)(提供证书复印件)；②若投标人是经营企业或代理经营商，应提供有效期内的《药品经营许可证》(经营范围应包含中药饮片)(提供证书复印件)，并承诺符合《药品经营质量管理规范》(提供承诺函，格式自拟)；如国家另有规定，从其规定。</w:t>
            </w:r>
          </w:p>
        </w:tc>
      </w:tr>
      <w:tr>
        <w:tc>
          <w:tcPr>
            <w:tcW w:type="dxa" w:w="890"/>
          </w:tcPr>
          <w:p>
            <w:pPr>
              <w:pStyle w:val="null3"/>
            </w:pPr>
            <w:r>
              <w:rPr/>
              <w:t>9</w:t>
            </w:r>
          </w:p>
        </w:tc>
        <w:tc>
          <w:tcPr>
            <w:tcW w:type="dxa" w:w="3178"/>
          </w:tcPr>
          <w:p>
            <w:pPr>
              <w:pStyle w:val="null3"/>
            </w:pPr>
            <w:r>
              <w:rPr/>
              <w:t>本采购包不属于专门面向中小企业采购</w:t>
            </w:r>
          </w:p>
        </w:tc>
        <w:tc>
          <w:tcPr>
            <w:tcW w:type="dxa" w:w="4238"/>
          </w:tcPr>
          <w:p>
            <w:pPr>
              <w:pStyle w:val="null3"/>
            </w:pPr>
            <w:r>
              <w:rPr/>
              <w:t>（1）本采购包不属于专门面向中小企业采购的项目。对于小微企业、监狱企业、残疾人福利性单位等参与本项目所享受的优惠政策，详见本项目采购文件。（2）本项目为服务类项目，投标人须根据本项目采购类别选择对应的《中小企业声明函》填写。（3）本项目采购标的对应的中小企业划分标准所属行业详见采购文件“第二章 采购需求—2.技术标准与要求”，中小企业划型标准详见《关于印发中小企业划型标准规定的通知》（工信部联企业〔2011〕300号）（http://www.gov.cn/zwgk/2011-07/04/content_1898747.htm）。（4）供应商应按要求完整填写《中小企业声明函》的所有信息，填写说明详见本项目采购公告附件“工程类、服务类项目中小企业声明函模板（填写说明）”。</w:t>
            </w:r>
          </w:p>
        </w:tc>
      </w:tr>
    </w:tbl>
    <w:p>
      <w:pPr>
        <w:pStyle w:val="null3"/>
        <w:ind w:firstLine="480"/>
      </w:pPr>
      <w:r>
        <w:rPr/>
        <w:t>表二符合性审查表：</w:t>
      </w:r>
    </w:p>
    <w:p>
      <w:pPr>
        <w:pStyle w:val="null3"/>
      </w:pPr>
      <w:r>
        <w:rPr/>
        <w:t>采购包1（2025-2026年中药饮片供应服务（目录1））：</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投标文件有效性</w:t>
            </w:r>
          </w:p>
        </w:tc>
        <w:tc>
          <w:tcPr>
            <w:tcW w:type="dxa" w:w="4238"/>
          </w:tcPr>
          <w:p>
            <w:pPr>
              <w:pStyle w:val="null3"/>
            </w:pPr>
            <w:r>
              <w:rPr/>
              <w:t>按照采购文件规定要求签署、盖章且响应文件有法定代表人签字或盖章，或签字人有法定代表人有效授权书的。</w:t>
            </w:r>
          </w:p>
        </w:tc>
      </w:tr>
      <w:tr>
        <w:tc>
          <w:tcPr>
            <w:tcW w:type="dxa" w:w="890"/>
          </w:tcPr>
          <w:p>
            <w:pPr>
              <w:pStyle w:val="null3"/>
            </w:pPr>
            <w:r>
              <w:rPr/>
              <w:t>2</w:t>
            </w:r>
          </w:p>
        </w:tc>
        <w:tc>
          <w:tcPr>
            <w:tcW w:type="dxa" w:w="3178"/>
          </w:tcPr>
          <w:p>
            <w:pPr>
              <w:pStyle w:val="null3"/>
            </w:pPr>
            <w:r>
              <w:rPr/>
              <w:t>投标函</w:t>
            </w:r>
          </w:p>
        </w:tc>
        <w:tc>
          <w:tcPr>
            <w:tcW w:type="dxa" w:w="4238"/>
          </w:tcPr>
          <w:p>
            <w:pPr>
              <w:pStyle w:val="null3"/>
            </w:pPr>
            <w:r>
              <w:rPr/>
              <w:t>投标函已提交并符合采购文件要求的。</w:t>
            </w:r>
          </w:p>
        </w:tc>
      </w:tr>
      <w:tr>
        <w:tc>
          <w:tcPr>
            <w:tcW w:type="dxa" w:w="890"/>
          </w:tcPr>
          <w:p>
            <w:pPr>
              <w:pStyle w:val="null3"/>
            </w:pPr>
            <w:r>
              <w:rPr/>
              <w:t>3</w:t>
            </w:r>
          </w:p>
        </w:tc>
        <w:tc>
          <w:tcPr>
            <w:tcW w:type="dxa" w:w="3178"/>
          </w:tcPr>
          <w:p>
            <w:pPr>
              <w:pStyle w:val="null3"/>
            </w:pPr>
            <w:r>
              <w:rPr/>
              <w:t>投标报价符合采购文件要求</w:t>
            </w:r>
          </w:p>
        </w:tc>
        <w:tc>
          <w:tcPr>
            <w:tcW w:type="dxa" w:w="4238"/>
          </w:tcPr>
          <w:p>
            <w:pPr>
              <w:pStyle w:val="null3"/>
            </w:pPr>
            <w:r>
              <w:rPr/>
              <w:t>投标报价在0%＜投标折扣率≤100%范围内，符合采购文件要求。评标委员会认为投标人的报价明显低于其他通过符合性审查投标人的报价，有可能影响产品质量或者不能诚信履约的，要求其在评标现场规定的时间内提供书面说明，必要时提交相关证明材料。投标人应能证明其报价合理性，投标人不能证明其报价合理性的，评标委员会应当将其作为无效投标处理。</w:t>
            </w:r>
          </w:p>
        </w:tc>
      </w:tr>
      <w:tr>
        <w:tc>
          <w:tcPr>
            <w:tcW w:type="dxa" w:w="890"/>
          </w:tcPr>
          <w:p>
            <w:pPr>
              <w:pStyle w:val="null3"/>
            </w:pPr>
            <w:r>
              <w:rPr/>
              <w:t>4</w:t>
            </w:r>
          </w:p>
        </w:tc>
        <w:tc>
          <w:tcPr>
            <w:tcW w:type="dxa" w:w="3178"/>
          </w:tcPr>
          <w:p>
            <w:pPr>
              <w:pStyle w:val="null3"/>
            </w:pPr>
            <w:r>
              <w:rPr/>
              <w:t>“★”号条款满足磋商文件要求</w:t>
            </w:r>
          </w:p>
        </w:tc>
        <w:tc>
          <w:tcPr>
            <w:tcW w:type="dxa" w:w="4238"/>
          </w:tcPr>
          <w:p>
            <w:pPr>
              <w:pStyle w:val="null3"/>
            </w:pPr>
            <w:r>
              <w:rPr/>
              <w:t>响应文件完全满足磋商文件中实质性响应条款（即标注“★”号条款）（参考《技术和服务要求响应表》及《商务条件响应表》）。</w:t>
            </w:r>
          </w:p>
        </w:tc>
      </w:tr>
      <w:tr>
        <w:tc>
          <w:tcPr>
            <w:tcW w:type="dxa" w:w="890"/>
          </w:tcPr>
          <w:p>
            <w:pPr>
              <w:pStyle w:val="null3"/>
            </w:pPr>
            <w:r>
              <w:rPr/>
              <w:t>5</w:t>
            </w:r>
          </w:p>
        </w:tc>
        <w:tc>
          <w:tcPr>
            <w:tcW w:type="dxa" w:w="3178"/>
          </w:tcPr>
          <w:p>
            <w:pPr>
              <w:pStyle w:val="null3"/>
            </w:pPr>
            <w:r>
              <w:rPr/>
              <w:t>投标文件未含有采购人不能接受的附加条件的</w:t>
            </w:r>
          </w:p>
        </w:tc>
        <w:tc>
          <w:tcPr>
            <w:tcW w:type="dxa" w:w="4238"/>
          </w:tcPr>
          <w:p>
            <w:pPr>
              <w:pStyle w:val="null3"/>
            </w:pPr>
            <w:r>
              <w:rPr/>
              <w:t>投标文件未含有采购人不能接受的附加条件的。</w:t>
            </w:r>
          </w:p>
        </w:tc>
      </w:tr>
      <w:tr>
        <w:tc>
          <w:tcPr>
            <w:tcW w:type="dxa" w:w="890"/>
          </w:tcPr>
          <w:p>
            <w:pPr>
              <w:pStyle w:val="null3"/>
            </w:pPr>
            <w:r>
              <w:rPr/>
              <w:t>6</w:t>
            </w:r>
          </w:p>
        </w:tc>
        <w:tc>
          <w:tcPr>
            <w:tcW w:type="dxa" w:w="3178"/>
          </w:tcPr>
          <w:p>
            <w:pPr>
              <w:pStyle w:val="null3"/>
            </w:pPr>
            <w:r>
              <w:rPr/>
              <w:t>其他</w:t>
            </w:r>
          </w:p>
        </w:tc>
        <w:tc>
          <w:tcPr>
            <w:tcW w:type="dxa" w:w="4238"/>
          </w:tcPr>
          <w:p>
            <w:pPr>
              <w:pStyle w:val="null3"/>
            </w:pPr>
            <w:r>
              <w:rPr/>
              <w:t>没有违反有关法律、法规、规章要求，被视为投标无效的其他情况。</w:t>
            </w:r>
          </w:p>
        </w:tc>
      </w:tr>
    </w:tbl>
    <w:p>
      <w:pPr>
        <w:pStyle w:val="null3"/>
      </w:pPr>
      <w:r>
        <w:rPr/>
        <w:t>采购包2（2025-2026年中药饮片供应服务（目录2））：</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投标文件有效性</w:t>
            </w:r>
          </w:p>
        </w:tc>
        <w:tc>
          <w:tcPr>
            <w:tcW w:type="dxa" w:w="4238"/>
          </w:tcPr>
          <w:p>
            <w:pPr>
              <w:pStyle w:val="null3"/>
            </w:pPr>
            <w:r>
              <w:rPr/>
              <w:t>按照采购文件规定要求签署、盖章且响应文件有法定代表人签字或盖章，或签字人有法定代表人有效授权书的。</w:t>
            </w:r>
          </w:p>
        </w:tc>
      </w:tr>
      <w:tr>
        <w:tc>
          <w:tcPr>
            <w:tcW w:type="dxa" w:w="890"/>
          </w:tcPr>
          <w:p>
            <w:pPr>
              <w:pStyle w:val="null3"/>
            </w:pPr>
            <w:r>
              <w:rPr/>
              <w:t>2</w:t>
            </w:r>
          </w:p>
        </w:tc>
        <w:tc>
          <w:tcPr>
            <w:tcW w:type="dxa" w:w="3178"/>
          </w:tcPr>
          <w:p>
            <w:pPr>
              <w:pStyle w:val="null3"/>
            </w:pPr>
            <w:r>
              <w:rPr/>
              <w:t>投标函</w:t>
            </w:r>
          </w:p>
        </w:tc>
        <w:tc>
          <w:tcPr>
            <w:tcW w:type="dxa" w:w="4238"/>
          </w:tcPr>
          <w:p>
            <w:pPr>
              <w:pStyle w:val="null3"/>
            </w:pPr>
            <w:r>
              <w:rPr/>
              <w:t>投标函已提交并符合采购文件要求的。</w:t>
            </w:r>
          </w:p>
        </w:tc>
      </w:tr>
      <w:tr>
        <w:tc>
          <w:tcPr>
            <w:tcW w:type="dxa" w:w="890"/>
          </w:tcPr>
          <w:p>
            <w:pPr>
              <w:pStyle w:val="null3"/>
            </w:pPr>
            <w:r>
              <w:rPr/>
              <w:t>3</w:t>
            </w:r>
          </w:p>
        </w:tc>
        <w:tc>
          <w:tcPr>
            <w:tcW w:type="dxa" w:w="3178"/>
          </w:tcPr>
          <w:p>
            <w:pPr>
              <w:pStyle w:val="null3"/>
            </w:pPr>
            <w:r>
              <w:rPr/>
              <w:t>投标报价符合采购文件要求</w:t>
            </w:r>
          </w:p>
        </w:tc>
        <w:tc>
          <w:tcPr>
            <w:tcW w:type="dxa" w:w="4238"/>
          </w:tcPr>
          <w:p>
            <w:pPr>
              <w:pStyle w:val="null3"/>
            </w:pPr>
            <w:r>
              <w:rPr/>
              <w:t>投标报价在0%＜投标折扣率≤100%范围内，符合采购文件要求。评标委员会认为投标人的报价明显低于其他通过符合性审查投标人的报价，有可能影响产品质量或者不能诚信履约的，要求其在评标现场规定的时间内提供书面说明，必要时提交相关证明材料。投标人应能证明其报价合理性，投标人不能证明其报价合理性的，评标委员会应当将其作为无效投标处理。</w:t>
            </w:r>
          </w:p>
        </w:tc>
      </w:tr>
      <w:tr>
        <w:tc>
          <w:tcPr>
            <w:tcW w:type="dxa" w:w="890"/>
          </w:tcPr>
          <w:p>
            <w:pPr>
              <w:pStyle w:val="null3"/>
            </w:pPr>
            <w:r>
              <w:rPr/>
              <w:t>4</w:t>
            </w:r>
          </w:p>
        </w:tc>
        <w:tc>
          <w:tcPr>
            <w:tcW w:type="dxa" w:w="3178"/>
          </w:tcPr>
          <w:p>
            <w:pPr>
              <w:pStyle w:val="null3"/>
            </w:pPr>
            <w:r>
              <w:rPr/>
              <w:t>“★”号条款满足磋商文件要求</w:t>
            </w:r>
          </w:p>
        </w:tc>
        <w:tc>
          <w:tcPr>
            <w:tcW w:type="dxa" w:w="4238"/>
          </w:tcPr>
          <w:p>
            <w:pPr>
              <w:pStyle w:val="null3"/>
            </w:pPr>
            <w:r>
              <w:rPr/>
              <w:t>响应文件完全满足磋商文件中实质性响应条款（即标注“★”号条款）（参考《技术和服务要求响应表》及《商务条件响应表》）。</w:t>
            </w:r>
          </w:p>
        </w:tc>
      </w:tr>
      <w:tr>
        <w:tc>
          <w:tcPr>
            <w:tcW w:type="dxa" w:w="890"/>
          </w:tcPr>
          <w:p>
            <w:pPr>
              <w:pStyle w:val="null3"/>
            </w:pPr>
            <w:r>
              <w:rPr/>
              <w:t>5</w:t>
            </w:r>
          </w:p>
        </w:tc>
        <w:tc>
          <w:tcPr>
            <w:tcW w:type="dxa" w:w="3178"/>
          </w:tcPr>
          <w:p>
            <w:pPr>
              <w:pStyle w:val="null3"/>
            </w:pPr>
            <w:r>
              <w:rPr/>
              <w:t>投标文件未含有采购人不能接受的附加条件的</w:t>
            </w:r>
          </w:p>
        </w:tc>
        <w:tc>
          <w:tcPr>
            <w:tcW w:type="dxa" w:w="4238"/>
          </w:tcPr>
          <w:p>
            <w:pPr>
              <w:pStyle w:val="null3"/>
            </w:pPr>
            <w:r>
              <w:rPr/>
              <w:t>投标文件未含有采购人不能接受的附加条件的。</w:t>
            </w:r>
          </w:p>
        </w:tc>
      </w:tr>
      <w:tr>
        <w:tc>
          <w:tcPr>
            <w:tcW w:type="dxa" w:w="890"/>
          </w:tcPr>
          <w:p>
            <w:pPr>
              <w:pStyle w:val="null3"/>
            </w:pPr>
            <w:r>
              <w:rPr/>
              <w:t>6</w:t>
            </w:r>
          </w:p>
        </w:tc>
        <w:tc>
          <w:tcPr>
            <w:tcW w:type="dxa" w:w="3178"/>
          </w:tcPr>
          <w:p>
            <w:pPr>
              <w:pStyle w:val="null3"/>
            </w:pPr>
            <w:r>
              <w:rPr/>
              <w:t>其他</w:t>
            </w:r>
          </w:p>
        </w:tc>
        <w:tc>
          <w:tcPr>
            <w:tcW w:type="dxa" w:w="4238"/>
          </w:tcPr>
          <w:p>
            <w:pPr>
              <w:pStyle w:val="null3"/>
            </w:pPr>
            <w:r>
              <w:rPr/>
              <w:t>没有违反有关法律、法规、规章要求，被视为投标无效的其他情况。</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采购包1(2025-2026年中药饮片供应服务（目录1）):</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技术部分50.0分</w:t>
            </w:r>
          </w:p>
          <w:p>
            <w:pPr>
              <w:pStyle w:val="null3"/>
            </w:pPr>
            <w:r>
              <w:rPr/>
              <w:t>报价得分15.0分</w:t>
            </w:r>
          </w:p>
        </w:tc>
      </w:tr>
      <w:tr>
        <w:tc>
          <w:tcPr>
            <w:tcW w:type="dxa" w:w="922"/>
            <w:gridSpan w:val="2"/>
            <w:vMerge w:val="restart"/>
          </w:tcPr>
          <w:p>
            <w:pPr>
              <w:pStyle w:val="null3"/>
              <w:jc w:val="center"/>
            </w:pPr>
            <w:r>
              <w:rPr/>
              <w:t>技术部分</w:t>
            </w:r>
          </w:p>
        </w:tc>
        <w:tc>
          <w:tcPr>
            <w:tcW w:type="dxa" w:w="2307"/>
          </w:tcPr>
          <w:p>
            <w:pPr>
              <w:pStyle w:val="null3"/>
              <w:jc w:val="left"/>
            </w:pPr>
            <w:r>
              <w:rPr/>
              <w:t>技术条款响应 (9.0分)</w:t>
            </w:r>
          </w:p>
        </w:tc>
        <w:tc>
          <w:tcPr>
            <w:tcW w:type="dxa" w:w="5076"/>
          </w:tcPr>
          <w:p>
            <w:pPr>
              <w:pStyle w:val="null3"/>
              <w:jc w:val="left"/>
            </w:pPr>
            <w:r>
              <w:rPr/>
              <w:t>根据投标人的投标文件对采购包1附表一：“2025-2026年中药饮片供应服务（目录1）”中“具体技术(参数)要求”3个部分（一、采购清单内容；二、服务要求；三、质量要求）的一般参数（非“★”、“▲”条款）的响应情况进行评审：每个部分中全部一般参数全部满足的，得3分，最高得9分，每个部分中有任意一项参数不满足，则视该部分整体不得分。 注：须在《技术和服务要求响应表》中进行响应，采购需求中有明确要求提供证明材料的，以采购需求要求的为准，不提供或未按评审要求提供证明材料的均不得分。</w:t>
            </w:r>
          </w:p>
        </w:tc>
      </w:tr>
      <w:tr>
        <w:tc>
          <w:tcPr>
            <w:tcW w:type="dxa" w:w="922"/>
            <w:gridSpan w:val="2"/>
            <w:vMerge/>
          </w:tcPr>
          <w:p/>
        </w:tc>
        <w:tc>
          <w:tcPr>
            <w:tcW w:type="dxa" w:w="2307"/>
          </w:tcPr>
          <w:p>
            <w:pPr>
              <w:pStyle w:val="null3"/>
              <w:jc w:val="left"/>
            </w:pPr>
            <w:r>
              <w:rPr/>
              <w:t>供货质量保证能力 (15.0分)</w:t>
            </w:r>
          </w:p>
        </w:tc>
        <w:tc>
          <w:tcPr>
            <w:tcW w:type="dxa" w:w="5076"/>
          </w:tcPr>
          <w:p>
            <w:pPr>
              <w:pStyle w:val="null3"/>
              <w:jc w:val="left"/>
            </w:pPr>
            <w:r>
              <w:rPr/>
              <w:t>1、投标人具有完善的中药质量追溯体系，可方便地查询原药材种植、采收、产地加工及饮片生产、质检、包装、执行标准和企业信息，得5分【提供相关说明及证明材料（能体现溯源码、可追溯饮片生产环节各过程）并加盖投标人公章，未建立追溯系统的不得分，未提供或提供不符合的均不得分】。 2、投标人提供的中药饮片经过重金属残留检查，且残留值没有超标的，得5分【提供本项目投标截止时间之日止前12个月内（以报告显示时间为准）对不少于10个品种（受检品种须为本项目采购清单所列的品类）的重金属残留检查报告，未提供或提供不符合评审要求的均不得分】。 3、投标人提供的中药饮片经过农药残留检查，且残留值没有超标的，得5分【提供本项目投标截止时间之日止前12个月内（以报告显示时间为准）对不少于10个品种（受检品种须为本项目采购清单所列的品类）农药残留检查报告，未提供或提供不符合评审要求的均不得分】。</w:t>
            </w:r>
          </w:p>
        </w:tc>
      </w:tr>
      <w:tr>
        <w:tc>
          <w:tcPr>
            <w:tcW w:type="dxa" w:w="922"/>
            <w:gridSpan w:val="2"/>
            <w:vMerge/>
          </w:tcPr>
          <w:p/>
        </w:tc>
        <w:tc>
          <w:tcPr>
            <w:tcW w:type="dxa" w:w="2307"/>
          </w:tcPr>
          <w:p>
            <w:pPr>
              <w:pStyle w:val="null3"/>
              <w:jc w:val="left"/>
            </w:pPr>
            <w:r>
              <w:rPr/>
              <w:t>加工、炮制饮片的能力 (5.0分)</w:t>
            </w:r>
          </w:p>
        </w:tc>
        <w:tc>
          <w:tcPr>
            <w:tcW w:type="dxa" w:w="5076"/>
          </w:tcPr>
          <w:p>
            <w:pPr>
              <w:pStyle w:val="null3"/>
              <w:jc w:val="left"/>
            </w:pPr>
            <w:r>
              <w:rPr/>
              <w:t>根据投标人加工、炮制饮片的能力进行评审： （1）投标人自有中药饮片生产厂，能够对中药饮片的生产质量进行直接有效的管理和控制，得5分； （2）投标人无自有中药饮片生产厂，但与中药饮片生产厂有稳定合作关系的，得5分。 注：本项最高得5分，如满足上述第（1）种情况的，须同时提供：①炮制品种目录、②一个或以上炮制规格品种的生产工艺规程、生产记录文件等证明文件；如满足上述第（2）种情况的，须同时提供：①与中药饮片生产商或其授权代理商签订的有效供货合同（或协议）【如供货期未覆盖本项目服务期的，还需承诺供货协议保障至本项目合同结束（提交格式自拟的承诺函）；如是与中药饮片生产商的授权代理商签订的有效供货合同（或协议），还须同时提供生产商对授权代理商的有效授权材料】、②一个以上炮制规格品种的生产工艺规程和生产记录文件等证明文件。无提供或评委无法凭所提供材料判断是否得分的情况，一律作不得分处理。</w:t>
            </w:r>
          </w:p>
        </w:tc>
      </w:tr>
      <w:tr>
        <w:tc>
          <w:tcPr>
            <w:tcW w:type="dxa" w:w="922"/>
            <w:gridSpan w:val="2"/>
            <w:vMerge/>
          </w:tcPr>
          <w:p/>
        </w:tc>
        <w:tc>
          <w:tcPr>
            <w:tcW w:type="dxa" w:w="2307"/>
          </w:tcPr>
          <w:p>
            <w:pPr>
              <w:pStyle w:val="null3"/>
              <w:jc w:val="left"/>
            </w:pPr>
            <w:r>
              <w:rPr/>
              <w:t>中药材种植能力 (5.0分)</w:t>
            </w:r>
          </w:p>
        </w:tc>
        <w:tc>
          <w:tcPr>
            <w:tcW w:type="dxa" w:w="5076"/>
          </w:tcPr>
          <w:p>
            <w:pPr>
              <w:pStyle w:val="null3"/>
              <w:jc w:val="left"/>
            </w:pPr>
            <w:r>
              <w:rPr/>
              <w:t>根据投标人提供的自有、共建或合作中药材种植基地进行评审： 1、提供中药材种植基地≥10家的，得5分； 2、提供中药材种植基地5～9家的，得3分； 3、提供中药材种植基地1～4家的，得1分。 注：提供投标人(含投标人上级集团生产厂家及其下属生产厂家各分、子公司）或其下属分公司、子公司自有、共建或合作的中药材种植基地协议并加盖投标人公章作为证明文件，未提供或提供不符合要求的不得分。</w:t>
            </w:r>
          </w:p>
        </w:tc>
      </w:tr>
      <w:tr>
        <w:tc>
          <w:tcPr>
            <w:tcW w:type="dxa" w:w="922"/>
            <w:gridSpan w:val="2"/>
            <w:vMerge/>
          </w:tcPr>
          <w:p/>
        </w:tc>
        <w:tc>
          <w:tcPr>
            <w:tcW w:type="dxa" w:w="2307"/>
          </w:tcPr>
          <w:p>
            <w:pPr>
              <w:pStyle w:val="null3"/>
              <w:jc w:val="left"/>
            </w:pPr>
            <w:r>
              <w:rPr/>
              <w:t>配送能力及方案 (6.0分)</w:t>
            </w:r>
          </w:p>
        </w:tc>
        <w:tc>
          <w:tcPr>
            <w:tcW w:type="dxa" w:w="5076"/>
          </w:tcPr>
          <w:p>
            <w:pPr>
              <w:pStyle w:val="null3"/>
              <w:jc w:val="left"/>
            </w:pPr>
            <w:r>
              <w:rPr/>
              <w:t>根据各投标人的配送能力及方案（包括但不限于配送渠道、物流设施、配送方案等）进行评审： 1、涵盖以上所有内容项，内容齐全，或配送渠道和物流设施完善；服务方案详细、合理可行；能提供便利的服务的，得6分； 2、方案缺失内容不超过1项，或配送渠道和物流设施较为完善，服务方案较详细，具有一定的可行性；能提供基础服务的，得4分； 3、方案缺失内容超过1项，或具备基础的配送渠道和物流设施；服务方案较简略，可行性较低的，得2分； 4、未提供的不得分。</w:t>
            </w:r>
          </w:p>
        </w:tc>
      </w:tr>
      <w:tr>
        <w:tc>
          <w:tcPr>
            <w:tcW w:type="dxa" w:w="922"/>
            <w:gridSpan w:val="2"/>
            <w:vMerge/>
          </w:tcPr>
          <w:p/>
        </w:tc>
        <w:tc>
          <w:tcPr>
            <w:tcW w:type="dxa" w:w="2307"/>
          </w:tcPr>
          <w:p>
            <w:pPr>
              <w:pStyle w:val="null3"/>
              <w:jc w:val="left"/>
            </w:pPr>
            <w:r>
              <w:rPr/>
              <w:t>供货能力 (10.0分)</w:t>
            </w:r>
          </w:p>
        </w:tc>
        <w:tc>
          <w:tcPr>
            <w:tcW w:type="dxa" w:w="5076"/>
          </w:tcPr>
          <w:p>
            <w:pPr>
              <w:pStyle w:val="null3"/>
              <w:jc w:val="left"/>
            </w:pPr>
            <w:r>
              <w:rPr/>
              <w:t>根据各投标人提供的供货能力方案（包括但不限于加工、包装、储存、运输各环节供货能力的稳定性和产品质量的可靠性；分析各类潜在风险；应急保障措施等）进行评审： 1、涵盖以上所有内容项，内容齐全，或投标人供货能力充足，能保证稳定供货，方案具体完善、具体可行，实际可操作性高的，得10分。 2、方案缺失内容不超过1项，或投标人供货能力基本能维持不间断供货，方案较完善，具有较好的实际可操行性的，得6分。 3、方案缺失内容超过1项，或投标人供货能力基本能维持不间断供货，但方案简单，实际可操作性较低的，得2分。 4、未提供的不得分。</w:t>
            </w:r>
          </w:p>
        </w:tc>
      </w:tr>
      <w:tr>
        <w:tc>
          <w:tcPr>
            <w:tcW w:type="dxa" w:w="922"/>
            <w:gridSpan w:val="2"/>
            <w:vMerge w:val="restart"/>
          </w:tcPr>
          <w:p>
            <w:pPr>
              <w:pStyle w:val="null3"/>
              <w:jc w:val="center"/>
            </w:pPr>
            <w:r>
              <w:rPr/>
              <w:t>商务部分</w:t>
            </w:r>
          </w:p>
        </w:tc>
        <w:tc>
          <w:tcPr>
            <w:tcW w:type="dxa" w:w="2307"/>
          </w:tcPr>
          <w:p>
            <w:pPr>
              <w:pStyle w:val="null3"/>
              <w:jc w:val="left"/>
            </w:pPr>
            <w:r>
              <w:rPr/>
              <w:t>售后服务方案 (10.0分)</w:t>
            </w:r>
          </w:p>
        </w:tc>
        <w:tc>
          <w:tcPr>
            <w:tcW w:type="dxa" w:w="5076"/>
          </w:tcPr>
          <w:p>
            <w:pPr>
              <w:pStyle w:val="null3"/>
              <w:jc w:val="left"/>
            </w:pPr>
            <w:r>
              <w:rPr/>
              <w:t>根据各投标人提供的售后服务方案（包含但不限于退换货方案、是否符合国家政策和近效期药品处理办法、药品不良反应、临床积压品种的处理方案等）进行评审： 1、涵盖以上所有内容项，内容齐全，或方案全面、详细合理、实施方法可行性高的，得10分； 2、方案缺失内容不超过1项，或方案较全面、较详细合理、实施方法可行性较高的，得6分； 3、方案缺失内容超过1项，或方案基本合理、实施方法可行性较一般的，得2分； 4、未提供的不得分。</w:t>
            </w:r>
          </w:p>
        </w:tc>
      </w:tr>
      <w:tr>
        <w:tc>
          <w:tcPr>
            <w:tcW w:type="dxa" w:w="922"/>
            <w:gridSpan w:val="2"/>
            <w:vMerge/>
          </w:tcPr>
          <w:p/>
        </w:tc>
        <w:tc>
          <w:tcPr>
            <w:tcW w:type="dxa" w:w="2307"/>
          </w:tcPr>
          <w:p>
            <w:pPr>
              <w:pStyle w:val="null3"/>
              <w:jc w:val="left"/>
            </w:pPr>
            <w:r>
              <w:rPr/>
              <w:t>应急响应措施 (6.0分)</w:t>
            </w:r>
          </w:p>
        </w:tc>
        <w:tc>
          <w:tcPr>
            <w:tcW w:type="dxa" w:w="5076"/>
          </w:tcPr>
          <w:p>
            <w:pPr>
              <w:pStyle w:val="null3"/>
              <w:jc w:val="left"/>
            </w:pPr>
            <w:r>
              <w:rPr/>
              <w:t>根据各投标人提供的应急响应措施（包括但不限于紧急情况预案、紧急情况处理建议措施等）进行评审： 1、涵盖以上所有内容项，响应措施详细全面、科学、具体的，紧急情况预案全面可行且处理经验丰富，紧急情况处理建议措施具体可行的，满足或优于采购需求，得6分； 2、方案缺失内容不超过1项，或响应措施较完善、较具体，紧急情况预案可行性较高，处理经验较丰富，紧急情况处理建议措施可行性较高的，基本满足采购需求，得4分； 3、方案缺失内容超过1项，或响应措施较差、不够具体，紧急情况预案可行性较低，处理经验不足，紧急情况处理建议措施可行性较低的，得2分； 4、未提供的不得分。</w:t>
            </w:r>
          </w:p>
        </w:tc>
      </w:tr>
      <w:tr>
        <w:tc>
          <w:tcPr>
            <w:tcW w:type="dxa" w:w="922"/>
            <w:gridSpan w:val="2"/>
            <w:vMerge/>
          </w:tcPr>
          <w:p/>
        </w:tc>
        <w:tc>
          <w:tcPr>
            <w:tcW w:type="dxa" w:w="2307"/>
          </w:tcPr>
          <w:p>
            <w:pPr>
              <w:pStyle w:val="null3"/>
              <w:jc w:val="left"/>
            </w:pPr>
            <w:r>
              <w:rPr/>
              <w:t>服务团队 (4.0分)</w:t>
            </w:r>
          </w:p>
        </w:tc>
        <w:tc>
          <w:tcPr>
            <w:tcW w:type="dxa" w:w="5076"/>
          </w:tcPr>
          <w:p>
            <w:pPr>
              <w:pStyle w:val="null3"/>
              <w:jc w:val="left"/>
            </w:pPr>
            <w:r>
              <w:rPr/>
              <w:t>根据投标人为本项目提供的团队人员情况进行评审： 1、每提供一名具有中药学或中药制药相关专业初级职称（药士）的，得0.5分，本小项最高得1分； 2、每提供一名具有中药学或中药制药相关专业中级及以上职称（包含主任药师、副主任药师、主管药师）的，得1分，本小项最高得3分。 注：须同时提供人员职称证书复印件及人员在投标人单位于投标截止时间前6个月内任意1个月社保作为证明材料。同一人同时具备上述多个专业职称的仅以最高级别计算一次得分，不重复得分。</w:t>
            </w:r>
          </w:p>
        </w:tc>
      </w:tr>
      <w:tr>
        <w:tc>
          <w:tcPr>
            <w:tcW w:type="dxa" w:w="922"/>
            <w:gridSpan w:val="2"/>
            <w:vMerge/>
          </w:tcPr>
          <w:p/>
        </w:tc>
        <w:tc>
          <w:tcPr>
            <w:tcW w:type="dxa" w:w="2307"/>
          </w:tcPr>
          <w:p>
            <w:pPr>
              <w:pStyle w:val="null3"/>
              <w:jc w:val="left"/>
            </w:pPr>
            <w:r>
              <w:rPr/>
              <w:t>同类项目业绩情况 (10.0分)</w:t>
            </w:r>
          </w:p>
        </w:tc>
        <w:tc>
          <w:tcPr>
            <w:tcW w:type="dxa" w:w="5076"/>
          </w:tcPr>
          <w:p>
            <w:pPr>
              <w:pStyle w:val="null3"/>
              <w:jc w:val="left"/>
            </w:pPr>
            <w:r>
              <w:rPr/>
              <w:t>投标人自2022年1月1日至本项目投标截止时间之日止（以合同签订时间为准）承接过同类（中药饮片配送）项目业绩，每提供一项业绩的得1分，最高得10分。 注：投标文件中须提供业绩的委托合同（或委托书）扫描件并加盖公章，同一甲方单位多个业绩按一份业绩计算，不提供或证明材料不符合评审要求的均不得分。</w:t>
            </w:r>
          </w:p>
        </w:tc>
      </w:tr>
      <w:tr>
        <w:tc>
          <w:tcPr>
            <w:tcW w:type="dxa" w:w="922"/>
            <w:gridSpan w:val="2"/>
            <w:vMerge/>
          </w:tcPr>
          <w:p/>
        </w:tc>
        <w:tc>
          <w:tcPr>
            <w:tcW w:type="dxa" w:w="2307"/>
          </w:tcPr>
          <w:p>
            <w:pPr>
              <w:pStyle w:val="null3"/>
              <w:jc w:val="left"/>
            </w:pPr>
            <w:r>
              <w:rPr/>
              <w:t>用户评价 (5.0分)</w:t>
            </w:r>
          </w:p>
        </w:tc>
        <w:tc>
          <w:tcPr>
            <w:tcW w:type="dxa" w:w="5076"/>
          </w:tcPr>
          <w:p>
            <w:pPr>
              <w:pStyle w:val="null3"/>
              <w:jc w:val="left"/>
            </w:pPr>
            <w:r>
              <w:rPr/>
              <w:t>投标人上述有效同类项目业绩，每提供一个优秀（百分制时90分及以上或带有“满意”、“好评”、“优秀”等相关正面评价字眼）评价或验收通过证明的得1分，最高得5分。 注：提供上述有效同类项目用户方盖章出具的评价证明材料或验收通过证明材料扫描件，不提供或证明材料不符合评审要求的均不得分。</w:t>
            </w:r>
          </w:p>
        </w:tc>
      </w:tr>
      <w:tr>
        <w:tc>
          <w:tcPr>
            <w:tcW w:type="dxa" w:w="922"/>
            <w:gridSpan w:val="2"/>
          </w:tcPr>
          <w:p>
            <w:pPr>
              <w:pStyle w:val="null3"/>
              <w:jc w:val="center"/>
            </w:pPr>
            <w:r>
              <w:rPr/>
              <w:t>投标报价</w:t>
            </w:r>
          </w:p>
        </w:tc>
        <w:tc>
          <w:tcPr>
            <w:tcW w:type="dxa" w:w="2307"/>
          </w:tcPr>
          <w:p>
            <w:pPr>
              <w:pStyle w:val="null3"/>
              <w:jc w:val="left"/>
            </w:pPr>
            <w:r>
              <w:rPr/>
              <w:t>投标报价得分 (15.0分)</w:t>
            </w:r>
          </w:p>
        </w:tc>
        <w:tc>
          <w:tcPr>
            <w:tcW w:type="dxa" w:w="5076"/>
          </w:tcPr>
          <w:p>
            <w:pPr>
              <w:pStyle w:val="null3"/>
              <w:jc w:val="left"/>
            </w:pPr>
            <w:r>
              <w:rPr/>
              <w:t>投标报价得分＝（评标基准价/投标报价）×价格分值（注：满足招标文件要求且投标价格最低的投标报价为评标基准价。如：XXXX投标报价20%为报价最低，评标基准价为20%，得满分。）最低报价不是中标的唯一依据。因落实政府采购政策进行价格调整的，以调整后的价格计算评标基准价和投标报价。</w:t>
            </w:r>
          </w:p>
        </w:tc>
      </w:tr>
    </w:tbl>
    <w:p>
      <w:pPr>
        <w:pStyle w:val="null3"/>
      </w:pPr>
      <w:r>
        <w:rPr/>
        <w:t>采购包2(2025-2026年中药饮片供应服务（目录2）):</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技术部分50.0分</w:t>
            </w:r>
          </w:p>
          <w:p>
            <w:pPr>
              <w:pStyle w:val="null3"/>
            </w:pPr>
            <w:r>
              <w:rPr/>
              <w:t>报价得分15.0分</w:t>
            </w:r>
          </w:p>
        </w:tc>
      </w:tr>
      <w:tr>
        <w:tc>
          <w:tcPr>
            <w:tcW w:type="dxa" w:w="922"/>
            <w:gridSpan w:val="2"/>
            <w:vMerge w:val="restart"/>
          </w:tcPr>
          <w:p>
            <w:pPr>
              <w:pStyle w:val="null3"/>
              <w:jc w:val="center"/>
            </w:pPr>
            <w:r>
              <w:rPr/>
              <w:t>技术部分</w:t>
            </w:r>
          </w:p>
        </w:tc>
        <w:tc>
          <w:tcPr>
            <w:tcW w:type="dxa" w:w="2307"/>
          </w:tcPr>
          <w:p>
            <w:pPr>
              <w:pStyle w:val="null3"/>
              <w:jc w:val="left"/>
            </w:pPr>
            <w:r>
              <w:rPr/>
              <w:t>技术条款响应 (9.0分)</w:t>
            </w:r>
          </w:p>
        </w:tc>
        <w:tc>
          <w:tcPr>
            <w:tcW w:type="dxa" w:w="5076"/>
          </w:tcPr>
          <w:p>
            <w:pPr>
              <w:pStyle w:val="null3"/>
              <w:jc w:val="left"/>
            </w:pPr>
            <w:r>
              <w:rPr/>
              <w:t>根据投标人的投标文件对采购包2附表一：“2025-2026年中药饮片供应服务（目录2）”中“具体技术(参数)要求”3个部分（一、采购清单内容；二、服务要求；三、质量要求）的一般参数（非“★”、“▲”条款）的响应情况进行评审：每个部分中全部一般参数全部满足的，得3分，最高得9分，每个部分中有任意一项参数不满足，则视该部分整体不得分。 注：须在《技术和服务要求响应表》中进行响应，采购需求中有明确要求提供证明材料的，以采购需求要求的为准，不提供或未按评审要求提供证明材料的均不得分。</w:t>
            </w:r>
          </w:p>
        </w:tc>
      </w:tr>
      <w:tr>
        <w:tc>
          <w:tcPr>
            <w:tcW w:type="dxa" w:w="922"/>
            <w:gridSpan w:val="2"/>
            <w:vMerge/>
          </w:tcPr>
          <w:p/>
        </w:tc>
        <w:tc>
          <w:tcPr>
            <w:tcW w:type="dxa" w:w="2307"/>
          </w:tcPr>
          <w:p>
            <w:pPr>
              <w:pStyle w:val="null3"/>
              <w:jc w:val="left"/>
            </w:pPr>
            <w:r>
              <w:rPr/>
              <w:t>供货质量保证能力 (15.0分)</w:t>
            </w:r>
          </w:p>
        </w:tc>
        <w:tc>
          <w:tcPr>
            <w:tcW w:type="dxa" w:w="5076"/>
          </w:tcPr>
          <w:p>
            <w:pPr>
              <w:pStyle w:val="null3"/>
              <w:jc w:val="left"/>
            </w:pPr>
            <w:r>
              <w:rPr/>
              <w:t>1、投标人具有完善的中药质量追溯体系，可方便地查询原药材种植、采收、产地加工及饮片生产、质检、包装、执行标准和企业信息，得5分【提供相关说明及证明材料（能体现溯源码、可追溯饮片生产环节各过程）并加盖投标人公章，未建立追溯系统的不得分，未提供或提供不符合的均不得分】。 2、投标人提供的中药饮片经过重金属残留检查，且残留值没有超标的，得5分【提供本项目投标截止时间之日止前12个月内（以报告显示时间为准）对不少于8个品种（受检品种须为本项目采购清单所列的品类）的重金属残留检查报告，未提供或提供不符合评审要求的均不得分】。 3、投标人提供的中药饮片经过农药残留检查，且残留值没有超标的，得5分【提供本项目投标截止时间之日止前12个月内（以报告显示时间为准）对不少于10个品种（受检品种须为本项目采购清单所列的品类）农药残留检查报告，未提供或提供不符合评审要求的均不得分】。</w:t>
            </w:r>
          </w:p>
        </w:tc>
      </w:tr>
      <w:tr>
        <w:tc>
          <w:tcPr>
            <w:tcW w:type="dxa" w:w="922"/>
            <w:gridSpan w:val="2"/>
            <w:vMerge/>
          </w:tcPr>
          <w:p/>
        </w:tc>
        <w:tc>
          <w:tcPr>
            <w:tcW w:type="dxa" w:w="2307"/>
          </w:tcPr>
          <w:p>
            <w:pPr>
              <w:pStyle w:val="null3"/>
              <w:jc w:val="left"/>
            </w:pPr>
            <w:r>
              <w:rPr/>
              <w:t>加工、炮制饮片的能力 (5.0分)</w:t>
            </w:r>
          </w:p>
        </w:tc>
        <w:tc>
          <w:tcPr>
            <w:tcW w:type="dxa" w:w="5076"/>
          </w:tcPr>
          <w:p>
            <w:pPr>
              <w:pStyle w:val="null3"/>
              <w:jc w:val="left"/>
            </w:pPr>
            <w:r>
              <w:rPr/>
              <w:t>根据投标人加工、炮制饮片的能力进行评审： （1）投标人自有中药饮片生产厂，能够对中药饮片的生产质量进行直接有效的管理和控制，得5分； （2）投标人无自有中药饮片生产厂，但与中药饮片生产厂有稳定合作关系的，得5分。 注：本项最高得5分，如满足上述第（1）种情况的，须同时提供：①炮制品种目录、②一个或以上炮制规格品种的生产工艺规程、生产记录文件等证明文件；如满足上述第（2）种情况的，须同时提供：①与中药饮片生产商或其授权代理商签订的有效供货合同（或协议）【如供货期未覆盖本项目服务期的，还需承诺供货协议保障至本项目合同结束（提交格式自拟的承诺函）；如是与中药饮片生产商的授权代理商签订的有效供货合同（或协议），还须同时提供生产商对授权代理商的有效授权材料】、②一个以上炮制规格品种的生产工艺规程和生产记录文件等证明文件。无提供或评委无法凭所提供材料判断是否得分的情况，一律作不得分处理。</w:t>
            </w:r>
          </w:p>
        </w:tc>
      </w:tr>
      <w:tr>
        <w:tc>
          <w:tcPr>
            <w:tcW w:type="dxa" w:w="922"/>
            <w:gridSpan w:val="2"/>
            <w:vMerge/>
          </w:tcPr>
          <w:p/>
        </w:tc>
        <w:tc>
          <w:tcPr>
            <w:tcW w:type="dxa" w:w="2307"/>
          </w:tcPr>
          <w:p>
            <w:pPr>
              <w:pStyle w:val="null3"/>
              <w:jc w:val="left"/>
            </w:pPr>
            <w:r>
              <w:rPr/>
              <w:t>中药材种植能力 (5.0分)</w:t>
            </w:r>
          </w:p>
        </w:tc>
        <w:tc>
          <w:tcPr>
            <w:tcW w:type="dxa" w:w="5076"/>
          </w:tcPr>
          <w:p>
            <w:pPr>
              <w:pStyle w:val="null3"/>
              <w:jc w:val="left"/>
            </w:pPr>
            <w:r>
              <w:rPr/>
              <w:t>根据投标人提供的自有、共建或合作中药材种植基地进行评审： 1、提供中药材种植基地≥10家的，得5分； 2、提供中药材种植基地5～9家的，得3分； 3、提供中药材种植基地1～4家的，得1分。 注：提供投标人(含投标人上级集团生产厂家及其下属生产厂家各分、子公司）或其下属分公司、子公司自有、共建或合作的中药材种植基地协议并加盖投标人公章作为证明文件，未提供或提供不符合要求的不得分。</w:t>
            </w:r>
          </w:p>
        </w:tc>
      </w:tr>
      <w:tr>
        <w:tc>
          <w:tcPr>
            <w:tcW w:type="dxa" w:w="922"/>
            <w:gridSpan w:val="2"/>
            <w:vMerge/>
          </w:tcPr>
          <w:p/>
        </w:tc>
        <w:tc>
          <w:tcPr>
            <w:tcW w:type="dxa" w:w="2307"/>
          </w:tcPr>
          <w:p>
            <w:pPr>
              <w:pStyle w:val="null3"/>
              <w:jc w:val="left"/>
            </w:pPr>
            <w:r>
              <w:rPr/>
              <w:t>配送能力及方案 (6.0分)</w:t>
            </w:r>
          </w:p>
        </w:tc>
        <w:tc>
          <w:tcPr>
            <w:tcW w:type="dxa" w:w="5076"/>
          </w:tcPr>
          <w:p>
            <w:pPr>
              <w:pStyle w:val="null3"/>
              <w:jc w:val="left"/>
            </w:pPr>
            <w:r>
              <w:rPr/>
              <w:t>根据各投标人的配送能力及方案（包括但不限于配送渠道、物流设施、配送方案等）进行评审： 1、涵盖以上所有内容项，内容齐全，或配送渠道和物流设施完善；服务方案详细、合理可行；能提供便利的服务的，得6分； 2、方案缺失内容不超过1项，或配送渠道和物流设施较为完善，服务方案较详细，具有一定的可行性；能提供基础服务的，得4分； 3、方案缺失内容超过1项，或具备基础的配送渠道和物流设施；服务方案较简略，可行性较低的，得2分； 4、未提供的不得分。</w:t>
            </w:r>
          </w:p>
        </w:tc>
      </w:tr>
      <w:tr>
        <w:tc>
          <w:tcPr>
            <w:tcW w:type="dxa" w:w="922"/>
            <w:gridSpan w:val="2"/>
            <w:vMerge/>
          </w:tcPr>
          <w:p/>
        </w:tc>
        <w:tc>
          <w:tcPr>
            <w:tcW w:type="dxa" w:w="2307"/>
          </w:tcPr>
          <w:p>
            <w:pPr>
              <w:pStyle w:val="null3"/>
              <w:jc w:val="left"/>
            </w:pPr>
            <w:r>
              <w:rPr/>
              <w:t>供货能力 (10.0分)</w:t>
            </w:r>
          </w:p>
        </w:tc>
        <w:tc>
          <w:tcPr>
            <w:tcW w:type="dxa" w:w="5076"/>
          </w:tcPr>
          <w:p>
            <w:pPr>
              <w:pStyle w:val="null3"/>
              <w:jc w:val="left"/>
            </w:pPr>
            <w:r>
              <w:rPr/>
              <w:t>根据各投标人提供的供货能力方案（包括但不限于加工、包装、储存、运输各环节供货能力的稳定性和产品质量的可靠性；分析各类潜在风险；应急保障措施等）进行评审： 1、涵盖以上所有内容项，内容齐全，或投标人供货能力充足，能保证稳定供货，方案具体完善、具体可行，实际可操作性高的，得10分。 2、方案缺失内容不超过1项，或投标人供货能力基本能维持不间断供货，方案较完善，具有较好的实际可操行性的，得6分。 3、方案缺失内容超过1项，或投标人供货能力基本能维持不间断供货，但方案简单，实际可操作性较低的，得2分。 4、未提供的不得分。</w:t>
            </w:r>
          </w:p>
        </w:tc>
      </w:tr>
      <w:tr>
        <w:tc>
          <w:tcPr>
            <w:tcW w:type="dxa" w:w="922"/>
            <w:gridSpan w:val="2"/>
            <w:vMerge w:val="restart"/>
          </w:tcPr>
          <w:p>
            <w:pPr>
              <w:pStyle w:val="null3"/>
              <w:jc w:val="center"/>
            </w:pPr>
            <w:r>
              <w:rPr/>
              <w:t>商务部分</w:t>
            </w:r>
          </w:p>
        </w:tc>
        <w:tc>
          <w:tcPr>
            <w:tcW w:type="dxa" w:w="2307"/>
          </w:tcPr>
          <w:p>
            <w:pPr>
              <w:pStyle w:val="null3"/>
              <w:jc w:val="left"/>
            </w:pPr>
            <w:r>
              <w:rPr/>
              <w:t>售后服务方案 (10.0分)</w:t>
            </w:r>
          </w:p>
        </w:tc>
        <w:tc>
          <w:tcPr>
            <w:tcW w:type="dxa" w:w="5076"/>
          </w:tcPr>
          <w:p>
            <w:pPr>
              <w:pStyle w:val="null3"/>
              <w:jc w:val="left"/>
            </w:pPr>
            <w:r>
              <w:rPr/>
              <w:t>根据各投标人提供的售后服务方案（包含但不限于退换货方案、是否符合国家政策和近效期药品处理办法、药品不良反应、临床积压品种的处理方案等）进行评审： 1、涵盖以上所有内容项，内容齐全，或方案全面、详细合理、实施方法可行性高的，得10分； 2、方案缺失内容不超过1项，或方案较全面、较详细合理、实施方法可行性较高的，得6分； 3、方案缺失内容超过1项，或方案基本合理、实施方法可行性较一般的，得2分； 4、未提供的不得分。</w:t>
            </w:r>
          </w:p>
        </w:tc>
      </w:tr>
      <w:tr>
        <w:tc>
          <w:tcPr>
            <w:tcW w:type="dxa" w:w="922"/>
            <w:gridSpan w:val="2"/>
            <w:vMerge/>
          </w:tcPr>
          <w:p/>
        </w:tc>
        <w:tc>
          <w:tcPr>
            <w:tcW w:type="dxa" w:w="2307"/>
          </w:tcPr>
          <w:p>
            <w:pPr>
              <w:pStyle w:val="null3"/>
              <w:jc w:val="left"/>
            </w:pPr>
            <w:r>
              <w:rPr/>
              <w:t>应急响应措施 (6.0分)</w:t>
            </w:r>
          </w:p>
        </w:tc>
        <w:tc>
          <w:tcPr>
            <w:tcW w:type="dxa" w:w="5076"/>
          </w:tcPr>
          <w:p>
            <w:pPr>
              <w:pStyle w:val="null3"/>
              <w:jc w:val="left"/>
            </w:pPr>
            <w:r>
              <w:rPr/>
              <w:t>根据各投标人提供的应急响应措施（包括但不限于紧急情况预案、紧急情况处理建议措施等）进行评审： 1、涵盖以上所有内容项，响应措施详细全面、科学、具体的，紧急情况预案全面可行且处理经验丰富，紧急情况处理建议措施具体可行的，满足或优于采购需求，得6分； 2、方案缺失内容不超过1项，或响应措施较完善、较具体，紧急情况预案可行性较高，处理经验较丰富，紧急情况处理建议措施可行性较高的，基本满足采购需求，得4分； 3、方案缺失内容超过1项，或响应措施较差、不够具体，紧急情况预案可行性较低，处理经验不足，紧急情况处理建议措施可行性较低的，得2分； 4、未提供的不得分。</w:t>
            </w:r>
          </w:p>
        </w:tc>
      </w:tr>
      <w:tr>
        <w:tc>
          <w:tcPr>
            <w:tcW w:type="dxa" w:w="922"/>
            <w:gridSpan w:val="2"/>
            <w:vMerge/>
          </w:tcPr>
          <w:p/>
        </w:tc>
        <w:tc>
          <w:tcPr>
            <w:tcW w:type="dxa" w:w="2307"/>
          </w:tcPr>
          <w:p>
            <w:pPr>
              <w:pStyle w:val="null3"/>
              <w:jc w:val="left"/>
            </w:pPr>
            <w:r>
              <w:rPr/>
              <w:t>服务团队 (4.0分)</w:t>
            </w:r>
          </w:p>
        </w:tc>
        <w:tc>
          <w:tcPr>
            <w:tcW w:type="dxa" w:w="5076"/>
          </w:tcPr>
          <w:p>
            <w:pPr>
              <w:pStyle w:val="null3"/>
              <w:jc w:val="left"/>
            </w:pPr>
            <w:r>
              <w:rPr/>
              <w:t>根据投标人为本项目提供的团队人员情况进行评审： 1、每提供一名具有中药学或中药制药相关专业初级职称（药士）的，得0.5分，本小项最高得1分； 2、每提供一名具有中药学或中药制药相关专业中级及以上职称（包含主任药师、副主任药师、主管药师）的，得1分，本小项最高得3分。 注：须同时提供人员职称证书复印件及人员在投标人单位于投标截止时间前6个月内任意1个月社保作为证明材料。同一人同时具备上述多个专业职称的仅以最高级别计算一次得分，不重复得分。</w:t>
            </w:r>
          </w:p>
        </w:tc>
      </w:tr>
      <w:tr>
        <w:tc>
          <w:tcPr>
            <w:tcW w:type="dxa" w:w="922"/>
            <w:gridSpan w:val="2"/>
            <w:vMerge/>
          </w:tcPr>
          <w:p/>
        </w:tc>
        <w:tc>
          <w:tcPr>
            <w:tcW w:type="dxa" w:w="2307"/>
          </w:tcPr>
          <w:p>
            <w:pPr>
              <w:pStyle w:val="null3"/>
              <w:jc w:val="left"/>
            </w:pPr>
            <w:r>
              <w:rPr/>
              <w:t>同类项目业绩情况 (10.0分)</w:t>
            </w:r>
          </w:p>
        </w:tc>
        <w:tc>
          <w:tcPr>
            <w:tcW w:type="dxa" w:w="5076"/>
          </w:tcPr>
          <w:p>
            <w:pPr>
              <w:pStyle w:val="null3"/>
              <w:jc w:val="left"/>
            </w:pPr>
            <w:r>
              <w:rPr/>
              <w:t>投标人自2022年1月1日至本项目投标截止时间之日止（以合同签订时间为准）承接过同类（中药饮片配送）项目业绩，每提供一项业绩的得1分，最高得10分。 注：投标文件中须提供业绩的委托合同（或委托书）扫描件并加盖公章，同一甲方单位多个业绩按一份业绩计算，不提供或证明材料不符合评审要求的均不得分。</w:t>
            </w:r>
          </w:p>
        </w:tc>
      </w:tr>
      <w:tr>
        <w:tc>
          <w:tcPr>
            <w:tcW w:type="dxa" w:w="922"/>
            <w:gridSpan w:val="2"/>
            <w:vMerge/>
          </w:tcPr>
          <w:p/>
        </w:tc>
        <w:tc>
          <w:tcPr>
            <w:tcW w:type="dxa" w:w="2307"/>
          </w:tcPr>
          <w:p>
            <w:pPr>
              <w:pStyle w:val="null3"/>
              <w:jc w:val="left"/>
            </w:pPr>
            <w:r>
              <w:rPr/>
              <w:t>用户评价 (5.0分)</w:t>
            </w:r>
          </w:p>
        </w:tc>
        <w:tc>
          <w:tcPr>
            <w:tcW w:type="dxa" w:w="5076"/>
          </w:tcPr>
          <w:p>
            <w:pPr>
              <w:pStyle w:val="null3"/>
              <w:jc w:val="left"/>
            </w:pPr>
            <w:r>
              <w:rPr/>
              <w:t>投标人上述有效同类项目业绩，每提供一个优秀（百分制时90分及以上或带有“满意”、“好评”、“优秀”等相关正面评价字眼）评价或验收通过证明的得1分，最高得5分。 注：提供上述有效同类项目用户方盖章出具的评价证明材料或验收通过证明材料扫描件，不提供或证明材料不符合评审要求的均不得分。</w:t>
            </w:r>
          </w:p>
        </w:tc>
      </w:tr>
      <w:tr>
        <w:tc>
          <w:tcPr>
            <w:tcW w:type="dxa" w:w="922"/>
            <w:gridSpan w:val="2"/>
          </w:tcPr>
          <w:p>
            <w:pPr>
              <w:pStyle w:val="null3"/>
              <w:jc w:val="center"/>
            </w:pPr>
            <w:r>
              <w:rPr/>
              <w:t>投标报价</w:t>
            </w:r>
          </w:p>
        </w:tc>
        <w:tc>
          <w:tcPr>
            <w:tcW w:type="dxa" w:w="2307"/>
          </w:tcPr>
          <w:p>
            <w:pPr>
              <w:pStyle w:val="null3"/>
              <w:jc w:val="left"/>
            </w:pPr>
            <w:r>
              <w:rPr/>
              <w:t>投标报价得分 (15.0分)</w:t>
            </w:r>
          </w:p>
        </w:tc>
        <w:tc>
          <w:tcPr>
            <w:tcW w:type="dxa" w:w="5076"/>
          </w:tcPr>
          <w:p>
            <w:pPr>
              <w:pStyle w:val="null3"/>
              <w:jc w:val="left"/>
            </w:pPr>
            <w:r>
              <w:rPr/>
              <w:t>投标报价得分＝（评标基准价/投标报价）×价格分值（注：满足招标文件要求且投标价格最低的投标报价为评标基准价。如：XXXX投标报价20%为报价最低，评标基准价为20%，得满分。）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评审总得分且投标报价相同的，中标候选人并列。中标候选人并列的，采购人可委托评标委员会按下列顺序比较确定中标人：（1）技术评分（由高到低）；（2）商务评分（由高到低）。如以上都相同的，由评标委员会采取随机抽取方式在并列的中标候选人中确定1名中标候选人。</w:t>
      </w:r>
    </w:p>
    <w:p>
      <w:pPr>
        <w:pStyle w:val="null3"/>
      </w:pPr>
      <w:r>
        <w:rPr/>
        <w:t>采购包2：</w:t>
      </w:r>
    </w:p>
    <w:p>
      <w:pPr>
        <w:pStyle w:val="null3"/>
      </w:pPr>
      <w:r>
        <w:rPr/>
        <w:t>评标结果按评审后总得分由高到低顺序排列。总得分相同的按投标报价由低到高顺序排列。评审总得分且投标报价相同的，中标候选人并列。中标候选人并列的，采购人可委托评标委员会按下列顺序比较确定中标人：（1）技术评分（由高到低）；（2）商务评分（由高到低）。如以上都相同的，由评标委员会采取随机抽取方式在并列的中标候选人中确定1名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68"/>
        </w:rPr>
        <w:t>佛山市政府采购项目</w:t>
      </w:r>
    </w:p>
    <w:p>
      <w:pPr>
        <w:pStyle w:val="null3"/>
        <w:jc w:val="center"/>
      </w:pPr>
      <w:r>
        <w:rPr>
          <w:sz w:val="68"/>
        </w:rPr>
        <w:t>合同书</w:t>
      </w:r>
    </w:p>
    <w:p>
      <w:pPr>
        <w:pStyle w:val="null3"/>
        <w:jc w:val="both"/>
      </w:pPr>
      <w:r>
        <w:rPr>
          <w:sz w:val="24"/>
          <w:b/>
        </w:rPr>
        <w:t>项目编号：</w:t>
      </w:r>
      <w:r>
        <w:rPr>
          <w:sz w:val="24"/>
          <w:b/>
        </w:rPr>
        <w:t>GDZC-25GZ107</w:t>
      </w:r>
    </w:p>
    <w:p>
      <w:pPr>
        <w:pStyle w:val="null3"/>
        <w:jc w:val="both"/>
      </w:pPr>
      <w:r>
        <w:rPr>
          <w:sz w:val="24"/>
          <w:b/>
        </w:rPr>
        <w:t>项目名称：</w:t>
      </w:r>
      <w:r>
        <w:rPr>
          <w:sz w:val="24"/>
          <w:b/>
        </w:rPr>
        <w:t>2025-2026</w:t>
      </w:r>
      <w:r>
        <w:rPr>
          <w:sz w:val="24"/>
          <w:b/>
        </w:rPr>
        <w:t>年中药饮片供应服务</w:t>
      </w:r>
    </w:p>
    <w:p>
      <w:pPr>
        <w:pStyle w:val="null3"/>
        <w:jc w:val="both"/>
      </w:pPr>
      <w:r>
        <w:rPr>
          <w:sz w:val="24"/>
          <w:b/>
        </w:rPr>
        <w:t>采购包</w:t>
      </w:r>
      <w:r>
        <w:rPr>
          <w:sz w:val="24"/>
          <w:b/>
        </w:rPr>
        <w:t>1</w:t>
      </w:r>
      <w:r>
        <w:rPr>
          <w:sz w:val="24"/>
          <w:b/>
        </w:rPr>
        <w:t>：</w:t>
      </w:r>
      <w:r>
        <w:rPr>
          <w:sz w:val="24"/>
          <w:b/>
        </w:rPr>
        <w:t>2025-2026</w:t>
      </w:r>
      <w:r>
        <w:rPr>
          <w:sz w:val="24"/>
          <w:b/>
        </w:rPr>
        <w:t>年中药饮片供应服务（目录</w:t>
      </w:r>
      <w:r>
        <w:rPr>
          <w:sz w:val="24"/>
          <w:b/>
        </w:rPr>
        <w:t>1</w:t>
      </w:r>
      <w:r>
        <w:rPr>
          <w:sz w:val="24"/>
          <w:b/>
        </w:rPr>
        <w:t>）</w:t>
      </w:r>
    </w:p>
    <w:tbl>
      <w:tblPr>
        <w:tblW w:w="0" w:type="auto"/>
        <w:tblInd w:type="dxa" w:w="15"/>
        <w:tblBorders>
          <w:top w:val="none" w:color="000000" w:sz="4"/>
          <w:left w:val="none" w:color="000000" w:sz="4"/>
          <w:bottom w:val="none" w:color="000000" w:sz="4"/>
          <w:right w:val="none" w:color="000000" w:sz="4"/>
          <w:insideH w:val="none"/>
          <w:insideV w:val="none"/>
        </w:tblBorders>
      </w:tblPr>
      <w:tblGrid>
        <w:gridCol w:w="2268"/>
        <w:gridCol w:w="6038"/>
      </w:tblGrid>
      <w:tr>
        <w:tc>
          <w:tcPr>
            <w:tcW w:type="dxa" w:w="22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4"/>
              </w:rPr>
              <w:t>甲</w:t>
            </w:r>
            <w:r>
              <w:rPr>
                <w:sz w:val="24"/>
              </w:rPr>
              <w:t xml:space="preserve">    </w:t>
            </w:r>
            <w:r>
              <w:rPr>
                <w:sz w:val="24"/>
              </w:rPr>
              <w:t>方：</w:t>
            </w:r>
          </w:p>
        </w:tc>
        <w:tc>
          <w:tcPr>
            <w:tcW w:type="dxa" w:w="60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rPr>
              <w:t>佛山市第二人民医院</w:t>
            </w:r>
          </w:p>
        </w:tc>
      </w:tr>
      <w:tr>
        <w:tc>
          <w:tcPr>
            <w:tcW w:type="dxa" w:w="22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4"/>
              </w:rPr>
              <w:t>乙</w:t>
            </w:r>
            <w:r>
              <w:rPr>
                <w:sz w:val="24"/>
              </w:rPr>
              <w:t xml:space="preserve">    </w:t>
            </w:r>
            <w:r>
              <w:rPr>
                <w:sz w:val="24"/>
              </w:rPr>
              <w:t>方：</w:t>
            </w:r>
          </w:p>
        </w:tc>
        <w:tc>
          <w:tcPr>
            <w:tcW w:type="dxa" w:w="60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u w:val="single"/>
              </w:rPr>
              <w:t xml:space="preserve">  </w:t>
            </w:r>
            <w:r>
              <w:rPr>
                <w:sz w:val="24"/>
                <w:u w:val="single"/>
              </w:rPr>
              <w:t>（中标人名称）</w:t>
            </w:r>
            <w:r>
              <w:rPr>
                <w:sz w:val="24"/>
                <w:u w:val="single"/>
              </w:rPr>
              <w:t xml:space="preserve">      </w:t>
            </w:r>
          </w:p>
        </w:tc>
      </w:tr>
      <w:tr>
        <w:tc>
          <w:tcPr>
            <w:tcW w:type="dxa" w:w="22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4"/>
              </w:rPr>
              <w:t>签订日期：</w:t>
            </w:r>
          </w:p>
        </w:tc>
        <w:tc>
          <w:tcPr>
            <w:tcW w:type="dxa" w:w="60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u w:val="single"/>
              </w:rPr>
              <w:t xml:space="preserve">       </w:t>
            </w:r>
            <w:r>
              <w:rPr>
                <w:sz w:val="24"/>
                <w:u w:val="single"/>
              </w:rPr>
              <w:t>年</w:t>
            </w:r>
            <w:r>
              <w:rPr>
                <w:sz w:val="24"/>
                <w:u w:val="single"/>
              </w:rPr>
              <w:t xml:space="preserve">    </w:t>
            </w:r>
            <w:r>
              <w:rPr>
                <w:sz w:val="24"/>
                <w:u w:val="single"/>
              </w:rPr>
              <w:t>月</w:t>
            </w:r>
            <w:r>
              <w:rPr>
                <w:sz w:val="24"/>
                <w:u w:val="single"/>
              </w:rPr>
              <w:t xml:space="preserve">    </w:t>
            </w:r>
            <w:r>
              <w:rPr>
                <w:sz w:val="24"/>
                <w:u w:val="single"/>
              </w:rPr>
              <w:t>日</w:t>
            </w:r>
            <w:r>
              <w:rPr>
                <w:sz w:val="24"/>
                <w:u w:val="single"/>
              </w:rPr>
              <w:t xml:space="preserve">    </w:t>
            </w:r>
          </w:p>
        </w:tc>
      </w:tr>
    </w:tbl>
    <w:p>
      <w:pPr>
        <w:pStyle w:val="null3"/>
        <w:jc w:val="both"/>
      </w:pPr>
      <w:r>
        <w:rPr>
          <w:sz w:val="21"/>
          <w:i/>
        </w:rPr>
        <w:t>注：本合同仅为合同的参考文本，可根据项目的具体要求进行修订。</w:t>
      </w:r>
    </w:p>
    <w:p>
      <w:pPr>
        <w:pStyle w:val="null3"/>
        <w:jc w:val="center"/>
      </w:pPr>
      <w:r>
        <w:rPr>
          <w:sz w:val="40"/>
          <w:b/>
          <w:color w:val="000000"/>
          <w:shd w:fill="FFFFFF" w:val="clear"/>
        </w:rPr>
        <w:t>佛山市政府采购项目合同书</w:t>
      </w:r>
    </w:p>
    <w:tbl>
      <w:tblPr>
        <w:tblW w:w="0" w:type="auto"/>
        <w:tblBorders>
          <w:top w:val="none" w:color="000000" w:sz="4"/>
          <w:left w:val="none" w:color="000000" w:sz="4"/>
          <w:bottom w:val="none" w:color="000000" w:sz="4"/>
          <w:right w:val="none" w:color="000000" w:sz="4"/>
          <w:insideH w:val="none"/>
          <w:insideV w:val="none"/>
        </w:tblBorders>
      </w:tblPr>
      <w:tblGrid>
        <w:gridCol w:w="1767"/>
        <w:gridCol w:w="6539"/>
      </w:tblGrid>
      <w:tr>
        <w:tc>
          <w:tcPr>
            <w:tcW w:type="dxa" w:w="176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color w:val="000000"/>
              </w:rPr>
              <w:t>项目名称：</w:t>
            </w:r>
          </w:p>
        </w:tc>
        <w:tc>
          <w:tcPr>
            <w:tcW w:type="dxa" w:w="65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color w:val="000000"/>
                <w:u w:val="single"/>
              </w:rPr>
              <w:t xml:space="preserve">  </w:t>
            </w:r>
            <w:r>
              <w:rPr>
                <w:sz w:val="21"/>
                <w:color w:val="000000"/>
                <w:u w:val="single"/>
              </w:rPr>
              <w:t>2025-2026</w:t>
            </w:r>
            <w:r>
              <w:rPr>
                <w:sz w:val="21"/>
                <w:color w:val="000000"/>
                <w:u w:val="single"/>
              </w:rPr>
              <w:t xml:space="preserve">年中药饮片供应服务                       </w:t>
            </w:r>
          </w:p>
        </w:tc>
      </w:tr>
      <w:tr>
        <w:tc>
          <w:tcPr>
            <w:tcW w:type="dxa" w:w="176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color w:val="000000"/>
              </w:rPr>
              <w:t>项目编号：</w:t>
            </w:r>
          </w:p>
        </w:tc>
        <w:tc>
          <w:tcPr>
            <w:tcW w:type="dxa" w:w="65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color w:val="000000"/>
                <w:u w:val="single"/>
              </w:rPr>
              <w:t xml:space="preserve">  </w:t>
            </w:r>
            <w:r>
              <w:rPr>
                <w:sz w:val="21"/>
                <w:color w:val="000000"/>
                <w:u w:val="single"/>
              </w:rPr>
              <w:t xml:space="preserve">GDZC-25GZ107                                      </w:t>
            </w:r>
          </w:p>
        </w:tc>
      </w:tr>
      <w:tr>
        <w:tc>
          <w:tcPr>
            <w:tcW w:type="dxa" w:w="176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color w:val="000000"/>
              </w:rPr>
              <w:t>甲</w:t>
            </w:r>
            <w:r>
              <w:rPr>
                <w:sz w:val="19"/>
                <w:b/>
              </w:rPr>
              <w:t xml:space="preserve">    </w:t>
            </w:r>
            <w:r>
              <w:rPr>
                <w:sz w:val="21"/>
                <w:b/>
                <w:color w:val="000000"/>
              </w:rPr>
              <w:t>方：</w:t>
            </w:r>
          </w:p>
        </w:tc>
        <w:tc>
          <w:tcPr>
            <w:tcW w:type="dxa" w:w="65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u w:val="single"/>
              </w:rPr>
              <w:t xml:space="preserve">  </w:t>
            </w:r>
            <w:r>
              <w:rPr>
                <w:sz w:val="21"/>
                <w:color w:val="000000"/>
                <w:u w:val="single"/>
              </w:rPr>
              <w:t>（采购人名称）</w:t>
            </w:r>
            <w:r>
              <w:rPr>
                <w:sz w:val="19"/>
                <w:u w:val="single"/>
              </w:rPr>
              <w:t xml:space="preserve">                                    </w:t>
            </w:r>
          </w:p>
        </w:tc>
      </w:tr>
      <w:tr>
        <w:tc>
          <w:tcPr>
            <w:tcW w:type="dxa" w:w="176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color w:val="000000"/>
              </w:rPr>
              <w:t>乙</w:t>
            </w:r>
            <w:r>
              <w:rPr>
                <w:sz w:val="21"/>
                <w:b/>
                <w:color w:val="000000"/>
              </w:rPr>
              <w:t xml:space="preserve">    </w:t>
            </w:r>
            <w:r>
              <w:rPr>
                <w:sz w:val="21"/>
                <w:b/>
                <w:color w:val="000000"/>
              </w:rPr>
              <w:t>方：</w:t>
            </w:r>
          </w:p>
        </w:tc>
        <w:tc>
          <w:tcPr>
            <w:tcW w:type="dxa" w:w="65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color w:val="000000"/>
                <w:u w:val="single"/>
              </w:rPr>
              <w:t xml:space="preserve">  </w:t>
            </w:r>
            <w:r>
              <w:rPr>
                <w:sz w:val="21"/>
                <w:color w:val="000000"/>
                <w:u w:val="single"/>
              </w:rPr>
              <w:t>（中标人名称）</w:t>
            </w:r>
            <w:r>
              <w:rPr>
                <w:sz w:val="21"/>
                <w:color w:val="000000"/>
                <w:u w:val="single"/>
              </w:rPr>
              <w:t xml:space="preserve">                                    </w:t>
            </w:r>
          </w:p>
        </w:tc>
      </w:tr>
    </w:tbl>
    <w:p>
      <w:pPr>
        <w:pStyle w:val="null3"/>
        <w:ind w:firstLine="420"/>
      </w:pPr>
      <w:r>
        <w:rPr>
          <w:sz w:val="21"/>
          <w:color w:val="000000"/>
          <w:shd w:fill="FFFFFF" w:val="clear"/>
        </w:rPr>
        <w:t>根据《中华人民共和国政府采购法》、《中华人民共和国民法典》和本项目采购文件的要求，</w:t>
      </w:r>
      <w:r>
        <w:rPr>
          <w:sz w:val="21"/>
          <w:color w:val="000000"/>
          <w:shd w:fill="FFFFFF" w:val="clear"/>
        </w:rPr>
        <w:t>经双方协商，</w:t>
      </w:r>
      <w:r>
        <w:rPr>
          <w:sz w:val="21"/>
          <w:color w:val="000000"/>
          <w:shd w:fill="FFFFFF" w:val="clear"/>
        </w:rPr>
        <w:t>本着平等互利和诚实信用的原则，</w:t>
      </w:r>
      <w:r>
        <w:rPr>
          <w:sz w:val="21"/>
          <w:color w:val="000000"/>
          <w:shd w:fill="FFFFFF" w:val="clear"/>
        </w:rPr>
        <w:t>一致同意签订本合同如下。</w:t>
      </w:r>
    </w:p>
    <w:p>
      <w:pPr>
        <w:pStyle w:val="null3"/>
        <w:ind w:left="510"/>
      </w:pPr>
      <w:r>
        <w:rPr>
          <w:sz w:val="21"/>
          <w:b/>
          <w:color w:val="000000"/>
        </w:rPr>
        <w:t>一、</w:t>
      </w:r>
      <w:r>
        <w:rPr>
          <w:sz w:val="21"/>
          <w:b/>
          <w:color w:val="000000"/>
          <w:shd w:fill="FFFFFF" w:val="clear"/>
        </w:rPr>
        <w:t>项目主要内容及实现功能目标：</w:t>
      </w:r>
      <w:r>
        <w:rPr>
          <w:sz w:val="21"/>
          <w:color w:val="000000"/>
        </w:rPr>
        <w:t>按照采购文件和投标文件执行。</w:t>
      </w:r>
    </w:p>
    <w:p>
      <w:pPr>
        <w:pStyle w:val="null3"/>
        <w:ind w:left="510"/>
      </w:pPr>
      <w:r>
        <w:rPr>
          <w:sz w:val="21"/>
          <w:b/>
          <w:color w:val="000000"/>
        </w:rPr>
        <w:t>二、</w:t>
      </w:r>
      <w:r>
        <w:rPr>
          <w:sz w:val="21"/>
          <w:b/>
          <w:color w:val="000000"/>
          <w:shd w:fill="FFFFFF" w:val="clear"/>
        </w:rPr>
        <w:t>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70"/>
        <w:gridCol w:w="1619"/>
        <w:gridCol w:w="6002"/>
      </w:tblGrid>
      <w:tr>
        <w:tc>
          <w:tcPr>
            <w:tcW w:type="dxa" w:w="6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序号</w:t>
            </w:r>
          </w:p>
        </w:tc>
        <w:tc>
          <w:tcPr>
            <w:tcW w:type="dxa" w:w="16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合同条款</w:t>
            </w:r>
          </w:p>
        </w:tc>
        <w:tc>
          <w:tcPr>
            <w:tcW w:type="dxa" w:w="60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内</w:t>
            </w:r>
            <w:r>
              <w:rPr>
                <w:sz w:val="21"/>
                <w:b/>
                <w:color w:val="000000"/>
                <w:shd w:fill="FFFFFF" w:val="clear"/>
              </w:rPr>
              <w:t xml:space="preserve">  </w:t>
            </w:r>
            <w:r>
              <w:rPr>
                <w:sz w:val="21"/>
                <w:b/>
                <w:color w:val="000000"/>
                <w:shd w:fill="FFFFFF" w:val="clear"/>
              </w:rPr>
              <w:t>容</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1"/>
                <w:b/>
                <w:color w:val="000000"/>
              </w:rPr>
              <w:t>1.</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采购包预算</w:t>
            </w:r>
          </w:p>
          <w:p>
            <w:pPr>
              <w:pStyle w:val="null3"/>
              <w:jc w:val="center"/>
            </w:pPr>
            <w:r>
              <w:rPr>
                <w:sz w:val="21"/>
                <w:b/>
                <w:color w:val="000000"/>
              </w:rPr>
              <w:t>金额（合同总额）</w:t>
            </w:r>
          </w:p>
        </w:tc>
        <w:tc>
          <w:tcPr>
            <w:tcW w:type="dxa" w:w="6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shd w:fill="FFFFFF" w:val="clear"/>
              </w:rPr>
              <w:t>人民币</w:t>
            </w:r>
            <w:r>
              <w:rPr>
                <w:sz w:val="21"/>
                <w:color w:val="000000"/>
                <w:shd w:fill="FFFFFF" w:val="clear"/>
              </w:rPr>
              <w:t xml:space="preserve">  </w:t>
            </w:r>
            <w:r>
              <w:rPr>
                <w:sz w:val="21"/>
                <w:color w:val="000000"/>
                <w:shd w:fill="FFFFFF" w:val="clear"/>
              </w:rPr>
              <w:t>小写：</w:t>
            </w:r>
            <w:r>
              <w:rPr>
                <w:sz w:val="21"/>
                <w:color w:val="000000"/>
                <w:u w:val="single"/>
                <w:shd w:fill="FFFFFF" w:val="clear"/>
              </w:rPr>
              <w:t>20,098,400.00</w:t>
            </w:r>
            <w:r>
              <w:rPr>
                <w:sz w:val="21"/>
                <w:color w:val="000000"/>
                <w:shd w:fill="FFFFFF" w:val="clear"/>
              </w:rPr>
              <w:t>元</w:t>
            </w:r>
          </w:p>
          <w:p>
            <w:pPr>
              <w:pStyle w:val="null3"/>
            </w:pPr>
            <w:r>
              <w:rPr>
                <w:sz w:val="21"/>
                <w:color w:val="000000"/>
                <w:shd w:fill="FFFFFF" w:val="clear"/>
              </w:rPr>
              <w:t>大写：</w:t>
            </w:r>
            <w:r>
              <w:rPr>
                <w:sz w:val="21"/>
                <w:color w:val="000000"/>
                <w:u w:val="single"/>
                <w:shd w:fill="FFFFFF" w:val="clear"/>
              </w:rPr>
              <w:t>贰仟零玖万捌仟肆佰</w:t>
            </w:r>
            <w:r>
              <w:rPr>
                <w:sz w:val="21"/>
                <w:color w:val="000000"/>
                <w:shd w:fill="FFFFFF" w:val="clear"/>
              </w:rPr>
              <w:t>元整</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1"/>
                <w:b/>
                <w:color w:val="000000"/>
              </w:rPr>
              <w:t>2.</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合同折扣率</w:t>
            </w:r>
          </w:p>
        </w:tc>
        <w:tc>
          <w:tcPr>
            <w:tcW w:type="dxa" w:w="6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shd w:fill="FFFFFF" w:val="clear"/>
              </w:rPr>
              <w:t>乙方的中标折扣率为合同折扣率。</w:t>
            </w:r>
          </w:p>
          <w:p>
            <w:pPr>
              <w:pStyle w:val="null3"/>
            </w:pPr>
            <w:r>
              <w:rPr>
                <w:sz w:val="21"/>
                <w:color w:val="000000"/>
                <w:shd w:fill="FFFFFF" w:val="clear"/>
              </w:rPr>
              <w:t>小写：</w:t>
            </w:r>
            <w:r>
              <w:rPr>
                <w:sz w:val="19"/>
                <w:u w:val="single"/>
              </w:rPr>
              <w:t xml:space="preserve">             </w:t>
            </w:r>
            <w:r>
              <w:rPr>
                <w:sz w:val="21"/>
                <w:color w:val="000000"/>
                <w:shd w:fill="FFFFFF" w:val="clear"/>
              </w:rPr>
              <w:t>%</w:t>
            </w:r>
          </w:p>
          <w:p>
            <w:pPr>
              <w:pStyle w:val="null3"/>
            </w:pPr>
            <w:r>
              <w:rPr>
                <w:sz w:val="21"/>
                <w:color w:val="000000"/>
                <w:shd w:fill="FFFFFF" w:val="clear"/>
              </w:rPr>
              <w:t>大写：百分之</w:t>
            </w:r>
            <w:r>
              <w:rPr>
                <w:sz w:val="19"/>
                <w:u w:val="single"/>
              </w:rPr>
              <w:t xml:space="preserve">       </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1"/>
                <w:b/>
                <w:color w:val="000000"/>
              </w:rPr>
              <w:t>3.</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合同折扣率</w:t>
            </w:r>
          </w:p>
          <w:p>
            <w:pPr>
              <w:pStyle w:val="null3"/>
              <w:jc w:val="center"/>
            </w:pPr>
            <w:r>
              <w:rPr>
                <w:sz w:val="21"/>
                <w:b/>
                <w:color w:val="000000"/>
                <w:shd w:fill="FFFFFF" w:val="clear"/>
              </w:rPr>
              <w:t>内容</w:t>
            </w:r>
          </w:p>
        </w:tc>
        <w:tc>
          <w:tcPr>
            <w:tcW w:type="dxa" w:w="6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（一）</w:t>
            </w:r>
            <w:r>
              <w:rPr>
                <w:sz w:val="21"/>
                <w:color w:val="000000"/>
                <w:shd w:fill="FFFFFF" w:val="clear"/>
              </w:rPr>
              <w:t>本项目结算支付均以人民币为货币单位。</w:t>
            </w:r>
          </w:p>
          <w:p>
            <w:pPr>
              <w:pStyle w:val="null3"/>
            </w:pPr>
            <w:r>
              <w:rPr>
                <w:sz w:val="21"/>
                <w:color w:val="000000"/>
              </w:rPr>
              <w:t>（二）</w:t>
            </w:r>
            <w:r>
              <w:rPr>
                <w:sz w:val="21"/>
                <w:color w:val="000000"/>
                <w:shd w:fill="FFFFFF" w:val="clear"/>
              </w:rPr>
              <w:t>乙方须考虑本项目在实施期间的一切可能产生的费用。合同折扣率包含（但不限于）：货物的价格、质量检测费、配送运输费、包装费、耗材费用、设备维护费用、装卸费、搬运费、不合格货物的退换费用、人工费（包括人员工资、社保、节假日慰问金等）、防疫费（即人工配送上门时的消毒、口罩等的费用）、保险费、验收费、售后服务费、税费、其他伴随服务费用及合同实施过程中的应预见和不可预见费用等完成本项目内容所需的一切费用。</w:t>
            </w:r>
          </w:p>
          <w:p>
            <w:pPr>
              <w:pStyle w:val="null3"/>
            </w:pPr>
            <w:r>
              <w:rPr>
                <w:sz w:val="21"/>
                <w:color w:val="000000"/>
              </w:rPr>
              <w:t>（三）</w:t>
            </w:r>
            <w:r>
              <w:rPr>
                <w:sz w:val="21"/>
                <w:color w:val="000000"/>
                <w:shd w:fill="FFFFFF" w:val="clear"/>
              </w:rPr>
              <w:t>中药饮片市场价格受产地环境、气候、产量变化等因素影响较大，乙方应充分评估产品价格波动所带来的经营风险。在服务期内，乙方在本项目合同下提交产品和履行服务的价格应该按合同折扣率执行，合同折扣率原则上不再调整，但如个别产品因不可控原因引起价格暴涨，可由乙方提交调剂申请表，经甲方同意后方可调价。</w:t>
            </w:r>
          </w:p>
          <w:p>
            <w:pPr>
              <w:pStyle w:val="null3"/>
            </w:pPr>
            <w:r>
              <w:rPr>
                <w:sz w:val="21"/>
                <w:color w:val="000000"/>
              </w:rPr>
              <w:t>（四）</w:t>
            </w:r>
            <w:r>
              <w:rPr>
                <w:sz w:val="21"/>
                <w:color w:val="000000"/>
                <w:shd w:fill="FFFFFF" w:val="clear"/>
              </w:rPr>
              <w:t>乙方已经仔细阅读了本项目招标文件的所有有关章节以及审查了所有相关资料，已确保本的所有招标范围内的一切可能产生的费用以及各种风险均已包含在合同总额内。在合同执行过程中，任何因乙方的疏漏而提出的不利于甲方的合同调价申请将不被接受。</w:t>
            </w:r>
          </w:p>
          <w:p>
            <w:pPr>
              <w:pStyle w:val="null3"/>
            </w:pPr>
            <w:r>
              <w:rPr>
                <w:sz w:val="21"/>
                <w:color w:val="000000"/>
              </w:rPr>
              <w:t>（五）</w:t>
            </w:r>
            <w:r>
              <w:rPr>
                <w:sz w:val="21"/>
                <w:color w:val="000000"/>
                <w:shd w:fill="FFFFFF" w:val="clear"/>
              </w:rPr>
              <w:t>价格为固定不变价，天数为公历日。</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1"/>
                <w:b/>
                <w:color w:val="000000"/>
              </w:rPr>
              <w:t>4.</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项目服务地点</w:t>
            </w:r>
          </w:p>
        </w:tc>
        <w:tc>
          <w:tcPr>
            <w:tcW w:type="dxa" w:w="6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shd w:fill="FFFFFF" w:val="clear"/>
              </w:rPr>
              <w:t>佛山市第二人民医院卫国路院区及绿岛湖院区。</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1"/>
                <w:b/>
                <w:color w:val="000000"/>
              </w:rPr>
              <w:t>5.</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服务期</w:t>
            </w:r>
          </w:p>
        </w:tc>
        <w:tc>
          <w:tcPr>
            <w:tcW w:type="dxa" w:w="6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shd w:fill="FFFFFF" w:val="clear"/>
              </w:rPr>
              <w:t>自合同签订生效之日起</w:t>
            </w:r>
            <w:r>
              <w:rPr>
                <w:sz w:val="21"/>
                <w:color w:val="000000"/>
                <w:shd w:fill="FFFFFF" w:val="clear"/>
              </w:rPr>
              <w:t>2年或实际结算金额达到本采购包采购预算金额的，即视为本项目合同服务履行完毕（以先到达为准）。</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1"/>
                <w:b/>
                <w:color w:val="000000"/>
              </w:rPr>
              <w:t>6.</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合同签订</w:t>
            </w:r>
            <w:r>
              <w:rPr>
                <w:sz w:val="21"/>
                <w:b/>
                <w:color w:val="000000"/>
              </w:rPr>
              <w:t>方式及情况</w:t>
            </w:r>
          </w:p>
        </w:tc>
        <w:tc>
          <w:tcPr>
            <w:tcW w:type="dxa" w:w="6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shd w:fill="FFFFFF" w:val="clear"/>
              </w:rPr>
              <w:t>一次性签订本项目采购合同。</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1"/>
                <w:b/>
                <w:color w:val="000000"/>
              </w:rPr>
              <w:t>7.</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付款方式</w:t>
            </w:r>
          </w:p>
        </w:tc>
        <w:tc>
          <w:tcPr>
            <w:tcW w:type="dxa" w:w="6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shd w:fill="FFFFFF" w:val="clear"/>
              </w:rPr>
              <w:t>（一）中药饮片供应服务费按照以下公式计算每月实际结算金额：结算金额</w:t>
            </w:r>
            <w:r>
              <w:rPr>
                <w:sz w:val="21"/>
                <w:shd w:fill="FFFFFF" w:val="clear"/>
              </w:rPr>
              <w:t>=实际采购数量×采购品种最高限价单价×合同折扣率</w:t>
            </w:r>
            <w:r>
              <w:rPr>
                <w:sz w:val="21"/>
              </w:rPr>
              <w:t>－退货款（如有）－违约金（如有）</w:t>
            </w:r>
            <w:r>
              <w:rPr>
                <w:sz w:val="21"/>
                <w:shd w:fill="FFFFFF" w:val="clear"/>
              </w:rPr>
              <w:t>。每月结算金额合计不超过本项目预算金额。</w:t>
            </w:r>
          </w:p>
          <w:p>
            <w:pPr>
              <w:pStyle w:val="null3"/>
              <w:jc w:val="left"/>
            </w:pPr>
            <w:r>
              <w:rPr>
                <w:sz w:val="21"/>
                <w:shd w:fill="FFFFFF" w:val="clear"/>
              </w:rPr>
              <w:t>（二）中药饮片供应服务费按月实际供货量产生的费用进行结算。每月供货完成并经验收合格后，凭双方确认的送货单、验收单、入库单，乙方开具合规的增值税普通发票交付甲方，甲方在收到发票核实无误后按时付款。</w:t>
            </w:r>
          </w:p>
          <w:p>
            <w:pPr>
              <w:pStyle w:val="null3"/>
              <w:jc w:val="left"/>
            </w:pPr>
            <w:r>
              <w:rPr>
                <w:sz w:val="21"/>
                <w:shd w:fill="FFFFFF" w:val="clear"/>
              </w:rPr>
              <w:t>（三）对于满足合同支付条件的，款项按月据实结算，自发票登记入库下月起</w:t>
            </w:r>
            <w:r>
              <w:rPr>
                <w:sz w:val="21"/>
                <w:shd w:fill="FFFFFF" w:val="clear"/>
              </w:rPr>
              <w:t>120天内支付（中小企业按照相关规定执行），每月支付一次，付款方式采用支票、转账或承兑汇票、信用证等方式。</w:t>
            </w:r>
          </w:p>
          <w:p>
            <w:pPr>
              <w:pStyle w:val="null3"/>
              <w:jc w:val="left"/>
            </w:pPr>
            <w:r>
              <w:rPr>
                <w:sz w:val="21"/>
                <w:shd w:fill="FFFFFF" w:val="clear"/>
              </w:rPr>
              <w:t>如因乙方未及时与甲方结算、乙方在付款前未提供相应合规的等额增值税普通发票、乙方未提供本项目合同要求的文件（包括但不限于资质证明、中药饮片合格证明、验收合格证明等）的，甲方不承担相应延期付款责任</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1"/>
                <w:b/>
                <w:color w:val="000000"/>
              </w:rPr>
              <w:t>8.</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付款要求</w:t>
            </w:r>
          </w:p>
        </w:tc>
        <w:tc>
          <w:tcPr>
            <w:tcW w:type="dxa" w:w="6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（一）</w:t>
            </w:r>
            <w:r>
              <w:rPr>
                <w:sz w:val="21"/>
                <w:color w:val="000000"/>
                <w:shd w:fill="FFFFFF" w:val="clear"/>
              </w:rPr>
              <w:t>合同款项的支付方式：转账结算（银行转账）。</w:t>
            </w:r>
          </w:p>
          <w:p>
            <w:pPr>
              <w:pStyle w:val="null3"/>
            </w:pPr>
            <w:r>
              <w:rPr>
                <w:sz w:val="21"/>
                <w:color w:val="000000"/>
              </w:rPr>
              <w:t>（二）</w:t>
            </w:r>
            <w:r>
              <w:rPr>
                <w:sz w:val="21"/>
                <w:color w:val="000000"/>
                <w:shd w:fill="FFFFFF" w:val="clear"/>
              </w:rPr>
              <w:t>付款方：甲方；收款方：乙方。</w:t>
            </w:r>
          </w:p>
          <w:p>
            <w:pPr>
              <w:pStyle w:val="null3"/>
            </w:pPr>
            <w:r>
              <w:rPr>
                <w:sz w:val="21"/>
                <w:color w:val="000000"/>
              </w:rPr>
              <w:t>（三）</w:t>
            </w:r>
            <w:r>
              <w:rPr>
                <w:sz w:val="21"/>
                <w:color w:val="000000"/>
                <w:shd w:fill="FFFFFF" w:val="clear"/>
              </w:rPr>
              <w:t>开具发票：乙方收款时必须持有效发票。收款方、出具发票方、合同乙方均必须与中标人名称一致。</w:t>
            </w:r>
          </w:p>
          <w:p>
            <w:pPr>
              <w:pStyle w:val="null3"/>
            </w:pPr>
            <w:r>
              <w:rPr>
                <w:sz w:val="21"/>
                <w:color w:val="000000"/>
              </w:rPr>
              <w:t>（四）</w:t>
            </w:r>
            <w:r>
              <w:rPr>
                <w:sz w:val="21"/>
                <w:color w:val="000000"/>
                <w:shd w:fill="FFFFFF" w:val="clear"/>
              </w:rPr>
              <w:t>付款期间如因特殊情况需调整，由双方协商处理。</w:t>
            </w:r>
          </w:p>
          <w:p>
            <w:pPr>
              <w:pStyle w:val="null3"/>
            </w:pPr>
            <w:r>
              <w:rPr>
                <w:sz w:val="21"/>
              </w:rPr>
              <w:t>（五）</w:t>
            </w:r>
            <w:r>
              <w:rPr>
                <w:sz w:val="21"/>
                <w:color w:val="000000"/>
                <w:shd w:fill="FFFFFF" w:val="clear"/>
              </w:rPr>
              <w:t>乙方申请付款时应同时提供每月实际投入服务人员名单、人员经费组成等相关资料给甲方备案。</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其他</w:t>
            </w:r>
          </w:p>
        </w:tc>
        <w:tc>
          <w:tcPr>
            <w:tcW w:type="dxa" w:w="6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一</w:t>
            </w:r>
            <w:r>
              <w:rPr>
                <w:sz w:val="21"/>
              </w:rPr>
              <w:t>）</w:t>
            </w:r>
            <w:r>
              <w:rPr>
                <w:sz w:val="21"/>
              </w:rPr>
              <w:t>本项目不得转包或分包</w:t>
            </w:r>
            <w:r>
              <w:rPr>
                <w:sz w:val="21"/>
              </w:rPr>
              <w:t>。</w:t>
            </w:r>
          </w:p>
          <w:p>
            <w:pPr>
              <w:pStyle w:val="null3"/>
              <w:jc w:val="left"/>
            </w:pPr>
            <w:r>
              <w:rPr>
                <w:sz w:val="21"/>
              </w:rPr>
              <w:t>（</w:t>
            </w:r>
            <w:r>
              <w:rPr>
                <w:sz w:val="21"/>
              </w:rPr>
              <w:t>二</w:t>
            </w:r>
            <w:r>
              <w:rPr>
                <w:sz w:val="21"/>
              </w:rPr>
              <w:t>）</w:t>
            </w:r>
            <w:r>
              <w:rPr>
                <w:sz w:val="21"/>
              </w:rPr>
              <w:t>集采要求</w:t>
            </w:r>
            <w:r>
              <w:rPr>
                <w:sz w:val="21"/>
              </w:rPr>
              <w:t>：</w:t>
            </w:r>
            <w:r>
              <w:rPr>
                <w:sz w:val="21"/>
              </w:rPr>
              <w:t>为确保与国家药品集中采购政策保持一致</w:t>
            </w:r>
            <w:r>
              <w:rPr>
                <w:sz w:val="21"/>
              </w:rPr>
              <w:t>，</w:t>
            </w:r>
            <w:r>
              <w:rPr>
                <w:sz w:val="21"/>
              </w:rPr>
              <w:t>属于全国或省级中药饮片采购联盟集中采购目录内的品种，本</w:t>
            </w:r>
            <w:r>
              <w:rPr>
                <w:sz w:val="21"/>
              </w:rPr>
              <w:t>合同</w:t>
            </w:r>
            <w:r>
              <w:rPr>
                <w:sz w:val="21"/>
              </w:rPr>
              <w:t>中药饮片目录中的中药饮片品种，属于</w:t>
            </w:r>
            <w:r>
              <w:rPr>
                <w:sz w:val="21"/>
              </w:rPr>
              <w:t>“</w:t>
            </w:r>
            <w:r>
              <w:rPr>
                <w:sz w:val="21"/>
              </w:rPr>
              <w:t>全国中药饮片采购联盟</w:t>
            </w:r>
            <w:r>
              <w:rPr>
                <w:sz w:val="21"/>
              </w:rPr>
              <w:t>”</w:t>
            </w:r>
            <w:r>
              <w:rPr>
                <w:sz w:val="21"/>
              </w:rPr>
              <w:t>或</w:t>
            </w:r>
            <w:r>
              <w:rPr>
                <w:sz w:val="21"/>
              </w:rPr>
              <w:t>“</w:t>
            </w:r>
            <w:r>
              <w:rPr>
                <w:sz w:val="21"/>
              </w:rPr>
              <w:t>广东省药品集中采购平台</w:t>
            </w:r>
            <w:r>
              <w:rPr>
                <w:sz w:val="21"/>
              </w:rPr>
              <w:t>”</w:t>
            </w:r>
            <w:r>
              <w:rPr>
                <w:sz w:val="21"/>
              </w:rPr>
              <w:t>等甲方所属地区省级集中采购平台涵盖的集中采购品种目录范围，本</w:t>
            </w:r>
            <w:r>
              <w:rPr>
                <w:sz w:val="21"/>
              </w:rPr>
              <w:t>合同折扣率</w:t>
            </w:r>
            <w:r>
              <w:rPr>
                <w:sz w:val="21"/>
              </w:rPr>
              <w:t>不再适用于此类品种，此类品种的采购活动必须严格按照集中采购目录规定执行及结算。</w:t>
            </w:r>
          </w:p>
        </w:tc>
      </w:tr>
    </w:tbl>
    <w:p>
      <w:pPr>
        <w:pStyle w:val="null3"/>
        <w:ind w:left="510"/>
      </w:pPr>
      <w:r>
        <w:rPr>
          <w:sz w:val="21"/>
          <w:b/>
          <w:color w:val="000000"/>
        </w:rPr>
        <w:t>三、</w:t>
      </w:r>
      <w:r>
        <w:rPr>
          <w:sz w:val="21"/>
          <w:b/>
          <w:color w:val="000000"/>
        </w:rPr>
        <w:t>采购清单内容（包括但不限于）</w:t>
      </w:r>
    </w:p>
    <w:tbl>
      <w:tblPr>
        <w:tblW w:w="0" w:type="auto"/>
        <w:tblBorders>
          <w:top w:val="none" w:color="000000" w:sz="4"/>
          <w:left w:val="none" w:color="000000" w:sz="4"/>
          <w:bottom w:val="none" w:color="000000" w:sz="4"/>
          <w:right w:val="none" w:color="000000" w:sz="4"/>
          <w:insideH w:val="none"/>
          <w:insideV w:val="none"/>
        </w:tblBorders>
      </w:tblPr>
      <w:tblGrid>
        <w:gridCol w:w="544"/>
        <w:gridCol w:w="1087"/>
        <w:gridCol w:w="1131"/>
        <w:gridCol w:w="2894"/>
        <w:gridCol w:w="852"/>
        <w:gridCol w:w="837"/>
        <w:gridCol w:w="955"/>
      </w:tblGrid>
      <w:tr>
        <w:tc>
          <w:tcPr>
            <w:tcW w:type="dxa" w:w="5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序号</w:t>
            </w:r>
          </w:p>
        </w:tc>
        <w:tc>
          <w:tcPr>
            <w:tcW w:type="dxa" w:w="10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药品名称</w:t>
            </w:r>
          </w:p>
        </w:tc>
        <w:tc>
          <w:tcPr>
            <w:tcW w:type="dxa" w:w="11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规格</w:t>
            </w:r>
          </w:p>
        </w:tc>
        <w:tc>
          <w:tcPr>
            <w:tcW w:type="dxa" w:w="28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执行标准</w:t>
            </w:r>
          </w:p>
        </w:tc>
        <w:tc>
          <w:tcPr>
            <w:tcW w:type="dxa" w:w="8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等级</w:t>
            </w:r>
          </w:p>
        </w:tc>
        <w:tc>
          <w:tcPr>
            <w:tcW w:type="dxa" w:w="8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单位</w:t>
            </w:r>
          </w:p>
        </w:tc>
        <w:tc>
          <w:tcPr>
            <w:tcW w:type="dxa" w:w="9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最高单价限价</w:t>
            </w:r>
            <w:r>
              <w:rPr>
                <w:sz w:val="18"/>
                <w:color w:val="000000"/>
              </w:rPr>
              <w:t>(</w:t>
            </w:r>
            <w:r>
              <w:rPr>
                <w:sz w:val="18"/>
                <w:color w:val="000000"/>
              </w:rPr>
              <w:t>元</w:t>
            </w:r>
            <w:r>
              <w:rPr>
                <w:sz w:val="18"/>
                <w:color w:val="000000"/>
              </w:rPr>
              <w:t>)</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阿胶</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250g/</w:t>
            </w:r>
            <w:r>
              <w:rPr>
                <w:sz w:val="18"/>
                <w:color w:val="000000"/>
              </w:rPr>
              <w:t>盒</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盒</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650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2.</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艾绒</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舂碎</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《广东省中药炮制规范》</w:t>
            </w:r>
            <w:r>
              <w:rPr>
                <w:sz w:val="18"/>
                <w:color w:val="000000"/>
              </w:rPr>
              <w:t>1984</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140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3.</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艾叶</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43</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白头翁</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厚片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255</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白英</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《广东省中药材标准》第三册</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23</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6.</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柏子仁</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250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7.</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败酱草</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《广东省中药炮制规范》</w:t>
            </w:r>
            <w:r>
              <w:rPr>
                <w:sz w:val="18"/>
                <w:color w:val="000000"/>
              </w:rPr>
              <w:t>1984</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35</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8.</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半枫荷</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《广东省中药材标准》第一册</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28</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9.</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北柴胡</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厚片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230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10.</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北沙参</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145</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11.</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萹蓄</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15</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12.</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槟榔</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13.</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布渣叶</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25</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14.</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蚕砂</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《广东省中药炮制规范》</w:t>
            </w:r>
            <w:r>
              <w:rPr>
                <w:sz w:val="18"/>
                <w:color w:val="000000"/>
              </w:rPr>
              <w:t>1984</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24.5</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15.</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苍术</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295</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16.</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草果仁</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个</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96</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17.</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蝉蜕</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个</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650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18.</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炒白扁豆</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19.</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炒苍耳子</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39</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20.</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炒僵蚕</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条</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300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21.</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炒酸枣仁</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800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22.</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沉香</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1100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23.</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茺蔚子</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《广东省中药炮制规范》</w:t>
            </w:r>
            <w:r>
              <w:rPr>
                <w:sz w:val="18"/>
                <w:color w:val="000000"/>
              </w:rPr>
              <w:t>1984</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92</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24.</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川楝子</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个</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15</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25.</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穿破石</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《广东省中药炮制规范》</w:t>
            </w:r>
            <w:r>
              <w:rPr>
                <w:sz w:val="18"/>
                <w:color w:val="000000"/>
              </w:rPr>
              <w:t>1984</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8</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26.</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磁石</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粉</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年版和《国家中药饮片炮制规范》</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27.</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醋鳖甲</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260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28.</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醋莪术</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45</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29.</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醋三棱</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《广东省中药炮制规范》</w:t>
            </w:r>
            <w:r>
              <w:rPr>
                <w:sz w:val="18"/>
                <w:color w:val="000000"/>
              </w:rPr>
              <w:t>1984</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32</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30.</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醋香附</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醋炙</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《广东省中药炮制规范》</w:t>
            </w:r>
            <w:r>
              <w:rPr>
                <w:sz w:val="18"/>
                <w:color w:val="000000"/>
              </w:rPr>
              <w:t>1984</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37</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31.</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醋延胡索</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172</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32.</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大黄</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33.</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大青叶</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25</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34.</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大血藤</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35.</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淡竹叶</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年版和《国家中药饮片炮制规范》</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24</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36.</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当归尾</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《广东省中药材标准》第二册</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132</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37.</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地骨皮</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105</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38.</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地榆炭</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68</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39.</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冬瓜子</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《广东省中药材标准》第三册</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73</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40.</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豆蔻</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个</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260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41.</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独活</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厚片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92</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42.</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煅赭石</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43.</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鹅不食草</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45</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44.</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法半夏</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280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45.</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番泻叶</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28</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46.</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防风</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600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47.</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防己</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年版和《国家中药饮片炮制规范》</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185</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48.</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蜂房</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819</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49.</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凤仙透骨草</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《广东省中药炮制规范》</w:t>
            </w:r>
            <w:r>
              <w:rPr>
                <w:sz w:val="18"/>
                <w:color w:val="000000"/>
              </w:rPr>
              <w:t>1984</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65</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50.</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茯神</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《广东省中药饮片炮制规范》第二册</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90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51.</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浮小麦</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《卫生部颁药品标准》中药材第一册</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26</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52.</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附片</w:t>
            </w:r>
            <w:r>
              <w:rPr>
                <w:sz w:val="18"/>
                <w:color w:val="000000"/>
              </w:rPr>
              <w:t>(</w:t>
            </w:r>
            <w:r>
              <w:rPr>
                <w:sz w:val="18"/>
                <w:color w:val="000000"/>
              </w:rPr>
              <w:t>黑顺片</w:t>
            </w:r>
            <w:r>
              <w:rPr>
                <w:sz w:val="18"/>
                <w:color w:val="000000"/>
              </w:rPr>
              <w:t>)</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195</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53.</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甘草片</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圆片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68</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54.</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甘松</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220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55.</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干鱼腥草</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29</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56.</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高良姜</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45</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57.</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藁本片</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厚片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120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58.</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葛根</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选粒</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67</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59.</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枸杞根</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《广东省中药材标准》第三册</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35</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60.</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枸杞子</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124</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61.</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广东海风藤</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《广东省中药材标准》第一册</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62.</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广东土牛膝</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《广东省中药材标准》第一册</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78</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63.</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鬼箭羽</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1963</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210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64.</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蛤壳</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16</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65.</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海金沙</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290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66.</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海藻</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42</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67.</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合欢花</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朵</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280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68.</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荷梗</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《卫生部颁药品标准》中药材第一册</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5.3</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69.</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红景天</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厚片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190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70.</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红毛五加皮</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《四川省中药饮片炮制规范》（</w:t>
            </w:r>
            <w:r>
              <w:rPr>
                <w:sz w:val="18"/>
                <w:color w:val="000000"/>
              </w:rPr>
              <w:t>2015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280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71.</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红芪</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110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72.</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蝴蝶果</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《广西省中药材标准》</w:t>
            </w:r>
            <w:r>
              <w:rPr>
                <w:sz w:val="18"/>
                <w:color w:val="000000"/>
              </w:rPr>
              <w:t>1990</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32</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73.</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花生衣</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《上海市中药材标准》</w:t>
            </w:r>
            <w:r>
              <w:rPr>
                <w:sz w:val="18"/>
                <w:color w:val="000000"/>
              </w:rPr>
              <w:t>1994</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90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74.</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化橘红</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丝</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42</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75.</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黄柏</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年版和《国家中药饮片炮制规范》</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90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76.</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黄连片</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275</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77.</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火麻仁</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选去壳</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45</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78.</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火炭母</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《广东省中药材标准》第三册</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79.</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鸡内金</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42</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80.</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鸡矢藤</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1977</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22</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81.</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鸡血藤</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28</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82.</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急性子</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96.5</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83.</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姜半夏</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240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84.</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芥子</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29</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85.</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金钗石斛</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3g/</w:t>
            </w:r>
            <w:r>
              <w:rPr>
                <w:sz w:val="18"/>
                <w:color w:val="000000"/>
              </w:rPr>
              <w:t>袋</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精选</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袋</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29.8</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86.</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荆芥穗</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95</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87.</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救必应</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88.</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卷柏</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18</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89.</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决明子</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年版和《国家中药饮片炮制规范》</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28</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90.</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款冬花</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朵</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360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91.</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昆布</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92.</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荔枝核</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个</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28</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93.</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莲须</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丝</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320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94.</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莲子心</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条</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180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95.</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龙骨</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1977</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94</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96.</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龙葵</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1977</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97.</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龙眼肉</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个</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130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98.</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芦根</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45</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99.</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鹿角胶</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250g/</w:t>
            </w:r>
            <w:r>
              <w:rPr>
                <w:sz w:val="18"/>
                <w:color w:val="000000"/>
              </w:rPr>
              <w:t>盒</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盒</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482</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100.</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鹿角霜</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260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101.</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鹿茸片</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10g/</w:t>
            </w:r>
            <w:r>
              <w:rPr>
                <w:sz w:val="18"/>
                <w:color w:val="000000"/>
              </w:rPr>
              <w:t>盒</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盒</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75</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102.</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鹿衔草</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80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103.</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络石藤</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25</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104.</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麻黄根</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105.</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马鞭草</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15</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106.</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马勃</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360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107.</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马兜铃</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个</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(2015</w:t>
            </w:r>
            <w:r>
              <w:rPr>
                <w:sz w:val="18"/>
                <w:color w:val="000000"/>
              </w:rPr>
              <w:t>年版</w:t>
            </w:r>
            <w:r>
              <w:rPr>
                <w:sz w:val="18"/>
                <w:color w:val="000000"/>
              </w:rPr>
              <w:t>)</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38</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108.</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芒硝</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16</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109.</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猫爪草</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320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110.</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毛鸡骨草</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w:t>
            </w:r>
            <w:r>
              <w:rPr>
                <w:sz w:val="18"/>
                <w:color w:val="000000"/>
              </w:rPr>
              <w:t>(</w:t>
            </w:r>
            <w:r>
              <w:rPr>
                <w:sz w:val="18"/>
                <w:color w:val="000000"/>
              </w:rPr>
              <w:t>第二册</w:t>
            </w:r>
            <w:r>
              <w:rPr>
                <w:sz w:val="18"/>
                <w:color w:val="000000"/>
              </w:rPr>
              <w:t>)(2011</w:t>
            </w:r>
            <w:r>
              <w:rPr>
                <w:sz w:val="18"/>
                <w:color w:val="000000"/>
              </w:rPr>
              <w:t>年版</w:t>
            </w:r>
            <w:r>
              <w:rPr>
                <w:sz w:val="18"/>
                <w:color w:val="000000"/>
              </w:rPr>
              <w:t>)</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110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111.</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密蒙花</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朵</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52</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112.</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明党参</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120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113.</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木贼</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28</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114.</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南方红豆杉</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3g/</w:t>
            </w:r>
            <w:r>
              <w:rPr>
                <w:sz w:val="18"/>
                <w:color w:val="000000"/>
              </w:rPr>
              <w:t>袋</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《广东省中药材标准》第三册</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精选</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袋</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19.8</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115.</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牛大力</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《广东省中药材标准》第一册</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190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116.</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牛羊草结</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《甘肃省中药材标准》</w:t>
            </w:r>
            <w:r>
              <w:rPr>
                <w:sz w:val="18"/>
                <w:color w:val="000000"/>
              </w:rPr>
              <w:t>2009</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213</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117.</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藕节</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118.</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膨鱼鳃</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《广东省中药炮制规范》</w:t>
            </w:r>
            <w:r>
              <w:rPr>
                <w:sz w:val="18"/>
                <w:color w:val="000000"/>
              </w:rPr>
              <w:t>1984</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2750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119.</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枇杷叶</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丝</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120.</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蒲黄</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粉</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200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121.</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蒲黄炭</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粉</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205</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122.</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前胡</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176</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123.</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茜草</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150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124.</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秦艽</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185</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125.</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青黛</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粉</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120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126.</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青天葵</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《广东省中药材标准》第一册</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1100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127.</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苘麻子</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19</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128.</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全蝎</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只</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2850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129.</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人字草</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《广东省中药材标准》第二册</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55</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130.</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蕤仁</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个</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180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131.</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三七</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《上海市中药饮片炮制规范》</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550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132.</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桑白皮</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丝</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年版和《国家中药饮片炮制规范》</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70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133.</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桑枝</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134.</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沙苑子</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110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135.</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砂仁</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个</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年版和《国家中药饮片炮制规范》</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678</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136.</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山慈菇</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396</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137.</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山海螺</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厚片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《广东省中药材标准》第三册</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120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138.</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山楂炭</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《广东省中药饮片炮制规范》第一册</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36</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139.</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射干</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年版和《国家中药饮片炮制规范》</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130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140.</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生石膏</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粒破碎</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14</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141.</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流苏石斛</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个</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900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142.</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石决明</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28</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143.</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石榴皮</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年版和《国家中药饮片炮制规范》</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144.</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首乌藤</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大片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35</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145.</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熟地黄</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片酒蒸</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70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146.</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水牛角</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147.</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苏铁贯众</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《广东省中药材标准》第一册</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148.</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天冬</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厚片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275</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149.</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天麻</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斜片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460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150.</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地耳草（田基黄）</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1977</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17.8</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151.</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甜叶菊</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《浙江省中药炮制规范》</w:t>
            </w:r>
            <w:r>
              <w:rPr>
                <w:sz w:val="18"/>
                <w:color w:val="000000"/>
              </w:rPr>
              <w:t>2015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90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152.</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铁包金</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《广东省中药材标准》第一册</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7.7</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153.</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葶苈子</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154.</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土茯苓</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薄片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42</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155.</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瓦楞子</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15</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156.</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威灵仙</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170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157.</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乌药</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158.</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蜈蚣</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条</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大条</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条</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4.5</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159.</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五谷虫</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条</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《广东省中药材标准》第一册</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82</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160.</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五味子</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年版和《国家中药饮片炮制规范》</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330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161.</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西青果</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162.</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溪黄草</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《广东省中药材标准》第二册</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35</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163.</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喜树果</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《四川省中药材标准》</w:t>
            </w:r>
            <w:r>
              <w:rPr>
                <w:sz w:val="18"/>
                <w:color w:val="000000"/>
              </w:rPr>
              <w:t>2010</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68</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164.</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细辛</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210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165.</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小通草</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350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166.</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辛夷</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朵</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80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167.</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徐长卿</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120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168.</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鸦胆子</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108</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169.</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鸭脚艾</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《广东省中药材标准》第三册</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32</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170.</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洋参粒</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1200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171.</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洋参片</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1260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172.</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野菊花</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朵</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160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173.</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野葡萄根</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《浙江省中药饮片炮制规范》</w:t>
            </w:r>
            <w:r>
              <w:rPr>
                <w:sz w:val="18"/>
                <w:color w:val="000000"/>
              </w:rPr>
              <w:t>2015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73</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174.</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益智仁</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210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175.</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银柴胡</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厚片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98</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176.</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淫羊藿</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235</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177.</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鱼脑石</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《安徽省中药饮片炮制规范》</w:t>
            </w:r>
            <w:r>
              <w:rPr>
                <w:sz w:val="18"/>
                <w:color w:val="000000"/>
              </w:rPr>
              <w:t>2019</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120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178.</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郁李仁</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140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179.</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预知子</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48</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180.</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皂角刺</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厚片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年版和《国家中药饮片炮制规范》</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330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181.</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浙贝母</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年版和《国家中药饮片炮制规范》</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220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182.</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正韩高丽参</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w:t>
            </w:r>
            <w:r>
              <w:rPr>
                <w:sz w:val="18"/>
                <w:color w:val="000000"/>
              </w:rPr>
              <w:t>75</w:t>
            </w:r>
            <w:r>
              <w:rPr>
                <w:sz w:val="18"/>
                <w:color w:val="000000"/>
              </w:rPr>
              <w:t>克</w:t>
            </w:r>
            <w:r>
              <w:rPr>
                <w:sz w:val="18"/>
                <w:color w:val="000000"/>
              </w:rPr>
              <w:t>*20</w:t>
            </w:r>
            <w:r>
              <w:rPr>
                <w:sz w:val="18"/>
                <w:color w:val="000000"/>
              </w:rPr>
              <w:t>支良字）</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盒</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320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183.</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知母</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35</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184.</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枳壳</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102</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185.</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制远志</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段甘草炙</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396</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186.</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肿节风</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32</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187.</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重楼</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1400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188.</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猪苓</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18"/>
                <w:color w:val="000000"/>
              </w:rPr>
              <w:t>470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189.</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竹蜂</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只</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《广东省中药炮制规范》</w:t>
            </w:r>
            <w:r>
              <w:rPr>
                <w:sz w:val="18"/>
                <w:color w:val="000000"/>
              </w:rPr>
              <w:t>1984</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1500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190.</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紫花地丁</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48</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191.</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紫苏梗</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30</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192.</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紫苏子</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36</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193.</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紫菀</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54</w:t>
            </w:r>
          </w:p>
        </w:tc>
      </w:tr>
      <w:tr>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194.</w:t>
            </w:r>
          </w:p>
        </w:tc>
        <w:tc>
          <w:tcPr>
            <w:tcW w:type="dxa" w:w="1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棕榈炭</w:t>
            </w:r>
          </w:p>
        </w:tc>
        <w:tc>
          <w:tcPr>
            <w:tcW w:type="dxa" w:w="1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2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9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20</w:t>
            </w:r>
          </w:p>
        </w:tc>
      </w:tr>
    </w:tbl>
    <w:p>
      <w:pPr>
        <w:pStyle w:val="null3"/>
        <w:ind w:left="510"/>
      </w:pPr>
      <w:r>
        <w:rPr>
          <w:sz w:val="21"/>
          <w:b/>
          <w:color w:val="000000"/>
        </w:rPr>
        <w:t>四、</w:t>
      </w:r>
      <w:r>
        <w:rPr>
          <w:sz w:val="21"/>
          <w:b/>
          <w:color w:val="000000"/>
          <w:shd w:fill="FFFFFF" w:val="clear"/>
        </w:rPr>
        <w:t>服务要求</w:t>
      </w:r>
    </w:p>
    <w:p>
      <w:pPr>
        <w:pStyle w:val="null3"/>
        <w:ind w:firstLine="420"/>
      </w:pPr>
      <w:r>
        <w:rPr>
          <w:sz w:val="21"/>
          <w:color w:val="000000"/>
        </w:rPr>
        <w:t>（一）</w:t>
      </w:r>
      <w:r>
        <w:rPr>
          <w:sz w:val="21"/>
          <w:color w:val="000000"/>
          <w:shd w:fill="FFFFFF" w:val="clear"/>
        </w:rPr>
        <w:t>乙方应向提供甲方所需中药饮片，并保证能满足日常的临床诊疗需要。乙方不得以任何借口（如无货，采购量少等）不执行医院药品采购计划，如无法执行时，需支付相关违约金（合同总额的</w:t>
      </w:r>
      <w:r>
        <w:rPr>
          <w:sz w:val="21"/>
          <w:color w:val="000000"/>
          <w:shd w:fill="FFFFFF" w:val="clear"/>
        </w:rPr>
        <w:t>5%）。</w:t>
      </w:r>
    </w:p>
    <w:p>
      <w:pPr>
        <w:pStyle w:val="null3"/>
        <w:ind w:firstLine="420"/>
      </w:pPr>
      <w:r>
        <w:rPr>
          <w:sz w:val="21"/>
          <w:color w:val="000000"/>
        </w:rPr>
        <w:t>（二）</w:t>
      </w:r>
      <w:r>
        <w:rPr>
          <w:sz w:val="21"/>
          <w:color w:val="000000"/>
          <w:shd w:fill="FFFFFF" w:val="clear"/>
        </w:rPr>
        <w:t>乙方应保证甲方提出采购计划后，应在</w:t>
      </w:r>
      <w:r>
        <w:rPr>
          <w:sz w:val="21"/>
          <w:color w:val="000000"/>
          <w:shd w:fill="FFFFFF" w:val="clear"/>
        </w:rPr>
        <w:t>48小时内送至甲方指定地点并配合甲方完成上架工作；特需和急需的品种必须保证自甲方发出采购计划后24小时配送到指定地点。送至甲方指定地点后应协助完成上架工作，待甲方相关人员验收无误后方可离开，对不符合合同约定或质量要求的，甲方有权拒绝签收。乙方在运输中药饮片过程中应有保证中药饮片质量的措施。</w:t>
      </w:r>
    </w:p>
    <w:p>
      <w:pPr>
        <w:pStyle w:val="null3"/>
        <w:ind w:firstLine="420"/>
      </w:pPr>
      <w:r>
        <w:rPr>
          <w:sz w:val="21"/>
          <w:color w:val="000000"/>
        </w:rPr>
        <w:t>（三）</w:t>
      </w:r>
      <w:r>
        <w:rPr>
          <w:sz w:val="21"/>
          <w:color w:val="000000"/>
          <w:shd w:fill="FFFFFF" w:val="clear"/>
        </w:rPr>
        <w:t>乙方应保障供应甲方所需中药饮片，若存在一次供应不足或不及时（按品种算），甲方给予一次警告同时有权自行采购该品种，乙方不得对甲方提出任何异议或追讨赔偿；乙方未按采购内容要求准时供货或备货不足造成科室投诉，经核实后，若投诉出现</w:t>
      </w:r>
      <w:r>
        <w:rPr>
          <w:sz w:val="21"/>
          <w:color w:val="000000"/>
          <w:shd w:fill="FFFFFF" w:val="clear"/>
        </w:rPr>
        <w:t>2次内（含2次），甲方给予一次警告；若警告超过2次者，视为情节严重，甲方给予乙方处罚当次采购药品款项的5%；若处罚超过3次，视为违约，甲方有权单方解除合同。</w:t>
      </w:r>
    </w:p>
    <w:p>
      <w:pPr>
        <w:pStyle w:val="null3"/>
        <w:ind w:firstLine="420"/>
      </w:pPr>
      <w:r>
        <w:rPr>
          <w:sz w:val="21"/>
          <w:color w:val="000000"/>
        </w:rPr>
        <w:t>（四）</w:t>
      </w:r>
      <w:r>
        <w:rPr>
          <w:sz w:val="21"/>
          <w:color w:val="000000"/>
          <w:shd w:fill="FFFFFF" w:val="clear"/>
        </w:rPr>
        <w:t>乙方提供的中药饮片的产地、规格、质量、价格、包装等均需符合相关条件。直接接触中药饮片包装的标签至少应当标注名称、中药饮片执行标准、规格、生产日期、产品批号、生产企业、生产地址、联系方式等内容。包装色标需符合国家中医药管理局规定的色标要求。乙方提供的全部中药饮片均应按国家规定的标准及保护措施进行包装，每一个包装箱内应附有一份详细装箱单。包装材料、标记和包装箱内外的单据应符合国家的有关要求。</w:t>
      </w:r>
    </w:p>
    <w:p>
      <w:pPr>
        <w:pStyle w:val="null3"/>
        <w:ind w:firstLine="420"/>
      </w:pPr>
      <w:r>
        <w:rPr>
          <w:sz w:val="21"/>
          <w:color w:val="000000"/>
        </w:rPr>
        <w:t>（五）</w:t>
      </w:r>
      <w:r>
        <w:rPr>
          <w:sz w:val="21"/>
          <w:color w:val="000000"/>
          <w:shd w:fill="FFFFFF" w:val="clear"/>
        </w:rPr>
        <w:t>乙方为本项目供应的中药饮片需要按照甲方要求的包装及规格提供。</w:t>
      </w:r>
    </w:p>
    <w:p>
      <w:pPr>
        <w:pStyle w:val="null3"/>
        <w:ind w:firstLine="420"/>
      </w:pPr>
      <w:r>
        <w:rPr>
          <w:sz w:val="21"/>
          <w:color w:val="000000"/>
        </w:rPr>
        <w:t>（六）</w:t>
      </w:r>
      <w:r>
        <w:rPr>
          <w:sz w:val="21"/>
          <w:color w:val="000000"/>
          <w:shd w:fill="FFFFFF" w:val="clear"/>
        </w:rPr>
        <w:t>乙方应按照甲方要求，参照《中华人民共和国药典》和临床用药习惯，提供满足甲方要求的多种规格品种；如果有特殊包装需求，需能够满足临床要求。</w:t>
      </w:r>
    </w:p>
    <w:p>
      <w:pPr>
        <w:pStyle w:val="null3"/>
        <w:ind w:firstLine="420"/>
      </w:pPr>
      <w:r>
        <w:rPr>
          <w:sz w:val="21"/>
          <w:color w:val="000000"/>
        </w:rPr>
        <w:t>（七）</w:t>
      </w:r>
      <w:r>
        <w:rPr>
          <w:sz w:val="21"/>
          <w:color w:val="000000"/>
          <w:shd w:fill="FFFFFF" w:val="clear"/>
        </w:rPr>
        <w:t>乙方应建立追溯系统，逐步实现中药饮片生产、流通和使用全过程来源可查、去向可追，确保发生质量安全风险的产品可召回、责任可追究。甲方有权随时对中药饮片的生产过程进行抽查检验或派出专人监督。</w:t>
      </w:r>
    </w:p>
    <w:p>
      <w:pPr>
        <w:pStyle w:val="null3"/>
        <w:ind w:firstLine="420"/>
      </w:pPr>
      <w:r>
        <w:rPr>
          <w:sz w:val="21"/>
          <w:color w:val="000000"/>
        </w:rPr>
        <w:t>（八）</w:t>
      </w:r>
      <w:r>
        <w:rPr>
          <w:sz w:val="21"/>
          <w:color w:val="000000"/>
          <w:shd w:fill="FFFFFF" w:val="clear"/>
        </w:rPr>
        <w:t>如遇特殊情况（如突发公共卫生事件、政策和市场环境突变等）时，乙方需确保对甲方的供应服务不受影响。</w:t>
      </w:r>
    </w:p>
    <w:p>
      <w:pPr>
        <w:pStyle w:val="null3"/>
        <w:ind w:firstLine="420"/>
      </w:pPr>
      <w:r>
        <w:rPr>
          <w:sz w:val="21"/>
          <w:color w:val="000000"/>
        </w:rPr>
        <w:t>（九）</w:t>
      </w:r>
      <w:r>
        <w:rPr>
          <w:sz w:val="21"/>
          <w:color w:val="000000"/>
          <w:shd w:fill="FFFFFF" w:val="clear"/>
        </w:rPr>
        <w:t>乙方须及时与甲方签订合同、采购廉洁协议、质量保证协议等，并严格履行。双方签订合同后，服务期内乙方应及时进行供应服务。</w:t>
      </w:r>
    </w:p>
    <w:p>
      <w:pPr>
        <w:pStyle w:val="null3"/>
        <w:ind w:left="510"/>
      </w:pPr>
      <w:r>
        <w:rPr>
          <w:sz w:val="21"/>
          <w:b/>
          <w:color w:val="000000"/>
        </w:rPr>
        <w:t>五、</w:t>
      </w:r>
      <w:r>
        <w:rPr>
          <w:sz w:val="21"/>
          <w:b/>
          <w:shd w:fill="FFFFFF" w:val="clear"/>
        </w:rPr>
        <w:t>质量要求</w:t>
      </w:r>
    </w:p>
    <w:p>
      <w:pPr>
        <w:pStyle w:val="null3"/>
        <w:ind w:firstLine="420"/>
      </w:pPr>
      <w:r>
        <w:rPr>
          <w:sz w:val="21"/>
        </w:rPr>
        <w:t>（一）</w:t>
      </w:r>
      <w:r>
        <w:rPr>
          <w:sz w:val="21"/>
        </w:rPr>
        <w:t>乙方制定有严格的内控药品标准（包括原料、各单元工艺环节物料、中药饮片成品检验标</w:t>
      </w:r>
      <w:r>
        <w:rPr>
          <w:sz w:val="21"/>
          <w:shd w:fill="FFFFFF" w:val="clear"/>
        </w:rPr>
        <w:t>准及过程控制指标），乙方具有企业内部的生产质量标准和内控标准相关文件，明确生产全过程质量控制的措施、关键质控点及相关质量要求，使作为初始原料的中药材、提取用原料的饮片等符合相关部门规定标准，保证中药饮片的质量。</w:t>
      </w:r>
    </w:p>
    <w:p>
      <w:pPr>
        <w:pStyle w:val="null3"/>
        <w:ind w:firstLine="420"/>
      </w:pPr>
      <w:r>
        <w:rPr>
          <w:sz w:val="21"/>
        </w:rPr>
        <w:t>（二）</w:t>
      </w:r>
      <w:r>
        <w:rPr>
          <w:sz w:val="21"/>
          <w:shd w:fill="FFFFFF" w:val="clear"/>
        </w:rPr>
        <w:t>乙方提供的中药饮片能严格执行现行版《中华人民共和国药典》、《广东省中药炮制规范》、《广东省中药材标准》、各省中药材标准和炮制规范等的标准（若有最新文件，则以最新文件规定为准），中药饮片规格应符合国家中医药管理局等相关要求，能满足甲方的用药习惯。</w:t>
      </w:r>
    </w:p>
    <w:p>
      <w:pPr>
        <w:pStyle w:val="null3"/>
        <w:ind w:firstLine="420"/>
      </w:pPr>
      <w:r>
        <w:rPr>
          <w:sz w:val="21"/>
        </w:rPr>
        <w:t>（三）</w:t>
      </w:r>
      <w:r>
        <w:rPr>
          <w:sz w:val="21"/>
          <w:shd w:fill="FFFFFF" w:val="clear"/>
        </w:rPr>
        <w:t>乙方应符合中药传统用药习惯的炮制生产线，有完善的炮制生产工艺，提供的炮制品种数量丰富，提供的炮制品种生产工艺规程完善详实，生产记录完整规范。</w:t>
      </w:r>
    </w:p>
    <w:p>
      <w:pPr>
        <w:pStyle w:val="null3"/>
        <w:ind w:firstLine="420"/>
      </w:pPr>
      <w:r>
        <w:rPr>
          <w:sz w:val="21"/>
        </w:rPr>
        <w:t>（四）</w:t>
      </w:r>
      <w:r>
        <w:rPr>
          <w:sz w:val="21"/>
          <w:shd w:fill="FFFFFF" w:val="clear"/>
        </w:rPr>
        <w:t>合同签订时乙方应与甲方签订</w:t>
      </w:r>
      <w:r>
        <w:rPr>
          <w:sz w:val="21"/>
          <w:shd w:fill="FFFFFF" w:val="clear"/>
        </w:rPr>
        <w:t>“质量保证协议书”，每次提供服务时应向甲方提供当批次中药饮片的质检报告。</w:t>
      </w:r>
    </w:p>
    <w:p>
      <w:pPr>
        <w:pStyle w:val="null3"/>
        <w:ind w:firstLine="420"/>
      </w:pPr>
      <w:r>
        <w:rPr>
          <w:sz w:val="21"/>
        </w:rPr>
        <w:t>（五）</w:t>
      </w:r>
      <w:r>
        <w:rPr>
          <w:sz w:val="21"/>
          <w:shd w:fill="FFFFFF" w:val="clear"/>
        </w:rPr>
        <w:t>中药饮片的有效期应符合甲方药品入库验收标准，以保证药品质量。</w:t>
      </w:r>
    </w:p>
    <w:p>
      <w:pPr>
        <w:pStyle w:val="null3"/>
        <w:ind w:firstLine="420"/>
      </w:pPr>
      <w:r>
        <w:rPr>
          <w:sz w:val="21"/>
        </w:rPr>
        <w:t>（六）</w:t>
      </w:r>
      <w:r>
        <w:rPr>
          <w:sz w:val="21"/>
          <w:shd w:fill="FFFFFF" w:val="clear"/>
        </w:rPr>
        <w:t>产地要求：乙方所供的中药饮片原则上应为道地药材。乙方需制定严格的产品质量标准控制体系，确保药材来源稳定可靠。</w:t>
      </w:r>
    </w:p>
    <w:p>
      <w:pPr>
        <w:pStyle w:val="null3"/>
        <w:ind w:firstLine="420"/>
      </w:pPr>
      <w:r>
        <w:rPr>
          <w:sz w:val="21"/>
        </w:rPr>
        <w:t>（七）</w:t>
      </w:r>
      <w:r>
        <w:rPr>
          <w:sz w:val="21"/>
          <w:shd w:fill="FFFFFF" w:val="clear"/>
        </w:rPr>
        <w:t>国药准字号的中药饮片乙方应在供货时提供相关国药准字号文件，特殊类的中药饮片应在供货时提供相关资质文件。</w:t>
      </w:r>
    </w:p>
    <w:p>
      <w:pPr>
        <w:pStyle w:val="null3"/>
        <w:ind w:firstLine="420"/>
      </w:pPr>
      <w:r>
        <w:rPr>
          <w:sz w:val="21"/>
        </w:rPr>
        <w:t>（八）</w:t>
      </w:r>
      <w:r>
        <w:rPr>
          <w:sz w:val="21"/>
          <w:shd w:fill="FFFFFF" w:val="clear"/>
        </w:rPr>
        <w:t>乙方所提供的中药饮片以符合国家规定的质量标准为首选，并无条件满足甲方的质量需求。如果甲方在临床使用中发现中药饮片不符合质量要求（含出现严重的不良反应时），需要进行质量检验，则由甲方委托甲方所在地药检部门进行质量检验，并及时以书面形式把需质量检验的中药饮片的情况通知乙方，检验费用由乙方承担，如果确实存在质量问题则乙方还需承担因此产生的经济和法律责任；并且乙方应在</w:t>
      </w:r>
      <w:r>
        <w:rPr>
          <w:sz w:val="21"/>
          <w:shd w:fill="FFFFFF" w:val="clear"/>
        </w:rPr>
        <w:t>1天内对存在质量问题的中药饮片进行更换、补充，并不得影响甲方的临床用药。否则，甲方有权单方解除合同并要求乙方赔偿损失。</w:t>
      </w:r>
    </w:p>
    <w:p>
      <w:pPr>
        <w:pStyle w:val="null3"/>
        <w:ind w:left="510"/>
      </w:pPr>
      <w:r>
        <w:rPr>
          <w:sz w:val="21"/>
          <w:b/>
          <w:color w:val="000000"/>
        </w:rPr>
        <w:t>六、</w:t>
      </w:r>
      <w:r>
        <w:rPr>
          <w:sz w:val="21"/>
          <w:b/>
          <w:color w:val="000000"/>
          <w:shd w:fill="FFFFFF" w:val="clear"/>
        </w:rPr>
        <w:t>人员要求</w:t>
      </w:r>
    </w:p>
    <w:p>
      <w:pPr>
        <w:pStyle w:val="null3"/>
        <w:ind w:firstLine="420"/>
      </w:pPr>
      <w:r>
        <w:rPr>
          <w:sz w:val="21"/>
        </w:rPr>
        <w:t>（一）</w:t>
      </w:r>
      <w:r>
        <w:rPr>
          <w:sz w:val="21"/>
          <w:shd w:fill="FFFFFF" w:val="clear"/>
        </w:rPr>
        <w:t>为使项目按质、按量、按时及有序实施，服务期内乙方需为本项目设置一个服务团队，其中包括</w:t>
      </w:r>
      <w:r>
        <w:rPr>
          <w:sz w:val="21"/>
          <w:shd w:fill="FFFFFF" w:val="clear"/>
        </w:rPr>
        <w:t>1名项目负责人（不可兼任）和不少于10名服务人员，项目负责人负责与甲方对接和任务的接收工作，及时响应甲方的服务要求。</w:t>
      </w:r>
    </w:p>
    <w:p>
      <w:pPr>
        <w:pStyle w:val="null3"/>
        <w:ind w:firstLine="420"/>
      </w:pPr>
      <w:r>
        <w:rPr>
          <w:sz w:val="21"/>
        </w:rPr>
        <w:t>（二）</w:t>
      </w:r>
      <w:r>
        <w:rPr>
          <w:sz w:val="21"/>
          <w:shd w:fill="FFFFFF" w:val="clear"/>
        </w:rPr>
        <w:t>乙方投入本项目服务人员在项目服务期间未经甲方同意不得更换，否则甲方有权单方解除合同，且乙方须承担由此给甲方造成的全部损失。如服务人员因特殊原因确需更换的，乙方必须提交相关的书面申请，说明原因且理由充分，经甲方同意后才能更换，且更换的人员在资格、技术及能力等各方面应不低于原项目人员，由此所产生的所有费用由乙方承担。</w:t>
      </w:r>
    </w:p>
    <w:p>
      <w:pPr>
        <w:pStyle w:val="null3"/>
        <w:ind w:left="510"/>
      </w:pPr>
      <w:r>
        <w:rPr>
          <w:sz w:val="21"/>
          <w:b/>
          <w:color w:val="000000"/>
        </w:rPr>
        <w:t>七、</w:t>
      </w:r>
      <w:r>
        <w:rPr>
          <w:sz w:val="21"/>
          <w:b/>
          <w:color w:val="000000"/>
          <w:shd w:fill="FFFFFF" w:val="clear"/>
        </w:rPr>
        <w:t>验收要求</w:t>
      </w:r>
    </w:p>
    <w:p>
      <w:pPr>
        <w:pStyle w:val="null3"/>
        <w:ind w:firstLine="420"/>
      </w:pPr>
      <w:r>
        <w:rPr>
          <w:sz w:val="21"/>
        </w:rPr>
        <w:t>（一）</w:t>
      </w:r>
      <w:r>
        <w:rPr>
          <w:sz w:val="21"/>
          <w:shd w:fill="FFFFFF" w:val="clear"/>
        </w:rPr>
        <w:t>履约验收主体：由甲方负责组建验收小组。</w:t>
      </w:r>
    </w:p>
    <w:p>
      <w:pPr>
        <w:pStyle w:val="null3"/>
        <w:ind w:firstLine="420"/>
      </w:pPr>
      <w:r>
        <w:rPr>
          <w:sz w:val="21"/>
        </w:rPr>
        <w:t>（二）</w:t>
      </w:r>
      <w:r>
        <w:rPr>
          <w:sz w:val="21"/>
          <w:shd w:fill="FFFFFF" w:val="clear"/>
        </w:rPr>
        <w:t>履约验收时间：甲方应在收到乙方产品之日起</w:t>
      </w:r>
      <w:r>
        <w:rPr>
          <w:sz w:val="21"/>
          <w:shd w:fill="FFFFFF" w:val="clear"/>
        </w:rPr>
        <w:t>7天内进行检查。</w:t>
      </w:r>
    </w:p>
    <w:p>
      <w:pPr>
        <w:pStyle w:val="null3"/>
        <w:ind w:firstLine="420"/>
      </w:pPr>
      <w:r>
        <w:rPr>
          <w:sz w:val="21"/>
        </w:rPr>
        <w:t>（三）</w:t>
      </w:r>
      <w:r>
        <w:rPr>
          <w:sz w:val="21"/>
          <w:shd w:fill="FFFFFF" w:val="clear"/>
        </w:rPr>
        <w:t>履约验收方式：按批次验收，按行业及国家标准、采购要求、标准进行验收。</w:t>
      </w:r>
    </w:p>
    <w:p>
      <w:pPr>
        <w:pStyle w:val="null3"/>
        <w:ind w:firstLine="420"/>
      </w:pPr>
      <w:r>
        <w:rPr>
          <w:sz w:val="21"/>
        </w:rPr>
        <w:t>（四）</w:t>
      </w:r>
      <w:r>
        <w:rPr>
          <w:sz w:val="21"/>
          <w:shd w:fill="FFFFFF" w:val="clear"/>
        </w:rPr>
        <w:t>履约验收程序：</w:t>
      </w:r>
      <w:r>
        <w:rPr>
          <w:sz w:val="21"/>
          <w:shd w:fill="FFFFFF" w:val="clear"/>
        </w:rPr>
        <w:t>①甲方应在收到乙方产品之日起7天内，对乙方药品进行检查，若发现乙方药品存在包装破损、短缺或其他非质量问题时，应在及时通知乙方。乙方收到甲方通知后，如认为甲方所提出的包装破损或其他非质量问题属实，乙方应在24小时内调换或补足。②乙方每次送货时，甲方如发现数量不足或外包装破损，可拒收破损货物，并应在运输签收单据上注明缺损情况，且于当日及时告知乙方。甲方应在收到乙方产品之日起7天内，对乙方药品进行检查，若发现乙方药品存在包装破损、短缺或其他非质量问题时，应在及时通知乙方。乙方收到甲方通知后，如认为甲方所提出的包装破损或其他非质量问题属实，乙方应在24小时内调换或补足。③乙方供应的饮片每批次均须提供产品检验报告等验收资料以及一式二份的送货清单交库房验收，经对货物验收无误后，双方都必须在送货清单上签名确认，乙方及中药库各留一份存底。④对于甲方滞销产品（甲方收货90天后仍未销售），乙方承诺可无条件退回货款，取回滞销产品。⑤对于甲方到货后的剩余有效期不足6个月的药品，乙方免费进行更换。⑥药品出现受潮、结块、虫蛀、风化、霉变等情形，乙方免费进行更换，如因甲方使用、仓储不善等自身原因造成药品失效或变质等产品质量问题除外。⑦中标后，乙方应与甲方签订“质量保证协议书”，并向医院提供每一批药品的质检报告。⑧退、换货产生的运输费用由乙方承担。</w:t>
      </w:r>
    </w:p>
    <w:p>
      <w:pPr>
        <w:pStyle w:val="null3"/>
        <w:ind w:firstLine="420"/>
      </w:pPr>
      <w:r>
        <w:rPr>
          <w:sz w:val="21"/>
        </w:rPr>
        <w:t>（五）</w:t>
      </w:r>
      <w:r>
        <w:rPr>
          <w:sz w:val="21"/>
          <w:shd w:fill="FFFFFF" w:val="clear"/>
        </w:rPr>
        <w:t>履约验收内容：对乙方提供的产品根据本验收要求进行验收。甲方负责管理到库的产品，遵循</w:t>
      </w:r>
      <w:r>
        <w:rPr>
          <w:sz w:val="21"/>
          <w:shd w:fill="FFFFFF" w:val="clear"/>
        </w:rPr>
        <w:t>“先进先出”的库存管理原则，要求产品退换时必须提前通知乙方，并附退货红单证明。甲方办理退货时，需确保退货包装及数量完整（包装内药物品名、规格、批号一致）。</w:t>
      </w:r>
    </w:p>
    <w:p>
      <w:pPr>
        <w:pStyle w:val="null3"/>
        <w:ind w:firstLine="420"/>
      </w:pPr>
      <w:r>
        <w:rPr>
          <w:sz w:val="21"/>
        </w:rPr>
        <w:t>（六）</w:t>
      </w:r>
      <w:r>
        <w:rPr>
          <w:sz w:val="21"/>
          <w:shd w:fill="FFFFFF" w:val="clear"/>
        </w:rPr>
        <w:t>验收标准：</w:t>
      </w:r>
      <w:r>
        <w:rPr>
          <w:sz w:val="21"/>
          <w:shd w:fill="FFFFFF" w:val="clear"/>
        </w:rPr>
        <w:t>1.符合国家和地方相关法律法规、标准规范及规划管理规定。 2.满足招标文件技术要求和投标承诺。3.落实甲方合理且合规的要求。</w:t>
      </w:r>
    </w:p>
    <w:p>
      <w:pPr>
        <w:pStyle w:val="null3"/>
        <w:ind w:left="510"/>
      </w:pPr>
      <w:r>
        <w:rPr>
          <w:sz w:val="21"/>
          <w:b/>
          <w:color w:val="000000"/>
        </w:rPr>
        <w:t>八、</w:t>
      </w:r>
      <w:r>
        <w:rPr>
          <w:sz w:val="21"/>
          <w:b/>
          <w:color w:val="000000"/>
          <w:shd w:fill="FFFFFF" w:val="clear"/>
        </w:rPr>
        <w:t>知识产权归属</w:t>
      </w:r>
    </w:p>
    <w:p>
      <w:pPr>
        <w:pStyle w:val="null3"/>
        <w:ind w:firstLine="420"/>
      </w:pPr>
      <w:r>
        <w:rPr>
          <w:sz w:val="21"/>
        </w:rPr>
        <w:t>（一）</w:t>
      </w:r>
      <w:r>
        <w:rPr>
          <w:sz w:val="21"/>
          <w:shd w:fill="FFFFFF" w:val="clear"/>
        </w:rPr>
        <w:t>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p>
    <w:p>
      <w:pPr>
        <w:pStyle w:val="null3"/>
        <w:ind w:firstLine="420"/>
      </w:pPr>
      <w:r>
        <w:rPr>
          <w:sz w:val="21"/>
        </w:rPr>
        <w:t>（二）</w:t>
      </w:r>
      <w:r>
        <w:rPr>
          <w:sz w:val="21"/>
          <w:shd w:fill="FFFFFF" w:val="clear"/>
        </w:rPr>
        <w:t>与本项目有关甲方的信息、项目实施过程中的资料、数据等所有资料（包括但不限于文字、图片、声像资料、电子数据等）均属甲方所有，乙方及其参与本项目的所有工作人员在合同有效期内或合同终止后，不得泄露，也不得超越本项目实施范围使用，乙方及其参与本项目的所有工作人员依据合同所完成的技术成果，其知识产权属甲方所有。</w:t>
      </w:r>
    </w:p>
    <w:p>
      <w:pPr>
        <w:pStyle w:val="null3"/>
        <w:ind w:left="510"/>
      </w:pPr>
      <w:r>
        <w:rPr>
          <w:sz w:val="21"/>
          <w:b/>
          <w:color w:val="000000"/>
        </w:rPr>
        <w:t>九、</w:t>
      </w:r>
      <w:r>
        <w:rPr>
          <w:sz w:val="21"/>
          <w:b/>
          <w:color w:val="000000"/>
          <w:shd w:fill="FFFFFF" w:val="clear"/>
        </w:rPr>
        <w:t>保密要求</w:t>
      </w:r>
    </w:p>
    <w:p>
      <w:pPr>
        <w:pStyle w:val="null3"/>
        <w:ind w:firstLine="420"/>
      </w:pPr>
      <w:r>
        <w:rPr>
          <w:sz w:val="21"/>
        </w:rPr>
        <w:t>（一）</w:t>
      </w:r>
      <w:r>
        <w:rPr>
          <w:sz w:val="21"/>
          <w:shd w:fill="FFFFFF" w:val="clear"/>
        </w:rPr>
        <w:t>乙方必须如约承担合同履行时所应该尽的一切保密义务。乙方及其参与本项目的所有工作人员均须对甲方信息、项目实施过程中的资料、数据进行保密，未经甲方书面同意不得泄露给第三方，否则，甲方保留追究乙方法律责任的权利。保密责任不因合同的终止或解除而失效。</w:t>
      </w:r>
    </w:p>
    <w:p>
      <w:pPr>
        <w:pStyle w:val="null3"/>
        <w:ind w:firstLine="420"/>
      </w:pPr>
      <w:r>
        <w:rPr>
          <w:sz w:val="21"/>
        </w:rPr>
        <w:t>（二）</w:t>
      </w:r>
      <w:r>
        <w:rPr>
          <w:sz w:val="21"/>
          <w:shd w:fill="FFFFFF" w:val="clear"/>
        </w:rPr>
        <w:t>甲方有权要求服务人员严守秘密，不能泄露与工作有关的任何信息。服务人员应与甲方及乙方双方均签订保密协议，乙方应将服务人员与乙方签订的保密协议复印件交甲方备案。乙方应教育服务人员不得以任何形式向他人提供或泄露甲方的涉密信息。</w:t>
      </w:r>
    </w:p>
    <w:p>
      <w:pPr>
        <w:pStyle w:val="null3"/>
        <w:ind w:left="510"/>
      </w:pPr>
      <w:r>
        <w:rPr>
          <w:sz w:val="21"/>
          <w:b/>
          <w:color w:val="000000"/>
        </w:rPr>
        <w:t>十、</w:t>
      </w:r>
      <w:r>
        <w:rPr>
          <w:sz w:val="21"/>
          <w:b/>
          <w:shd w:fill="FFFFFF" w:val="clear"/>
        </w:rPr>
        <w:t>售后服务要求</w:t>
      </w:r>
    </w:p>
    <w:p>
      <w:pPr>
        <w:pStyle w:val="null3"/>
        <w:ind w:firstLine="420"/>
      </w:pPr>
      <w:r>
        <w:rPr>
          <w:sz w:val="21"/>
        </w:rPr>
        <w:t>（一）</w:t>
      </w:r>
      <w:r>
        <w:rPr>
          <w:sz w:val="21"/>
        </w:rPr>
        <w:t>乙方应按照国家有关法律、法规、规章和</w:t>
      </w:r>
      <w:r>
        <w:rPr>
          <w:sz w:val="21"/>
        </w:rPr>
        <w:t>“三包”规定提供售后服务。售后服务及质保条件</w:t>
      </w:r>
      <w:r>
        <w:rPr>
          <w:sz w:val="21"/>
          <w:shd w:fill="FFFFFF" w:val="clear"/>
        </w:rPr>
        <w:t>等不得低于国家和行业主管部门制定的有关标准。</w:t>
      </w:r>
    </w:p>
    <w:p>
      <w:pPr>
        <w:pStyle w:val="null3"/>
        <w:ind w:firstLine="420"/>
      </w:pPr>
      <w:r>
        <w:rPr>
          <w:sz w:val="21"/>
        </w:rPr>
        <w:t>（二）</w:t>
      </w:r>
      <w:r>
        <w:rPr>
          <w:sz w:val="21"/>
          <w:shd w:fill="FFFFFF" w:val="clear"/>
        </w:rPr>
        <w:t>乙方应具有相关技术人员。乙方应为甲方提供上门售后服务，接到甲方售后咨询应在</w:t>
      </w:r>
      <w:r>
        <w:rPr>
          <w:sz w:val="21"/>
          <w:shd w:fill="FFFFFF" w:val="clear"/>
        </w:rPr>
        <w:t>2小时内有专人答复，若需要现场解决应安排专人24小时内到达。</w:t>
      </w:r>
    </w:p>
    <w:p>
      <w:pPr>
        <w:pStyle w:val="null3"/>
        <w:ind w:firstLine="420"/>
      </w:pPr>
      <w:r>
        <w:rPr>
          <w:sz w:val="21"/>
        </w:rPr>
        <w:t>（三）</w:t>
      </w:r>
      <w:r>
        <w:rPr>
          <w:sz w:val="21"/>
          <w:shd w:fill="FFFFFF" w:val="clear"/>
        </w:rPr>
        <w:t>当发生如下情况时，乙方应根据甲方要求无条件免费退换货：（</w:t>
      </w:r>
      <w:r>
        <w:rPr>
          <w:sz w:val="21"/>
          <w:shd w:fill="FFFFFF" w:val="clear"/>
        </w:rPr>
        <w:t>1）甲方发现饮片供应质量问题；（2）甲方发现产品未按要求进行包装；（3）药监部门发布需召回或厂家自主召回品种；（4）其他：甲方认为有问题的情况。</w:t>
      </w:r>
    </w:p>
    <w:p>
      <w:pPr>
        <w:pStyle w:val="null3"/>
        <w:ind w:firstLine="420"/>
      </w:pPr>
      <w:r>
        <w:rPr>
          <w:sz w:val="21"/>
        </w:rPr>
        <w:t>（四）</w:t>
      </w:r>
      <w:r>
        <w:rPr>
          <w:sz w:val="21"/>
          <w:shd w:fill="FFFFFF" w:val="clear"/>
        </w:rPr>
        <w:t>对于滞销产品，乙方应无条件退换。</w:t>
      </w:r>
    </w:p>
    <w:p>
      <w:pPr>
        <w:pStyle w:val="null3"/>
        <w:ind w:left="510"/>
      </w:pPr>
      <w:r>
        <w:rPr>
          <w:sz w:val="21"/>
          <w:b/>
          <w:color w:val="000000"/>
        </w:rPr>
        <w:t>十一、</w:t>
      </w:r>
      <w:r>
        <w:rPr>
          <w:sz w:val="21"/>
          <w:b/>
          <w:color w:val="000000"/>
          <w:shd w:fill="FFFFFF" w:val="clear"/>
        </w:rPr>
        <w:t>质量评估考核制度（见附件：供应商质量评估表）</w:t>
      </w:r>
    </w:p>
    <w:p>
      <w:pPr>
        <w:pStyle w:val="null3"/>
        <w:ind w:firstLine="420"/>
      </w:pPr>
      <w:r>
        <w:rPr>
          <w:sz w:val="21"/>
          <w:shd w:fill="FFFFFF" w:val="clear"/>
        </w:rPr>
        <w:t>为规范甲方中药饮片供应服务管理，提高服务质量，对乙方中药饮片的所有环节进行考核及分析，促进其改进中药饮片服务质量，确保甲方中药饮片质量，进一步提升药学服务质量和患者满意度，特制定以下制度。</w:t>
      </w:r>
    </w:p>
    <w:p>
      <w:pPr>
        <w:pStyle w:val="null3"/>
        <w:ind w:firstLine="420"/>
      </w:pPr>
      <w:r>
        <w:rPr>
          <w:sz w:val="21"/>
        </w:rPr>
        <w:t>（一）</w:t>
      </w:r>
      <w:r>
        <w:rPr>
          <w:sz w:val="21"/>
          <w:shd w:fill="FFFFFF" w:val="clear"/>
        </w:rPr>
        <w:t>本制度适用范围为与甲方签署了合同协议的乙方。</w:t>
      </w:r>
    </w:p>
    <w:p>
      <w:pPr>
        <w:pStyle w:val="null3"/>
        <w:ind w:firstLine="420"/>
      </w:pPr>
      <w:r>
        <w:rPr>
          <w:sz w:val="21"/>
        </w:rPr>
        <w:t>（二）</w:t>
      </w:r>
      <w:r>
        <w:rPr>
          <w:sz w:val="21"/>
          <w:shd w:fill="FFFFFF" w:val="clear"/>
        </w:rPr>
        <w:t>建立质量评估体系包括评估项目、评估内容以及考核标准。</w:t>
      </w:r>
    </w:p>
    <w:p>
      <w:pPr>
        <w:pStyle w:val="null3"/>
        <w:ind w:firstLine="420"/>
      </w:pPr>
      <w:r>
        <w:rPr>
          <w:sz w:val="21"/>
        </w:rPr>
        <w:t>（三）</w:t>
      </w:r>
      <w:r>
        <w:rPr>
          <w:sz w:val="21"/>
          <w:shd w:fill="FFFFFF" w:val="clear"/>
        </w:rPr>
        <w:t>考核模式：每季度进行考核，总分</w:t>
      </w:r>
      <w:r>
        <w:rPr>
          <w:sz w:val="21"/>
          <w:shd w:fill="FFFFFF" w:val="clear"/>
        </w:rPr>
        <w:t>100分，95分及以上为优秀；90-94分为良好；85-89分为合格；80-84为黄牌警告，80分以下为不合格。</w:t>
      </w:r>
    </w:p>
    <w:p>
      <w:pPr>
        <w:pStyle w:val="null3"/>
        <w:ind w:firstLine="420"/>
      </w:pPr>
      <w:r>
        <w:rPr>
          <w:sz w:val="21"/>
        </w:rPr>
        <w:t>（四）</w:t>
      </w:r>
      <w:r>
        <w:rPr>
          <w:sz w:val="21"/>
          <w:shd w:fill="FFFFFF" w:val="clear"/>
        </w:rPr>
        <w:t>对乙方不合格的情况，第一次予以书面形式要求整改，若出现三次评估结果为不合格，则甲方有权单方解除合同。</w:t>
      </w:r>
    </w:p>
    <w:p>
      <w:pPr>
        <w:pStyle w:val="null3"/>
        <w:ind w:left="510"/>
      </w:pPr>
      <w:r>
        <w:rPr>
          <w:sz w:val="21"/>
          <w:b/>
          <w:color w:val="000000"/>
        </w:rPr>
        <w:t>十二、</w:t>
      </w:r>
      <w:r>
        <w:rPr>
          <w:sz w:val="21"/>
          <w:b/>
          <w:color w:val="000000"/>
          <w:shd w:fill="FFFFFF" w:val="clear"/>
        </w:rPr>
        <w:t>服务对照执行标准</w:t>
      </w:r>
    </w:p>
    <w:p>
      <w:pPr>
        <w:pStyle w:val="null3"/>
        <w:ind w:firstLine="420"/>
      </w:pPr>
      <w:r>
        <w:rPr>
          <w:sz w:val="21"/>
          <w:color w:val="000000"/>
        </w:rPr>
        <w:t>（一）</w:t>
      </w:r>
      <w:r>
        <w:rPr>
          <w:sz w:val="21"/>
          <w:color w:val="000000"/>
          <w:shd w:fill="FFFFFF" w:val="clear"/>
        </w:rPr>
        <w:t>符合中华人民共和国国家和履约地相关安全质量标准、行业技术规范标准；</w:t>
      </w:r>
    </w:p>
    <w:p>
      <w:pPr>
        <w:pStyle w:val="null3"/>
        <w:ind w:firstLine="420"/>
      </w:pPr>
      <w:r>
        <w:rPr>
          <w:sz w:val="21"/>
          <w:color w:val="000000"/>
        </w:rPr>
        <w:t>（二）</w:t>
      </w:r>
      <w:r>
        <w:rPr>
          <w:sz w:val="21"/>
          <w:color w:val="000000"/>
          <w:shd w:fill="FFFFFF" w:val="clear"/>
        </w:rPr>
        <w:t>符合采购文件和响应承诺中各方共同认可的合理要求；</w:t>
      </w:r>
    </w:p>
    <w:p>
      <w:pPr>
        <w:pStyle w:val="null3"/>
        <w:ind w:firstLine="420"/>
      </w:pPr>
      <w:r>
        <w:rPr>
          <w:sz w:val="21"/>
        </w:rPr>
        <w:t>（三）</w:t>
      </w:r>
      <w:r>
        <w:rPr>
          <w:sz w:val="21"/>
          <w:color w:val="000000"/>
          <w:shd w:fill="FFFFFF" w:val="clear"/>
        </w:rPr>
        <w:t>上述各类标准与法规必须是有关官方机构最新发布的现行标准版本。</w:t>
      </w:r>
    </w:p>
    <w:p>
      <w:pPr>
        <w:pStyle w:val="null3"/>
        <w:ind w:left="510"/>
      </w:pPr>
      <w:r>
        <w:rPr>
          <w:sz w:val="21"/>
          <w:b/>
          <w:color w:val="000000"/>
        </w:rPr>
        <w:t>十三、</w:t>
      </w:r>
      <w:r>
        <w:rPr>
          <w:sz w:val="21"/>
          <w:b/>
          <w:color w:val="000000"/>
          <w:shd w:fill="FFFFFF" w:val="clear"/>
        </w:rPr>
        <w:t>投诉跟踪服务要求</w:t>
      </w:r>
    </w:p>
    <w:p>
      <w:pPr>
        <w:pStyle w:val="null3"/>
        <w:ind w:firstLine="420"/>
      </w:pPr>
      <w:r>
        <w:rPr>
          <w:sz w:val="21"/>
          <w:color w:val="000000"/>
        </w:rPr>
        <w:t>（一）</w:t>
      </w:r>
      <w:r>
        <w:rPr>
          <w:sz w:val="21"/>
          <w:color w:val="000000"/>
          <w:shd w:fill="FFFFFF" w:val="clear"/>
        </w:rPr>
        <w:t>乙方须提供常设的投诉热线服务，并对投诉内容进行及时跟踪、回访。对甲方的投诉与通知，必须按甲方指定的时间内处理完毕，若特发事件不能在短时间内解决，乙方必须采取应急措施，或按甲方认可的应急方案执行，不得影响甲方的正常工作业务。</w:t>
      </w:r>
    </w:p>
    <w:p>
      <w:pPr>
        <w:pStyle w:val="null3"/>
        <w:ind w:firstLine="420"/>
      </w:pPr>
      <w:r>
        <w:rPr>
          <w:sz w:val="21"/>
        </w:rPr>
        <w:t>（二）</w:t>
      </w:r>
      <w:r>
        <w:rPr>
          <w:sz w:val="21"/>
          <w:color w:val="000000"/>
          <w:shd w:fill="FFFFFF" w:val="clear"/>
        </w:rPr>
        <w:t>服务期内，甲方有权按本项目的管理要求对乙方进行不定期抽查检查，若对不合格的管理服务提出警告后，仍未得到有效解决时，甲方有权终止管理合同。</w:t>
      </w:r>
    </w:p>
    <w:p>
      <w:pPr>
        <w:pStyle w:val="null3"/>
        <w:ind w:firstLine="420"/>
      </w:pPr>
      <w:r>
        <w:rPr>
          <w:sz w:val="21"/>
        </w:rPr>
        <w:t>（三）</w:t>
      </w:r>
      <w:r>
        <w:rPr>
          <w:sz w:val="21"/>
          <w:color w:val="000000"/>
          <w:shd w:fill="FFFFFF" w:val="clear"/>
        </w:rPr>
        <w:t>乙方服务机构名称及地址：</w:t>
      </w:r>
      <w:r>
        <w:rPr/>
        <w:t xml:space="preserve"> </w:t>
      </w:r>
    </w:p>
    <w:p>
      <w:pPr>
        <w:pStyle w:val="null3"/>
        <w:ind w:firstLine="420"/>
      </w:pPr>
      <w:r>
        <w:rPr>
          <w:sz w:val="21"/>
          <w:color w:val="000000"/>
          <w:shd w:fill="FFFFFF" w:val="clear"/>
        </w:rPr>
        <w:t>联系人</w:t>
      </w:r>
      <w:r>
        <w:rPr>
          <w:sz w:val="21"/>
          <w:color w:val="000000"/>
          <w:shd w:fill="FFFFFF" w:val="clear"/>
        </w:rPr>
        <w:t>1：          ，联系电话：            ，手机：          ；</w:t>
      </w:r>
    </w:p>
    <w:p>
      <w:pPr>
        <w:pStyle w:val="null3"/>
        <w:ind w:firstLine="420"/>
      </w:pPr>
      <w:r>
        <w:rPr>
          <w:sz w:val="21"/>
          <w:color w:val="000000"/>
          <w:shd w:fill="FFFFFF" w:val="clear"/>
        </w:rPr>
        <w:t>联系人</w:t>
      </w:r>
      <w:r>
        <w:rPr>
          <w:sz w:val="21"/>
          <w:color w:val="000000"/>
          <w:shd w:fill="FFFFFF" w:val="clear"/>
        </w:rPr>
        <w:t>2：          ，联系电话：            ，手机：          ；</w:t>
      </w:r>
    </w:p>
    <w:p>
      <w:pPr>
        <w:pStyle w:val="null3"/>
        <w:ind w:firstLine="420"/>
      </w:pPr>
      <w:r>
        <w:rPr>
          <w:sz w:val="21"/>
          <w:color w:val="000000"/>
          <w:shd w:fill="FFFFFF" w:val="clear"/>
        </w:rPr>
        <w:t>服务专线电话：</w:t>
      </w:r>
    </w:p>
    <w:p>
      <w:pPr>
        <w:pStyle w:val="null3"/>
        <w:ind w:firstLine="420"/>
      </w:pPr>
      <w:r>
        <w:rPr>
          <w:sz w:val="21"/>
          <w:color w:val="000000"/>
        </w:rPr>
        <w:t>（四）</w:t>
      </w:r>
      <w:r>
        <w:rPr>
          <w:sz w:val="21"/>
          <w:color w:val="000000"/>
          <w:shd w:fill="FFFFFF" w:val="clear"/>
        </w:rPr>
        <w:t>其他服务要求：（补充内容不得对采购文件和投标文件作实质性修改）</w:t>
      </w:r>
    </w:p>
    <w:p>
      <w:pPr>
        <w:pStyle w:val="null3"/>
        <w:ind w:left="510"/>
      </w:pPr>
      <w:r>
        <w:rPr>
          <w:u w:val="single"/>
        </w:rPr>
        <w:t xml:space="preserve">                                                          </w:t>
      </w:r>
      <w:r>
        <w:rPr>
          <w:sz w:val="21"/>
          <w:color w:val="000000"/>
          <w:shd w:fill="FFFFFF" w:val="clear"/>
        </w:rPr>
        <w:t>。</w:t>
      </w:r>
    </w:p>
    <w:p>
      <w:pPr>
        <w:pStyle w:val="null3"/>
        <w:ind w:left="510"/>
      </w:pPr>
      <w:r>
        <w:rPr>
          <w:sz w:val="21"/>
          <w:b/>
          <w:color w:val="000000"/>
        </w:rPr>
        <w:t>十四、</w:t>
      </w:r>
      <w:r>
        <w:rPr>
          <w:sz w:val="21"/>
          <w:b/>
          <w:color w:val="000000"/>
          <w:shd w:fill="FFFFFF" w:val="clear"/>
        </w:rPr>
        <w:t>违约责任</w:t>
      </w:r>
    </w:p>
    <w:p>
      <w:pPr>
        <w:pStyle w:val="null3"/>
        <w:ind w:firstLine="420"/>
      </w:pPr>
      <w:r>
        <w:rPr>
          <w:sz w:val="21"/>
          <w:shd w:fill="FFFFFF" w:val="clear"/>
        </w:rPr>
        <w:t>（一）</w:t>
      </w:r>
      <w:r>
        <w:rPr>
          <w:sz w:val="21"/>
          <w:shd w:fill="FFFFFF" w:val="clear"/>
        </w:rPr>
        <w:t>每次配送的时间和数量以甲方的采购计划为准。乙方必须无条件接受甲方下达订单数量，不得以数量或金额、价格未达预期等原因为由拒绝提供供货服务，否则甲方有权单方面解除合同，如造成甲方的损失的，乙方须承担相应的赔偿责任。</w:t>
      </w:r>
    </w:p>
    <w:p>
      <w:pPr>
        <w:pStyle w:val="null3"/>
        <w:ind w:firstLine="420"/>
      </w:pPr>
      <w:r>
        <w:rPr>
          <w:sz w:val="21"/>
          <w:shd w:fill="FFFFFF" w:val="clear"/>
        </w:rPr>
        <w:t>（二）</w:t>
      </w:r>
      <w:r>
        <w:rPr>
          <w:sz w:val="21"/>
          <w:shd w:fill="FFFFFF" w:val="clear"/>
        </w:rPr>
        <w:t>甲方在接收中药饮片时，应对中药饮片进行严格的验收确认，对不符合质量要求的，给予警告并进行退换货处理，乙方应</w:t>
      </w:r>
      <w:r>
        <w:rPr>
          <w:sz w:val="21"/>
          <w:shd w:fill="FFFFFF" w:val="clear"/>
        </w:rPr>
        <w:t>48小时内进行更换、补充，并不得影响甲方的临床用药。如发现质量问题达3次，视为情节严重，甲方给予乙方处罚当次采购药品款项的20%；处罚超过3次，视为违约，甲方有权单方解除合同，一切后果均由乙方负责；如造成缺药的乙方还须按0.2万元/天/品种向甲方支付违约金，违约金不足以弥补甲方损失的，甲方有权追索，并有权根据实际情况向其他供应商进行采购。</w:t>
      </w:r>
    </w:p>
    <w:p>
      <w:pPr>
        <w:pStyle w:val="null3"/>
        <w:ind w:firstLine="420"/>
      </w:pPr>
      <w:r>
        <w:rPr>
          <w:sz w:val="21"/>
          <w:shd w:fill="FFFFFF" w:val="clear"/>
        </w:rPr>
        <w:t>（三）</w:t>
      </w:r>
      <w:r>
        <w:rPr>
          <w:sz w:val="21"/>
          <w:shd w:fill="FFFFFF" w:val="clear"/>
        </w:rPr>
        <w:t>如果甲方在临床使用中发现中药饮片不符合质量要求（含出现严重的不良反应时），需要进行质量检验，则由甲方委托甲方所在地药检部门进行质量检验，并及时以书面形式把需质量检验的中药饮片的情况通知乙方，无论是否存在质量问题，检验费用均由乙方承担，如果确实存在质量问题则乙方还需承担因此产生的经济和法律责任；并且乙方应在</w:t>
      </w:r>
      <w:r>
        <w:rPr>
          <w:sz w:val="21"/>
          <w:shd w:fill="FFFFFF" w:val="clear"/>
        </w:rPr>
        <w:t>48小时内对存在质量问题的中药饮片进行更换、补充，并不得影响甲方的临床用药。每发生一次，乙方需按照0.5万元/次向甲方支付违约金，同时甲方有权单方解除合同并要求乙方赔偿损失。</w:t>
      </w:r>
    </w:p>
    <w:p>
      <w:pPr>
        <w:pStyle w:val="null3"/>
        <w:ind w:firstLine="420"/>
      </w:pPr>
      <w:r>
        <w:rPr>
          <w:sz w:val="21"/>
          <w:shd w:fill="FFFFFF" w:val="clear"/>
        </w:rPr>
        <w:t>（四）</w:t>
      </w:r>
      <w:r>
        <w:rPr>
          <w:sz w:val="21"/>
          <w:shd w:fill="FFFFFF" w:val="clear"/>
        </w:rPr>
        <w:t>中药饮片出现质量问题（包装、标签、等级、内在质量问题），乙方必须收回并更换合格药品；如果药监部门抽检发现不合格的中药饮片，乙方必须承担经济和法律责任；如因中药饮片质量问题引起药政管理方面的问题，由乙方负责任；如因中药饮片质量问题引起医疗事故或纠纷或被相关监管部门处罚的，视同严重违约并追究相关责任，同时由此造成的一切经济及法律责任由乙方负责，并承担全部费用。</w:t>
      </w:r>
    </w:p>
    <w:p>
      <w:pPr>
        <w:pStyle w:val="null3"/>
        <w:ind w:firstLine="420"/>
      </w:pPr>
      <w:r>
        <w:rPr>
          <w:sz w:val="21"/>
          <w:shd w:fill="FFFFFF" w:val="clear"/>
        </w:rPr>
        <w:t>（五）</w:t>
      </w:r>
      <w:r>
        <w:rPr>
          <w:sz w:val="21"/>
          <w:shd w:fill="FFFFFF" w:val="clear"/>
        </w:rPr>
        <w:t>甲方每季度对乙方的证照资质、产品质量、供货能力、售后服务以及企业诚信等方面进行一次评估（见附件：供应商质量评估表），若评估结果为不合格，则甲方对乙方提出警告；若第二次出现评估结果为不合格则甲方有权单方解除合同，并扣除合同总额</w:t>
      </w:r>
      <w:r>
        <w:rPr>
          <w:sz w:val="21"/>
          <w:shd w:fill="FFFFFF" w:val="clear"/>
        </w:rPr>
        <w:t>10%的违约金。</w:t>
      </w:r>
    </w:p>
    <w:p>
      <w:pPr>
        <w:pStyle w:val="null3"/>
        <w:ind w:firstLine="420"/>
      </w:pPr>
      <w:r>
        <w:rPr>
          <w:sz w:val="21"/>
          <w:shd w:fill="FFFFFF" w:val="clear"/>
        </w:rPr>
        <w:t>（六）</w:t>
      </w:r>
      <w:r>
        <w:rPr>
          <w:sz w:val="21"/>
          <w:shd w:fill="FFFFFF" w:val="clear"/>
        </w:rPr>
        <w:t>乙方确实无法供货，则需提前</w:t>
      </w:r>
      <w:r>
        <w:rPr>
          <w:sz w:val="21"/>
          <w:shd w:fill="FFFFFF" w:val="clear"/>
        </w:rPr>
        <w:t>10个工作日以书面形式通知甲方，以便甲方安排缺货品种采购工作。乙方的提前通知并不能免除乙方应承担的违约责任，乙方需按照0.2万元/天/品种（按甲方实际缺货天数计算）向甲方支付违约金，违约金甲方</w:t>
      </w:r>
      <w:r>
        <w:rPr>
          <w:sz w:val="21"/>
          <w:shd w:fill="FFFFFF" w:val="clear"/>
        </w:rPr>
        <w:t>有权从每月应付款项中扣除</w:t>
      </w:r>
      <w:r>
        <w:rPr>
          <w:sz w:val="21"/>
          <w:shd w:fill="FFFFFF" w:val="clear"/>
        </w:rPr>
        <w:t>。违约金不足以弥补甲方损失的，甲方有权追索。</w:t>
      </w:r>
    </w:p>
    <w:p>
      <w:pPr>
        <w:pStyle w:val="null3"/>
        <w:ind w:firstLine="420"/>
      </w:pPr>
      <w:r>
        <w:rPr>
          <w:sz w:val="21"/>
          <w:shd w:fill="FFFFFF" w:val="clear"/>
        </w:rPr>
        <w:t>（七）</w:t>
      </w:r>
      <w:r>
        <w:rPr>
          <w:sz w:val="21"/>
          <w:shd w:fill="FFFFFF" w:val="clear"/>
        </w:rPr>
        <w:t>乙方所投药品出现虫蛀、霉变，包装中药饮片出现空包、封口不严，未按中标规格装量包装或装量不符合要求等质量问题，乙方应在</w:t>
      </w:r>
      <w:r>
        <w:rPr>
          <w:sz w:val="21"/>
          <w:shd w:fill="FFFFFF" w:val="clear"/>
        </w:rPr>
        <w:t>1天内为甲方更换合格品，并且乙方承担由此发生的一切费用和相应的违约责任。退换或由此引发的患者投诉由乙方负责。如超过3次（含）出现此类情况，视同严重违约并追究相关责任。</w:t>
      </w:r>
    </w:p>
    <w:p>
      <w:pPr>
        <w:pStyle w:val="null3"/>
        <w:ind w:firstLine="420"/>
      </w:pPr>
      <w:r>
        <w:rPr>
          <w:sz w:val="21"/>
          <w:shd w:fill="FFFFFF" w:val="clear"/>
        </w:rPr>
        <w:t>（八）</w:t>
      </w:r>
      <w:r>
        <w:rPr>
          <w:sz w:val="21"/>
          <w:shd w:fill="FFFFFF" w:val="clear"/>
        </w:rPr>
        <w:t>乙方保证所供应的中药饮片二氧化硫含量、农药残留、重金属的含量符合相关规定（每批次随货附质量报告单复印件或电子文件），如违反相关规定，视同严重违约并追究相关责任。经药品检验部门检测属实或遭电视、网络等媒体曝光的，由此造成的一切经济及法律责任由乙方负责。</w:t>
      </w:r>
    </w:p>
    <w:p>
      <w:pPr>
        <w:pStyle w:val="null3"/>
        <w:ind w:firstLine="420"/>
      </w:pPr>
      <w:r>
        <w:rPr>
          <w:sz w:val="21"/>
        </w:rPr>
        <w:t>（九）</w:t>
      </w:r>
      <w:r>
        <w:rPr>
          <w:sz w:val="21"/>
          <w:shd w:fill="FFFFFF" w:val="clear"/>
        </w:rPr>
        <w:t>如国家或上级主管部门在本项目服务期内对制剂用中药饮片出台了新的政策规定（如制剂用中药饮片纳入集采等），甲方和乙方按照相关规定执行。政策执行过渡期间，乙方应继续向甲方供货，确保甲方的正常运营。</w:t>
      </w:r>
    </w:p>
    <w:p>
      <w:pPr>
        <w:pStyle w:val="null3"/>
        <w:ind w:left="510"/>
      </w:pPr>
      <w:r>
        <w:rPr>
          <w:sz w:val="21"/>
          <w:b/>
          <w:color w:val="000000"/>
        </w:rPr>
        <w:t>十五、</w:t>
      </w:r>
      <w:r>
        <w:rPr>
          <w:sz w:val="21"/>
          <w:b/>
          <w:color w:val="000000"/>
          <w:shd w:fill="FFFFFF" w:val="clear"/>
        </w:rPr>
        <w:t>提出异议的时间和方法</w:t>
      </w:r>
    </w:p>
    <w:p>
      <w:pPr>
        <w:pStyle w:val="null3"/>
        <w:ind w:firstLine="420"/>
      </w:pPr>
      <w:r>
        <w:rPr>
          <w:sz w:val="21"/>
          <w:color w:val="000000"/>
        </w:rPr>
        <w:t>（一）</w:t>
      </w:r>
      <w:r>
        <w:rPr>
          <w:sz w:val="21"/>
          <w:color w:val="000000"/>
          <w:shd w:fill="FFFFFF" w:val="clear"/>
        </w:rPr>
        <w:t>甲方有异议时，应</w:t>
      </w:r>
      <w:r>
        <w:rPr>
          <w:u w:val="single"/>
        </w:rPr>
        <w:t xml:space="preserve">     </w:t>
      </w:r>
      <w:r>
        <w:rPr>
          <w:sz w:val="21"/>
          <w:color w:val="000000"/>
          <w:shd w:fill="FFFFFF" w:val="clear"/>
        </w:rPr>
        <w:t>天内向乙方提出书面异议。</w:t>
      </w:r>
    </w:p>
    <w:p>
      <w:pPr>
        <w:pStyle w:val="null3"/>
        <w:ind w:firstLine="420"/>
      </w:pPr>
      <w:r>
        <w:rPr>
          <w:sz w:val="21"/>
          <w:color w:val="000000"/>
        </w:rPr>
        <w:t>（二）</w:t>
      </w:r>
      <w:r>
        <w:rPr>
          <w:sz w:val="21"/>
          <w:color w:val="000000"/>
          <w:shd w:fill="FFFFFF" w:val="clear"/>
        </w:rPr>
        <w:t>乙方在接到甲方书面异议后，应在</w:t>
      </w:r>
      <w:r>
        <w:rPr>
          <w:sz w:val="21"/>
          <w:color w:val="000000"/>
          <w:shd w:fill="FFFFFF" w:val="clear"/>
        </w:rPr>
        <w:t>3天内负责处理并函复甲方处理情况，否则，即视为默认甲方提出的异议和处理意见。</w:t>
      </w:r>
    </w:p>
    <w:p>
      <w:pPr>
        <w:pStyle w:val="null3"/>
        <w:ind w:firstLine="420"/>
      </w:pPr>
      <w:r>
        <w:rPr>
          <w:sz w:val="21"/>
          <w:color w:val="000000"/>
        </w:rPr>
        <w:t>（三）</w:t>
      </w:r>
      <w:r>
        <w:rPr>
          <w:sz w:val="21"/>
          <w:color w:val="000000"/>
          <w:shd w:fill="FFFFFF" w:val="clear"/>
        </w:rPr>
        <w:t>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pPr>
        <w:pStyle w:val="null3"/>
        <w:ind w:left="510"/>
      </w:pPr>
      <w:r>
        <w:rPr>
          <w:sz w:val="21"/>
          <w:b/>
          <w:color w:val="000000"/>
        </w:rPr>
        <w:t>十六、</w:t>
      </w:r>
      <w:r>
        <w:rPr>
          <w:sz w:val="21"/>
          <w:b/>
          <w:color w:val="000000"/>
          <w:shd w:fill="FFFFFF" w:val="clear"/>
        </w:rPr>
        <w:t>争议的解决</w:t>
      </w:r>
    </w:p>
    <w:p>
      <w:pPr>
        <w:pStyle w:val="null3"/>
        <w:ind w:firstLine="420"/>
      </w:pPr>
      <w:r>
        <w:rPr>
          <w:sz w:val="21"/>
          <w:color w:val="000000"/>
        </w:rPr>
        <w:t>（一）</w:t>
      </w:r>
      <w:r>
        <w:rPr>
          <w:sz w:val="21"/>
          <w:color w:val="000000"/>
          <w:shd w:fill="FFFFFF" w:val="clear"/>
        </w:rPr>
        <w:t>合同履行过程中发生的任何争议，如双方未能通过友好协商解决，应向佛山市有管辖权的人民法院提起诉讼。</w:t>
      </w:r>
    </w:p>
    <w:p>
      <w:pPr>
        <w:pStyle w:val="null3"/>
        <w:ind w:firstLine="420"/>
      </w:pPr>
      <w:r>
        <w:rPr>
          <w:sz w:val="21"/>
          <w:color w:val="000000"/>
        </w:rPr>
        <w:t>（二）</w:t>
      </w:r>
      <w:r>
        <w:rPr>
          <w:sz w:val="21"/>
          <w:color w:val="000000"/>
          <w:shd w:fill="FFFFFF" w:val="clear"/>
        </w:rPr>
        <w:t>法院审理期间，除提交法院审理的事项外，其它无争议的事项和条款仍应继续履行。</w:t>
      </w:r>
    </w:p>
    <w:p>
      <w:pPr>
        <w:pStyle w:val="null3"/>
        <w:ind w:left="510"/>
      </w:pPr>
      <w:r>
        <w:rPr>
          <w:sz w:val="21"/>
          <w:b/>
          <w:color w:val="000000"/>
        </w:rPr>
        <w:t>十七、</w:t>
      </w:r>
      <w:r>
        <w:rPr>
          <w:sz w:val="21"/>
          <w:b/>
          <w:color w:val="000000"/>
          <w:shd w:fill="FFFFFF" w:val="clear"/>
        </w:rPr>
        <w:t>不可抗力</w:t>
      </w:r>
    </w:p>
    <w:p>
      <w:pPr>
        <w:pStyle w:val="null3"/>
        <w:ind w:firstLine="420"/>
      </w:pPr>
      <w:r>
        <w:rPr>
          <w:sz w:val="21"/>
          <w:color w:val="000000"/>
          <w:shd w:fill="FFFFFF" w:val="clear"/>
        </w:rPr>
        <w:t>任何一方由于不可抗力原因不能履行合同时，应在不可抗力事件结束后</w:t>
      </w:r>
      <w:r>
        <w:rPr>
          <w:sz w:val="21"/>
          <w:color w:val="000000"/>
          <w:shd w:fill="FFFFFF" w:val="clear"/>
        </w:rPr>
        <w:t>48小时内向对方通报，以减轻可能给对方造成的损失，在取得有关机构的不可抗力证明或双方谅解确认后，允许延期履行或修订合同，并根据情况可部分或全部免于承担违约责任。</w:t>
      </w:r>
    </w:p>
    <w:p>
      <w:pPr>
        <w:pStyle w:val="null3"/>
        <w:ind w:left="510"/>
      </w:pPr>
      <w:r>
        <w:rPr>
          <w:sz w:val="21"/>
          <w:b/>
          <w:color w:val="000000"/>
        </w:rPr>
        <w:t>十八、</w:t>
      </w:r>
      <w:r>
        <w:rPr>
          <w:sz w:val="21"/>
          <w:b/>
          <w:color w:val="000000"/>
          <w:shd w:fill="FFFFFF" w:val="clear"/>
        </w:rPr>
        <w:t>税费</w:t>
      </w:r>
    </w:p>
    <w:p>
      <w:pPr>
        <w:pStyle w:val="null3"/>
        <w:ind w:firstLine="420"/>
      </w:pPr>
      <w:r>
        <w:rPr>
          <w:sz w:val="21"/>
          <w:color w:val="000000"/>
        </w:rPr>
        <w:t>（一）</w:t>
      </w:r>
      <w:r>
        <w:rPr>
          <w:sz w:val="21"/>
          <w:color w:val="000000"/>
          <w:shd w:fill="FFFFFF" w:val="clear"/>
        </w:rPr>
        <w:t>本合同实施过程中所发生的一切税费及不可预见费均由乙方承担。</w:t>
      </w:r>
    </w:p>
    <w:p>
      <w:pPr>
        <w:pStyle w:val="null3"/>
        <w:ind w:firstLine="420"/>
      </w:pPr>
      <w:r>
        <w:rPr>
          <w:sz w:val="21"/>
          <w:color w:val="000000"/>
        </w:rPr>
        <w:t>（二）</w:t>
      </w:r>
      <w:r>
        <w:rPr>
          <w:sz w:val="21"/>
          <w:color w:val="000000"/>
          <w:shd w:fill="FFFFFF" w:val="clear"/>
        </w:rPr>
        <w:t>乙方依照税务规章优先在合同履约地开具发票及纳税，咨询：</w:t>
      </w:r>
      <w:r>
        <w:rPr>
          <w:sz w:val="21"/>
          <w:color w:val="000000"/>
          <w:shd w:fill="FFFFFF" w:val="clear"/>
        </w:rPr>
        <w:t>0757-12366。</w:t>
      </w:r>
    </w:p>
    <w:p>
      <w:pPr>
        <w:pStyle w:val="null3"/>
        <w:ind w:left="510"/>
      </w:pPr>
      <w:r>
        <w:rPr>
          <w:sz w:val="21"/>
          <w:b/>
          <w:color w:val="000000"/>
        </w:rPr>
        <w:t>十九、</w:t>
      </w:r>
      <w:r>
        <w:rPr>
          <w:sz w:val="21"/>
          <w:b/>
          <w:color w:val="000000"/>
          <w:shd w:fill="FFFFFF" w:val="clear"/>
        </w:rPr>
        <w:t>合同生效与合同备案</w:t>
      </w:r>
    </w:p>
    <w:p>
      <w:pPr>
        <w:pStyle w:val="null3"/>
        <w:ind w:firstLine="420"/>
      </w:pPr>
      <w:r>
        <w:rPr>
          <w:sz w:val="21"/>
          <w:color w:val="000000"/>
        </w:rPr>
        <w:t>（一）</w:t>
      </w:r>
      <w:r>
        <w:rPr>
          <w:sz w:val="21"/>
          <w:color w:val="000000"/>
          <w:shd w:fill="FFFFFF" w:val="clear"/>
        </w:rPr>
        <w:t>本合同在甲乙双方法人代表或其授权代表签字盖章后生效。</w:t>
      </w:r>
    </w:p>
    <w:p>
      <w:pPr>
        <w:pStyle w:val="null3"/>
        <w:ind w:firstLine="420"/>
      </w:pPr>
      <w:r>
        <w:rPr>
          <w:sz w:val="21"/>
          <w:color w:val="000000"/>
        </w:rPr>
        <w:t>（二）</w:t>
      </w:r>
      <w:r>
        <w:rPr>
          <w:sz w:val="21"/>
          <w:color w:val="000000"/>
          <w:shd w:fill="FFFFFF" w:val="clear"/>
        </w:rPr>
        <w:t>自采购合同签订之日起</w:t>
      </w:r>
      <w:r>
        <w:rPr>
          <w:sz w:val="21"/>
          <w:color w:val="000000"/>
          <w:shd w:fill="FFFFFF" w:val="clear"/>
        </w:rPr>
        <w:t>7个工作日内，由甲方按照有关规定将采购合同副本报同级人民政府财政部门（政府采购管理部门）备案。</w:t>
      </w:r>
    </w:p>
    <w:p>
      <w:pPr>
        <w:pStyle w:val="null3"/>
        <w:ind w:left="510"/>
      </w:pPr>
      <w:r>
        <w:rPr>
          <w:sz w:val="21"/>
          <w:b/>
          <w:color w:val="000000"/>
        </w:rPr>
        <w:t>二十、</w:t>
      </w:r>
      <w:r>
        <w:rPr>
          <w:sz w:val="21"/>
          <w:b/>
          <w:color w:val="000000"/>
          <w:shd w:fill="FFFFFF" w:val="clear"/>
        </w:rPr>
        <w:t>乙方应提供的资料内容</w:t>
      </w:r>
    </w:p>
    <w:p>
      <w:pPr>
        <w:pStyle w:val="null3"/>
        <w:ind w:left="510"/>
      </w:pPr>
      <w:r>
        <w:rPr>
          <w:u w:val="single"/>
        </w:rPr>
        <w:t xml:space="preserve">                                                            </w:t>
      </w:r>
      <w:r>
        <w:rPr>
          <w:sz w:val="21"/>
          <w:color w:val="000000"/>
          <w:shd w:fill="FFFFFF" w:val="clear"/>
        </w:rPr>
        <w:t>。</w:t>
      </w:r>
    </w:p>
    <w:p>
      <w:pPr>
        <w:pStyle w:val="null3"/>
        <w:ind w:left="510"/>
      </w:pPr>
      <w:r>
        <w:rPr>
          <w:sz w:val="21"/>
          <w:b/>
          <w:color w:val="000000"/>
        </w:rPr>
        <w:t>二十一、</w:t>
      </w:r>
      <w:r>
        <w:rPr>
          <w:sz w:val="21"/>
          <w:b/>
          <w:color w:val="000000"/>
          <w:shd w:fill="FFFFFF" w:val="clear"/>
        </w:rPr>
        <w:t>关于政府采购合同融资</w:t>
      </w:r>
    </w:p>
    <w:p>
      <w:pPr>
        <w:pStyle w:val="null3"/>
        <w:ind w:firstLine="420"/>
      </w:pPr>
      <w:r>
        <w:rPr>
          <w:sz w:val="21"/>
          <w:color w:val="000000"/>
        </w:rPr>
        <w:t>（一）</w:t>
      </w:r>
      <w:r>
        <w:rPr>
          <w:sz w:val="21"/>
          <w:color w:val="000000"/>
        </w:rPr>
        <w:t>乙方是否已申请政府采购合同融资：</w:t>
      </w:r>
      <w:r>
        <w:rPr>
          <w:sz w:val="21"/>
          <w:color w:val="000000"/>
          <w:u w:val="single"/>
        </w:rPr>
        <w:t xml:space="preserve">  </w:t>
      </w:r>
      <w:r>
        <w:rPr>
          <w:sz w:val="21"/>
          <w:color w:val="000000"/>
          <w:u w:val="single"/>
        </w:rPr>
        <w:t>是</w:t>
      </w:r>
      <w:r>
        <w:rPr>
          <w:sz w:val="21"/>
          <w:color w:val="000000"/>
          <w:u w:val="single"/>
        </w:rPr>
        <w:t xml:space="preserve">  </w:t>
      </w:r>
      <w:r>
        <w:rPr>
          <w:sz w:val="21"/>
          <w:color w:val="000000"/>
          <w:u w:val="single"/>
        </w:rPr>
        <w:t xml:space="preserve">/ 否  </w:t>
      </w:r>
      <w:r>
        <w:rPr>
          <w:sz w:val="21"/>
          <w:color w:val="000000"/>
        </w:rPr>
        <w:t>；</w:t>
      </w:r>
    </w:p>
    <w:p>
      <w:pPr>
        <w:pStyle w:val="null3"/>
        <w:ind w:firstLine="420"/>
      </w:pPr>
      <w:r>
        <w:rPr>
          <w:sz w:val="21"/>
          <w:color w:val="000000"/>
        </w:rPr>
        <w:t>（二）</w:t>
      </w:r>
      <w:r>
        <w:rPr>
          <w:sz w:val="21"/>
          <w:color w:val="000000"/>
        </w:rPr>
        <w:t>融资银行及联系方式：</w:t>
      </w:r>
      <w:r>
        <w:rPr>
          <w:u w:val="single"/>
        </w:rPr>
        <w:t xml:space="preserve">                                                </w:t>
      </w:r>
      <w:r>
        <w:rPr>
          <w:sz w:val="21"/>
          <w:color w:val="000000"/>
        </w:rPr>
        <w:t>。</w:t>
      </w:r>
    </w:p>
    <w:p>
      <w:pPr>
        <w:pStyle w:val="null3"/>
        <w:ind w:firstLine="420"/>
      </w:pPr>
      <w:r>
        <w:rPr>
          <w:sz w:val="21"/>
          <w:color w:val="000000"/>
        </w:rPr>
        <w:t>（三）</w:t>
      </w:r>
      <w:r>
        <w:rPr>
          <w:sz w:val="21"/>
          <w:color w:val="000000"/>
        </w:rPr>
        <w:t>若乙方已申请政府采购合同融资，其在本合同中登记的银行帐号应与金融机构签订融资协议中约定的融资回款账户一致，此账户作为政府采购融资合同资金回款的唯一账户，未获得融资银行同意，乙方不得随意变更</w:t>
      </w:r>
      <w:r>
        <w:rPr>
          <w:sz w:val="21"/>
          <w:b/>
          <w:color w:val="000000"/>
        </w:rPr>
        <w:t>。</w:t>
      </w:r>
    </w:p>
    <w:p>
      <w:pPr>
        <w:pStyle w:val="null3"/>
        <w:ind w:left="510"/>
      </w:pPr>
      <w:r>
        <w:rPr>
          <w:sz w:val="21"/>
          <w:b/>
          <w:color w:val="000000"/>
        </w:rPr>
        <w:t>二十二、</w:t>
      </w:r>
      <w:r>
        <w:rPr>
          <w:sz w:val="21"/>
          <w:b/>
          <w:color w:val="000000"/>
          <w:shd w:fill="FFFFFF" w:val="clear"/>
        </w:rPr>
        <w:t>其它</w:t>
      </w:r>
    </w:p>
    <w:p>
      <w:pPr>
        <w:pStyle w:val="null3"/>
        <w:ind w:firstLine="420"/>
      </w:pPr>
      <w:r>
        <w:rPr>
          <w:sz w:val="21"/>
          <w:color w:val="000000"/>
        </w:rPr>
        <w:t>（一）</w:t>
      </w:r>
      <w:r>
        <w:rPr>
          <w:sz w:val="21"/>
          <w:color w:val="000000"/>
          <w:shd w:fill="FFFFFF" w:val="clear"/>
        </w:rPr>
        <w:t>所有经一方或双方签署确认的文件（包括会议纪要、补充协议、往来信函）、采购文件、要约文件和响应承诺文件、合同附件及</w:t>
      </w:r>
      <w:r>
        <w:rPr>
          <w:sz w:val="21"/>
          <w:color w:val="000000"/>
        </w:rPr>
        <w:t>中标（成交）通知书</w:t>
      </w:r>
      <w:r>
        <w:rPr>
          <w:sz w:val="21"/>
          <w:color w:val="000000"/>
          <w:shd w:fill="FFFFFF" w:val="clear"/>
        </w:rPr>
        <w:t>均为本合同不可分割的有效组成部分，与本合同具有同等的法律效力和履约义务，其缔约生效日期为有效签署或盖章确认之日期。</w:t>
      </w:r>
    </w:p>
    <w:p>
      <w:pPr>
        <w:pStyle w:val="null3"/>
        <w:ind w:firstLine="420"/>
      </w:pPr>
      <w:r>
        <w:rPr>
          <w:sz w:val="21"/>
          <w:color w:val="000000"/>
        </w:rPr>
        <w:t>（二）</w:t>
      </w:r>
      <w:r>
        <w:rPr>
          <w:sz w:val="21"/>
          <w:color w:val="000000"/>
        </w:rPr>
        <w:t>如一方（包括联系人）地址、电话、传真号码有变更，应在变更后</w:t>
      </w:r>
      <w:r>
        <w:rPr>
          <w:sz w:val="21"/>
          <w:color w:val="000000"/>
        </w:rPr>
        <w:t>3个工作日内书面通知对方联系人或负责人，否则，因此造成的损失由未履行通知义务方承担相应责任。</w:t>
      </w:r>
    </w:p>
    <w:p>
      <w:pPr>
        <w:pStyle w:val="null3"/>
        <w:ind w:firstLine="420"/>
      </w:pPr>
      <w:r>
        <w:rPr>
          <w:sz w:val="21"/>
          <w:color w:val="000000"/>
        </w:rPr>
        <w:t>（三）</w:t>
      </w:r>
      <w:r>
        <w:rPr>
          <w:sz w:val="21"/>
          <w:color w:val="000000"/>
          <w:shd w:fill="FFFFFF" w:val="clear"/>
        </w:rPr>
        <w:t>未经甲方书面同意，乙方不得擅自向第三方转让其主体性和关键性合同义务。</w:t>
      </w:r>
    </w:p>
    <w:p>
      <w:pPr>
        <w:pStyle w:val="null3"/>
        <w:ind w:firstLine="420"/>
      </w:pPr>
      <w:r>
        <w:rPr>
          <w:sz w:val="21"/>
          <w:color w:val="000000"/>
        </w:rPr>
        <w:t>（四）</w:t>
      </w:r>
      <w:r>
        <w:rPr>
          <w:sz w:val="21"/>
          <w:color w:val="000000"/>
          <w:shd w:fill="FFFFFF" w:val="clear"/>
        </w:rPr>
        <w:t>本合同一式</w:t>
      </w:r>
      <w:r>
        <w:rPr>
          <w:u w:val="single"/>
        </w:rPr>
        <w:t xml:space="preserve">    </w:t>
      </w:r>
      <w:r>
        <w:rPr>
          <w:sz w:val="21"/>
          <w:color w:val="000000"/>
          <w:shd w:fill="FFFFFF" w:val="clear"/>
        </w:rPr>
        <w:t>份，甲方执</w:t>
      </w:r>
      <w:r>
        <w:rPr>
          <w:u w:val="single"/>
        </w:rPr>
        <w:t xml:space="preserve">   </w:t>
      </w:r>
      <w:r>
        <w:rPr>
          <w:sz w:val="21"/>
          <w:color w:val="000000"/>
          <w:shd w:fill="FFFFFF" w:val="clear"/>
        </w:rPr>
        <w:t>份，乙方执</w:t>
      </w:r>
      <w:r>
        <w:rPr>
          <w:u w:val="single"/>
        </w:rPr>
        <w:t xml:space="preserve">   </w:t>
      </w:r>
      <w:r>
        <w:rPr>
          <w:sz w:val="21"/>
          <w:color w:val="000000"/>
          <w:shd w:fill="FFFFFF" w:val="clear"/>
        </w:rPr>
        <w:t>份。</w:t>
      </w:r>
    </w:p>
    <w:p>
      <w:pPr>
        <w:pStyle w:val="null3"/>
        <w:ind w:firstLine="420"/>
      </w:pPr>
      <w:r>
        <w:rPr>
          <w:sz w:val="21"/>
          <w:color w:val="000000"/>
        </w:rPr>
        <w:t>（五）</w:t>
      </w:r>
      <w:r>
        <w:rPr>
          <w:sz w:val="21"/>
          <w:color w:val="000000"/>
          <w:shd w:fill="FFFFFF" w:val="clear"/>
        </w:rPr>
        <w:t>本合同（含附件）共计</w:t>
      </w:r>
      <w:r>
        <w:rPr>
          <w:u w:val="single"/>
        </w:rPr>
        <w:t xml:space="preserve">    </w:t>
      </w:r>
      <w:r>
        <w:rPr>
          <w:sz w:val="21"/>
          <w:color w:val="000000"/>
          <w:shd w:fill="FFFFFF" w:val="clear"/>
        </w:rPr>
        <w:t>页，缺页之合同为无效合同。</w:t>
      </w:r>
    </w:p>
    <w:p>
      <w:pPr>
        <w:pStyle w:val="null3"/>
        <w:ind w:firstLine="420"/>
      </w:pPr>
      <w:r>
        <w:rPr>
          <w:sz w:val="21"/>
          <w:color w:val="000000"/>
        </w:rPr>
        <w:t>（六）</w:t>
      </w:r>
      <w:r>
        <w:rPr>
          <w:sz w:val="21"/>
          <w:color w:val="000000"/>
          <w:shd w:fill="FFFFFF" w:val="clear"/>
        </w:rPr>
        <w:t>本合同签约履约地点：广东省佛山市。</w:t>
      </w:r>
    </w:p>
    <w:p>
      <w:pPr>
        <w:pStyle w:val="null3"/>
        <w:ind w:firstLine="420"/>
      </w:pPr>
      <w:r>
        <w:rPr>
          <w:sz w:val="21"/>
          <w:color w:val="000000"/>
        </w:rPr>
        <w:t>（七）</w:t>
      </w:r>
      <w:r>
        <w:rPr>
          <w:sz w:val="21"/>
          <w:color w:val="000000"/>
        </w:rPr>
        <w:t>本合同所指</w:t>
      </w:r>
      <w:r>
        <w:rPr>
          <w:sz w:val="21"/>
          <w:color w:val="000000"/>
        </w:rPr>
        <w:t>“书面通知”包括但不限于短信、电子邮件等数据电文的通知形式，到达时间以民事诉讼法的规定为准，但进行书面通知前后，通知方均有义务电话确认通知事项。</w:t>
      </w:r>
    </w:p>
    <w:p>
      <w:pPr>
        <w:pStyle w:val="null3"/>
        <w:ind w:firstLine="420"/>
      </w:pPr>
      <w:r>
        <w:rPr>
          <w:sz w:val="21"/>
          <w:color w:val="000000"/>
        </w:rPr>
        <w:t>（八）</w:t>
      </w:r>
      <w:r>
        <w:rPr>
          <w:sz w:val="21"/>
          <w:color w:val="000000"/>
          <w:shd w:fill="FFFFFF" w:val="clear"/>
        </w:rPr>
        <w:t>双方均已对以上各条款及附件作充分了解，并明确理解由此而产生的相关权责。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4138"/>
        <w:gridCol w:w="4153"/>
      </w:tblGrid>
      <w:tr>
        <w:tc>
          <w:tcPr>
            <w:tcW w:type="dxa" w:w="4138"/>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pPr>
            <w:r>
              <w:rPr>
                <w:sz w:val="21"/>
                <w:b/>
                <w:color w:val="000000"/>
                <w:shd w:fill="FFFFFF" w:val="clear"/>
              </w:rPr>
              <w:t>甲方（盖章）：</w:t>
            </w:r>
          </w:p>
          <w:p>
            <w:pPr>
              <w:pStyle w:val="null3"/>
            </w:pPr>
            <w:r>
              <w:rPr>
                <w:sz w:val="21"/>
                <w:color w:val="000000"/>
                <w:shd w:fill="FFFFFF" w:val="clear"/>
              </w:rPr>
              <w:t>代表：</w:t>
            </w:r>
            <w:r>
              <w:rPr>
                <w:sz w:val="19"/>
                <w:u w:val="single"/>
              </w:rPr>
              <w:t xml:space="preserve">                              </w:t>
            </w:r>
            <w:r>
              <w:rPr>
                <w:sz w:val="19"/>
              </w:rPr>
              <w:t xml:space="preserve"> </w:t>
            </w:r>
          </w:p>
          <w:p>
            <w:pPr>
              <w:pStyle w:val="null3"/>
            </w:pPr>
            <w:r>
              <w:rPr>
                <w:sz w:val="21"/>
                <w:color w:val="000000"/>
                <w:shd w:fill="FFFFFF" w:val="clear"/>
              </w:rPr>
              <w:t>地址：</w:t>
            </w:r>
          </w:p>
          <w:p>
            <w:pPr>
              <w:pStyle w:val="null3"/>
            </w:pPr>
            <w:r>
              <w:rPr>
                <w:sz w:val="21"/>
                <w:color w:val="000000"/>
                <w:shd w:fill="FFFFFF" w:val="clear"/>
              </w:rPr>
              <w:t>电话：</w:t>
            </w:r>
          </w:p>
          <w:p>
            <w:pPr>
              <w:pStyle w:val="null3"/>
            </w:pPr>
            <w:r>
              <w:rPr>
                <w:sz w:val="21"/>
                <w:color w:val="000000"/>
                <w:shd w:fill="FFFFFF" w:val="clear"/>
              </w:rPr>
              <w:t>传真：</w:t>
            </w:r>
          </w:p>
          <w:p>
            <w:pPr>
              <w:pStyle w:val="null3"/>
            </w:pPr>
            <w:r>
              <w:rPr>
                <w:sz w:val="21"/>
                <w:color w:val="000000"/>
                <w:shd w:fill="FFFFFF" w:val="clear"/>
              </w:rPr>
              <w:t>日期：</w:t>
            </w:r>
            <w:r>
              <w:rPr>
                <w:sz w:val="19"/>
              </w:rPr>
              <w:t xml:space="preserve">           </w:t>
            </w:r>
            <w:r>
              <w:rPr>
                <w:sz w:val="21"/>
                <w:color w:val="000000"/>
                <w:shd w:fill="FFFFFF" w:val="clear"/>
              </w:rPr>
              <w:t>年</w:t>
            </w:r>
            <w:r>
              <w:rPr>
                <w:sz w:val="19"/>
              </w:rPr>
              <w:t xml:space="preserve">     </w:t>
            </w:r>
            <w:r>
              <w:rPr>
                <w:sz w:val="21"/>
                <w:color w:val="000000"/>
                <w:shd w:fill="FFFFFF" w:val="clear"/>
              </w:rPr>
              <w:t>月</w:t>
            </w:r>
            <w:r>
              <w:rPr>
                <w:sz w:val="19"/>
              </w:rPr>
              <w:t xml:space="preserve">    </w:t>
            </w:r>
            <w:r>
              <w:rPr>
                <w:sz w:val="21"/>
                <w:color w:val="000000"/>
                <w:shd w:fill="FFFFFF" w:val="clear"/>
              </w:rPr>
              <w:t>日</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color w:val="000000"/>
                <w:shd w:fill="FFFFFF" w:val="clear"/>
              </w:rPr>
              <w:t>乙方（盖章）：</w:t>
            </w:r>
          </w:p>
          <w:p>
            <w:pPr>
              <w:pStyle w:val="null3"/>
            </w:pPr>
            <w:r>
              <w:rPr>
                <w:sz w:val="21"/>
                <w:color w:val="000000"/>
                <w:shd w:fill="FFFFFF" w:val="clear"/>
              </w:rPr>
              <w:t>代表：</w:t>
            </w:r>
            <w:r>
              <w:rPr>
                <w:sz w:val="19"/>
                <w:u w:val="single"/>
              </w:rPr>
              <w:t xml:space="preserve">                           </w:t>
            </w:r>
          </w:p>
          <w:p>
            <w:pPr>
              <w:pStyle w:val="null3"/>
            </w:pPr>
            <w:r>
              <w:rPr>
                <w:sz w:val="21"/>
                <w:color w:val="000000"/>
                <w:shd w:fill="FFFFFF" w:val="clear"/>
              </w:rPr>
              <w:t>地址：</w:t>
            </w:r>
          </w:p>
          <w:p>
            <w:pPr>
              <w:pStyle w:val="null3"/>
            </w:pPr>
            <w:r>
              <w:rPr>
                <w:sz w:val="21"/>
                <w:color w:val="000000"/>
                <w:shd w:fill="FFFFFF" w:val="clear"/>
              </w:rPr>
              <w:t>电话：</w:t>
            </w:r>
          </w:p>
          <w:p>
            <w:pPr>
              <w:pStyle w:val="null3"/>
            </w:pPr>
            <w:r>
              <w:rPr>
                <w:sz w:val="21"/>
                <w:color w:val="000000"/>
                <w:shd w:fill="FFFFFF" w:val="clear"/>
              </w:rPr>
              <w:t>传真：</w:t>
            </w:r>
          </w:p>
          <w:p>
            <w:pPr>
              <w:pStyle w:val="null3"/>
            </w:pPr>
            <w:r>
              <w:rPr>
                <w:sz w:val="21"/>
                <w:color w:val="000000"/>
                <w:shd w:fill="FFFFFF" w:val="clear"/>
              </w:rPr>
              <w:t>日期：</w:t>
            </w:r>
            <w:r>
              <w:rPr>
                <w:sz w:val="19"/>
              </w:rPr>
              <w:t xml:space="preserve">        </w:t>
            </w:r>
            <w:r>
              <w:rPr>
                <w:sz w:val="21"/>
                <w:color w:val="000000"/>
                <w:shd w:fill="FFFFFF" w:val="clear"/>
              </w:rPr>
              <w:t>年</w:t>
            </w:r>
            <w:r>
              <w:rPr>
                <w:sz w:val="19"/>
              </w:rPr>
              <w:t xml:space="preserve">     </w:t>
            </w:r>
            <w:r>
              <w:rPr>
                <w:sz w:val="21"/>
                <w:color w:val="000000"/>
                <w:shd w:fill="FFFFFF" w:val="clear"/>
              </w:rPr>
              <w:t>月</w:t>
            </w:r>
            <w:r>
              <w:rPr>
                <w:sz w:val="19"/>
              </w:rPr>
              <w:t xml:space="preserve">     </w:t>
            </w:r>
            <w:r>
              <w:rPr>
                <w:sz w:val="21"/>
                <w:color w:val="000000"/>
                <w:shd w:fill="FFFFFF" w:val="clear"/>
              </w:rPr>
              <w:t>日</w:t>
            </w:r>
          </w:p>
        </w:tc>
      </w:tr>
      <w:tr>
        <w:tc>
          <w:tcPr>
            <w:tcW w:type="dxa" w:w="4138"/>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pPr>
              <w:pStyle w:val="null3"/>
            </w:pPr>
          </w:p>
        </w:tc>
        <w:tc>
          <w:tcPr>
            <w:tcW w:type="dxa" w:w="4153"/>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pPr>
            <w:r>
              <w:rPr>
                <w:sz w:val="21"/>
                <w:b/>
                <w:color w:val="000000"/>
                <w:shd w:fill="FFFFFF" w:val="clear"/>
              </w:rPr>
              <w:t>收款方、开票方须与乙方一致，专户为：</w:t>
            </w:r>
          </w:p>
          <w:p>
            <w:pPr>
              <w:pStyle w:val="null3"/>
            </w:pPr>
            <w:r>
              <w:rPr>
                <w:sz w:val="21"/>
                <w:color w:val="000000"/>
                <w:shd w:fill="FFFFFF" w:val="clear"/>
              </w:rPr>
              <w:t>开户名称：</w:t>
            </w:r>
          </w:p>
          <w:p>
            <w:pPr>
              <w:pStyle w:val="null3"/>
            </w:pPr>
            <w:r>
              <w:rPr>
                <w:sz w:val="21"/>
                <w:color w:val="000000"/>
                <w:shd w:fill="FFFFFF" w:val="clear"/>
              </w:rPr>
              <w:t>银行账号：</w:t>
            </w:r>
          </w:p>
          <w:p>
            <w:pPr>
              <w:pStyle w:val="null3"/>
            </w:pPr>
            <w:r>
              <w:rPr>
                <w:sz w:val="21"/>
                <w:color w:val="000000"/>
                <w:shd w:fill="FFFFFF" w:val="clear"/>
              </w:rPr>
              <w:t>开</w:t>
            </w:r>
            <w:r>
              <w:rPr>
                <w:sz w:val="19"/>
              </w:rPr>
              <w:t xml:space="preserve"> </w:t>
            </w:r>
            <w:r>
              <w:rPr>
                <w:sz w:val="21"/>
                <w:color w:val="000000"/>
                <w:shd w:fill="FFFFFF" w:val="clear"/>
              </w:rPr>
              <w:t>户</w:t>
            </w:r>
            <w:r>
              <w:rPr>
                <w:sz w:val="19"/>
              </w:rPr>
              <w:t xml:space="preserve"> </w:t>
            </w:r>
            <w:r>
              <w:rPr>
                <w:sz w:val="21"/>
                <w:color w:val="000000"/>
                <w:shd w:fill="FFFFFF" w:val="clear"/>
              </w:rPr>
              <w:t>行：</w:t>
            </w:r>
          </w:p>
        </w:tc>
      </w:tr>
    </w:tbl>
    <w:p>
      <w:pPr>
        <w:pStyle w:val="null3"/>
        <w:jc w:val="both"/>
      </w:pPr>
      <w:r>
        <w:rPr/>
        <w:t>附件：供应商质量评估表</w:t>
      </w:r>
    </w:p>
    <w:tbl>
      <w:tblPr>
        <w:tblW w:w="0" w:type="auto"/>
        <w:tblBorders>
          <w:top w:val="none" w:color="000000" w:sz="4"/>
          <w:left w:val="none" w:color="000000" w:sz="4"/>
          <w:bottom w:val="none" w:color="000000" w:sz="4"/>
          <w:right w:val="none" w:color="000000" w:sz="4"/>
          <w:insideH w:val="none"/>
          <w:insideV w:val="none"/>
        </w:tblBorders>
      </w:tblPr>
      <w:tblGrid>
        <w:gridCol w:w="1193"/>
        <w:gridCol w:w="1144"/>
        <w:gridCol w:w="1705"/>
        <w:gridCol w:w="2445"/>
        <w:gridCol w:w="713"/>
        <w:gridCol w:w="1105"/>
      </w:tblGrid>
      <w:tr>
        <w:tc>
          <w:tcPr>
            <w:tcW w:type="dxa" w:w="11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配送企业名称：</w:t>
            </w:r>
          </w:p>
        </w:tc>
        <w:tc>
          <w:tcPr>
            <w:tcW w:type="dxa" w:w="2849"/>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4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考核时间：</w:t>
            </w:r>
          </w:p>
        </w:tc>
        <w:tc>
          <w:tcPr>
            <w:tcW w:type="dxa" w:w="1818"/>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考核人：</w:t>
            </w:r>
          </w:p>
        </w:tc>
      </w:tr>
      <w:tr>
        <w:tc>
          <w:tcPr>
            <w:tcW w:type="dxa" w:w="1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考核项目</w:t>
            </w:r>
          </w:p>
        </w:tc>
        <w:tc>
          <w:tcPr>
            <w:tcW w:type="dxa" w:w="1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考核内容</w:t>
            </w:r>
          </w:p>
        </w:tc>
        <w:tc>
          <w:tcPr>
            <w:tcW w:type="dxa" w:w="415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评价标准</w:t>
            </w: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满分</w:t>
            </w:r>
          </w:p>
        </w:tc>
        <w:tc>
          <w:tcPr>
            <w:tcW w:type="dxa" w:w="11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加分</w:t>
            </w:r>
            <w:r>
              <w:rPr>
                <w:sz w:val="18"/>
              </w:rPr>
              <w:t>/扣分原因</w:t>
            </w:r>
          </w:p>
        </w:tc>
      </w:tr>
      <w:tr>
        <w:tc>
          <w:tcPr>
            <w:tcW w:type="dxa" w:w="11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药品配送情况</w:t>
            </w:r>
          </w:p>
          <w:p>
            <w:pPr>
              <w:pStyle w:val="null3"/>
              <w:jc w:val="center"/>
            </w:pPr>
            <w:r>
              <w:rPr>
                <w:sz w:val="18"/>
              </w:rPr>
              <w:t>（</w:t>
            </w:r>
            <w:r>
              <w:rPr>
                <w:sz w:val="18"/>
              </w:rPr>
              <w:t>35分）</w:t>
            </w:r>
          </w:p>
        </w:tc>
        <w:tc>
          <w:tcPr>
            <w:tcW w:type="dxa" w:w="1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配送效率</w:t>
            </w:r>
          </w:p>
          <w:p>
            <w:pPr>
              <w:pStyle w:val="null3"/>
              <w:jc w:val="center"/>
            </w:pPr>
            <w:r>
              <w:rPr>
                <w:sz w:val="18"/>
              </w:rPr>
              <w:t>(10分）</w:t>
            </w:r>
          </w:p>
        </w:tc>
        <w:tc>
          <w:tcPr>
            <w:tcW w:type="dxa" w:w="415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①按照药房或科室采购计划当日配送及时， 不影响药房或科室药品的正常使用及日常工作，无药房或科室反映或投诉的得10分；</w:t>
            </w:r>
          </w:p>
          <w:p>
            <w:pPr>
              <w:pStyle w:val="null3"/>
              <w:jc w:val="both"/>
            </w:pPr>
            <w:r>
              <w:rPr>
                <w:sz w:val="18"/>
              </w:rPr>
              <w:t>②因送货不及时导致收到投诉，每收到1个科室投诉减2分，减至0分。</w:t>
            </w: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10</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193"/>
            <w:vMerge/>
            <w:tcBorders>
              <w:top w:val="none" w:color="000000" w:sz="4"/>
              <w:left w:val="single" w:color="000000" w:sz="4"/>
              <w:bottom w:val="single" w:color="000000" w:sz="4"/>
              <w:right w:val="single" w:color="000000" w:sz="4"/>
            </w:tcBorders>
          </w:tcPr>
          <w:p/>
        </w:tc>
        <w:tc>
          <w:tcPr>
            <w:tcW w:type="dxa" w:w="1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配送品种准确度</w:t>
            </w:r>
          </w:p>
          <w:p>
            <w:pPr>
              <w:pStyle w:val="null3"/>
              <w:jc w:val="center"/>
            </w:pPr>
            <w:r>
              <w:rPr>
                <w:sz w:val="18"/>
              </w:rPr>
              <w:t>（</w:t>
            </w:r>
            <w:r>
              <w:rPr>
                <w:sz w:val="18"/>
              </w:rPr>
              <w:t>10分）</w:t>
            </w:r>
          </w:p>
        </w:tc>
        <w:tc>
          <w:tcPr>
            <w:tcW w:type="dxa" w:w="415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①按照药房采购计划送达的药品品种、数量与计划订单完全准确，得10分；</w:t>
            </w:r>
          </w:p>
          <w:p>
            <w:pPr>
              <w:pStyle w:val="null3"/>
              <w:jc w:val="both"/>
            </w:pPr>
            <w:r>
              <w:rPr>
                <w:sz w:val="18"/>
              </w:rPr>
              <w:t>②计划所需药品品种，漏发或与计划不符的药品，每个品种减2分，减至0分。</w:t>
            </w: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10</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193"/>
            <w:vMerge/>
            <w:tcBorders>
              <w:top w:val="none" w:color="000000" w:sz="4"/>
              <w:left w:val="single" w:color="000000" w:sz="4"/>
              <w:bottom w:val="single" w:color="000000" w:sz="4"/>
              <w:right w:val="single" w:color="000000" w:sz="4"/>
            </w:tcBorders>
          </w:tcPr>
          <w:p/>
        </w:tc>
        <w:tc>
          <w:tcPr>
            <w:tcW w:type="dxa" w:w="1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配送应急能力</w:t>
            </w:r>
          </w:p>
          <w:p>
            <w:pPr>
              <w:pStyle w:val="null3"/>
              <w:jc w:val="center"/>
            </w:pPr>
            <w:r>
              <w:rPr>
                <w:sz w:val="18"/>
              </w:rPr>
              <w:t>（</w:t>
            </w:r>
            <w:r>
              <w:rPr>
                <w:sz w:val="18"/>
              </w:rPr>
              <w:t>8分）</w:t>
            </w:r>
          </w:p>
        </w:tc>
        <w:tc>
          <w:tcPr>
            <w:tcW w:type="dxa" w:w="415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①紧急用药能在24小时内将药品送至医院满足需求的，得8分；</w:t>
            </w:r>
          </w:p>
          <w:p>
            <w:pPr>
              <w:pStyle w:val="null3"/>
              <w:jc w:val="both"/>
            </w:pPr>
            <w:r>
              <w:rPr>
                <w:sz w:val="18"/>
              </w:rPr>
              <w:t>②由于乙方备货不足或物流配送等自身原因造成应急药品不能送达，一次扣2分。</w:t>
            </w: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8</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193"/>
            <w:vMerge/>
            <w:tcBorders>
              <w:top w:val="none" w:color="000000" w:sz="4"/>
              <w:left w:val="single" w:color="000000" w:sz="4"/>
              <w:bottom w:val="single" w:color="000000" w:sz="4"/>
              <w:right w:val="single" w:color="000000" w:sz="4"/>
            </w:tcBorders>
          </w:tcPr>
          <w:p/>
        </w:tc>
        <w:tc>
          <w:tcPr>
            <w:tcW w:type="dxa" w:w="1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配送服务态度</w:t>
            </w:r>
          </w:p>
          <w:p>
            <w:pPr>
              <w:pStyle w:val="null3"/>
              <w:jc w:val="center"/>
            </w:pPr>
            <w:r>
              <w:rPr>
                <w:sz w:val="18"/>
              </w:rPr>
              <w:t>（</w:t>
            </w:r>
            <w:r>
              <w:rPr>
                <w:sz w:val="18"/>
              </w:rPr>
              <w:t>7分）</w:t>
            </w:r>
          </w:p>
        </w:tc>
        <w:tc>
          <w:tcPr>
            <w:tcW w:type="dxa" w:w="415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①送货人员遵守医院规章制度，服务态度好, 非常满意得7分；</w:t>
            </w:r>
          </w:p>
          <w:p>
            <w:pPr>
              <w:pStyle w:val="null3"/>
              <w:jc w:val="both"/>
            </w:pPr>
            <w:r>
              <w:rPr>
                <w:sz w:val="18"/>
              </w:rPr>
              <w:t>②满意，得5分；</w:t>
            </w:r>
          </w:p>
          <w:p>
            <w:pPr>
              <w:pStyle w:val="null3"/>
              <w:jc w:val="both"/>
            </w:pPr>
            <w:r>
              <w:rPr>
                <w:sz w:val="18"/>
              </w:rPr>
              <w:t>③ 一般，得3分；</w:t>
            </w:r>
          </w:p>
          <w:p>
            <w:pPr>
              <w:pStyle w:val="null3"/>
              <w:jc w:val="both"/>
            </w:pPr>
            <w:r>
              <w:rPr>
                <w:sz w:val="18"/>
              </w:rPr>
              <w:t>④较差，得1分；</w:t>
            </w:r>
          </w:p>
          <w:p>
            <w:pPr>
              <w:pStyle w:val="null3"/>
              <w:jc w:val="both"/>
            </w:pPr>
            <w:r>
              <w:rPr>
                <w:sz w:val="18"/>
              </w:rPr>
              <w:t>⑤不满意，得0分。</w:t>
            </w: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7</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1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药品质量验收</w:t>
            </w:r>
          </w:p>
          <w:p>
            <w:pPr>
              <w:pStyle w:val="null3"/>
              <w:jc w:val="center"/>
            </w:pPr>
            <w:r>
              <w:rPr>
                <w:sz w:val="18"/>
              </w:rPr>
              <w:t>（</w:t>
            </w:r>
            <w:r>
              <w:rPr>
                <w:sz w:val="18"/>
              </w:rPr>
              <w:t>20分）</w:t>
            </w:r>
          </w:p>
        </w:tc>
        <w:tc>
          <w:tcPr>
            <w:tcW w:type="dxa" w:w="1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验收质量检查</w:t>
            </w:r>
          </w:p>
          <w:p>
            <w:pPr>
              <w:pStyle w:val="null3"/>
              <w:jc w:val="center"/>
            </w:pPr>
            <w:r>
              <w:rPr>
                <w:sz w:val="18"/>
              </w:rPr>
              <w:t>（</w:t>
            </w:r>
            <w:r>
              <w:rPr>
                <w:sz w:val="18"/>
              </w:rPr>
              <w:t>10分）</w:t>
            </w:r>
          </w:p>
        </w:tc>
        <w:tc>
          <w:tcPr>
            <w:tcW w:type="dxa" w:w="415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①产品质量标准合格，优质优价，外包装清洁干燥无破损、无虫蛀、发霉、走油、变色 、分解、挥发、风化潮解、腐烂等质量问题 , 如有质量问题，能立即处理退换，不造成影响，得10分；</w:t>
            </w:r>
          </w:p>
          <w:p>
            <w:pPr>
              <w:pStyle w:val="null3"/>
              <w:jc w:val="both"/>
            </w:pPr>
            <w:r>
              <w:rPr>
                <w:sz w:val="18"/>
              </w:rPr>
              <w:t>②若因质量问题产生投诉或严重后果的，每有1种存在问题减2分，减至0分。</w:t>
            </w: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10</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193"/>
            <w:vMerge/>
            <w:tcBorders>
              <w:top w:val="none" w:color="000000" w:sz="4"/>
              <w:left w:val="single" w:color="000000" w:sz="4"/>
              <w:bottom w:val="single" w:color="000000" w:sz="4"/>
              <w:right w:val="single" w:color="000000" w:sz="4"/>
            </w:tcBorders>
          </w:tcPr>
          <w:p/>
        </w:tc>
        <w:tc>
          <w:tcPr>
            <w:tcW w:type="dxa" w:w="1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验收数量检查</w:t>
            </w:r>
          </w:p>
          <w:p>
            <w:pPr>
              <w:pStyle w:val="null3"/>
              <w:jc w:val="center"/>
            </w:pPr>
            <w:r>
              <w:rPr>
                <w:sz w:val="18"/>
              </w:rPr>
              <w:t>（</w:t>
            </w:r>
            <w:r>
              <w:rPr>
                <w:sz w:val="18"/>
              </w:rPr>
              <w:t>5分）</w:t>
            </w:r>
          </w:p>
        </w:tc>
        <w:tc>
          <w:tcPr>
            <w:tcW w:type="dxa" w:w="415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①送货品种基本信息，产地、规格、价格、数量与订单一致，得5分；</w:t>
            </w:r>
          </w:p>
          <w:p>
            <w:pPr>
              <w:pStyle w:val="null3"/>
              <w:jc w:val="both"/>
            </w:pPr>
            <w:r>
              <w:rPr>
                <w:sz w:val="18"/>
              </w:rPr>
              <w:t>②每有一项不一致扣1分，减至0分；</w:t>
            </w:r>
          </w:p>
          <w:p>
            <w:pPr>
              <w:pStyle w:val="null3"/>
              <w:jc w:val="both"/>
            </w:pPr>
            <w:r>
              <w:rPr>
                <w:sz w:val="18"/>
              </w:rPr>
              <w:t>③特殊情况：提供有效证明或审批，不扣分。</w:t>
            </w: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5</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193"/>
            <w:vMerge/>
            <w:tcBorders>
              <w:top w:val="none" w:color="000000" w:sz="4"/>
              <w:left w:val="single" w:color="000000" w:sz="4"/>
              <w:bottom w:val="single" w:color="000000" w:sz="4"/>
              <w:right w:val="single" w:color="000000" w:sz="4"/>
            </w:tcBorders>
          </w:tcPr>
          <w:p/>
        </w:tc>
        <w:tc>
          <w:tcPr>
            <w:tcW w:type="dxa" w:w="1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验收随货同行单据（</w:t>
            </w:r>
            <w:r>
              <w:rPr>
                <w:sz w:val="18"/>
              </w:rPr>
              <w:t>5分）</w:t>
            </w:r>
          </w:p>
        </w:tc>
        <w:tc>
          <w:tcPr>
            <w:tcW w:type="dxa" w:w="415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①随货同行单规整，验收报告齐全，无任何问题得5分；</w:t>
            </w:r>
          </w:p>
          <w:p>
            <w:pPr>
              <w:pStyle w:val="null3"/>
              <w:jc w:val="both"/>
            </w:pPr>
            <w:r>
              <w:rPr>
                <w:sz w:val="18"/>
              </w:rPr>
              <w:t>②不符合要求，每出现1个问题减1分，减至0分。</w:t>
            </w: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5</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1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药品信息反馈</w:t>
            </w:r>
          </w:p>
          <w:p>
            <w:pPr>
              <w:pStyle w:val="null3"/>
              <w:jc w:val="center"/>
            </w:pPr>
            <w:r>
              <w:rPr>
                <w:sz w:val="18"/>
              </w:rPr>
              <w:t>（</w:t>
            </w:r>
            <w:r>
              <w:rPr>
                <w:sz w:val="18"/>
              </w:rPr>
              <w:t>5分）</w:t>
            </w:r>
          </w:p>
        </w:tc>
        <w:tc>
          <w:tcPr>
            <w:tcW w:type="dxa" w:w="1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信息时效性</w:t>
            </w:r>
          </w:p>
          <w:p>
            <w:pPr>
              <w:pStyle w:val="null3"/>
              <w:jc w:val="center"/>
            </w:pPr>
            <w:r>
              <w:rPr>
                <w:sz w:val="18"/>
              </w:rPr>
              <w:t>（</w:t>
            </w:r>
            <w:r>
              <w:rPr>
                <w:sz w:val="18"/>
              </w:rPr>
              <w:t>3分）</w:t>
            </w:r>
          </w:p>
        </w:tc>
        <w:tc>
          <w:tcPr>
            <w:tcW w:type="dxa" w:w="415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①对于配送公司内部缺货药品，提前10天及时反馈供应信息，得2分；</w:t>
            </w:r>
          </w:p>
          <w:p>
            <w:pPr>
              <w:pStyle w:val="null3"/>
              <w:jc w:val="both"/>
            </w:pPr>
            <w:r>
              <w:rPr>
                <w:sz w:val="18"/>
              </w:rPr>
              <w:t>②对于更换信息的药品，新货送达前提前30天及时反馈的，得1分。</w:t>
            </w:r>
          </w:p>
          <w:p>
            <w:pPr>
              <w:pStyle w:val="null3"/>
              <w:jc w:val="both"/>
            </w:pPr>
            <w:r>
              <w:rPr>
                <w:sz w:val="18"/>
              </w:rPr>
              <w:t>③不及时，不得分。</w:t>
            </w: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193"/>
            <w:vMerge/>
            <w:tcBorders>
              <w:top w:val="none" w:color="000000" w:sz="4"/>
              <w:left w:val="single" w:color="000000" w:sz="4"/>
              <w:bottom w:val="single" w:color="000000" w:sz="4"/>
              <w:right w:val="single" w:color="000000" w:sz="4"/>
            </w:tcBorders>
          </w:tcPr>
          <w:p/>
        </w:tc>
        <w:tc>
          <w:tcPr>
            <w:tcW w:type="dxa" w:w="1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信息准确性</w:t>
            </w:r>
          </w:p>
          <w:p>
            <w:pPr>
              <w:pStyle w:val="null3"/>
              <w:jc w:val="center"/>
            </w:pPr>
            <w:r>
              <w:rPr>
                <w:sz w:val="18"/>
              </w:rPr>
              <w:t>（</w:t>
            </w:r>
            <w:r>
              <w:rPr>
                <w:sz w:val="18"/>
              </w:rPr>
              <w:t>2分）</w:t>
            </w:r>
          </w:p>
        </w:tc>
        <w:tc>
          <w:tcPr>
            <w:tcW w:type="dxa" w:w="415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①及时准确反馈市场药品供应信息（例如市场缺货、停产、调价等），得2分；</w:t>
            </w:r>
          </w:p>
          <w:p>
            <w:pPr>
              <w:pStyle w:val="null3"/>
              <w:jc w:val="both"/>
            </w:pPr>
            <w:r>
              <w:rPr>
                <w:sz w:val="18"/>
              </w:rPr>
              <w:t>②与厂家反馈信息不匹配，提供虚假信息的, 不得分。</w:t>
            </w: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发票问题</w:t>
            </w:r>
          </w:p>
          <w:p>
            <w:pPr>
              <w:pStyle w:val="null3"/>
              <w:jc w:val="center"/>
            </w:pPr>
            <w:r>
              <w:rPr>
                <w:sz w:val="18"/>
              </w:rPr>
              <w:t>（</w:t>
            </w:r>
            <w:r>
              <w:rPr>
                <w:sz w:val="18"/>
              </w:rPr>
              <w:t>5分）</w:t>
            </w:r>
          </w:p>
        </w:tc>
        <w:tc>
          <w:tcPr>
            <w:tcW w:type="dxa" w:w="1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准确性、规范性、及时性</w:t>
            </w:r>
          </w:p>
          <w:p>
            <w:pPr>
              <w:pStyle w:val="null3"/>
              <w:jc w:val="center"/>
            </w:pPr>
            <w:r>
              <w:rPr>
                <w:sz w:val="18"/>
              </w:rPr>
              <w:t>（</w:t>
            </w:r>
            <w:r>
              <w:rPr>
                <w:sz w:val="18"/>
              </w:rPr>
              <w:t>5分）</w:t>
            </w:r>
          </w:p>
        </w:tc>
        <w:tc>
          <w:tcPr>
            <w:tcW w:type="dxa" w:w="415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①开票地址、发票、发票清单、随货同行单准确规范，无任何问题，交发票准时得5分；</w:t>
            </w:r>
          </w:p>
          <w:p>
            <w:pPr>
              <w:pStyle w:val="null3"/>
              <w:jc w:val="both"/>
            </w:pPr>
            <w:r>
              <w:rPr>
                <w:sz w:val="18"/>
              </w:rPr>
              <w:t>②每出现一个问题，减1分，减至0分。</w:t>
            </w: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5</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1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协助能力</w:t>
            </w:r>
          </w:p>
          <w:p>
            <w:pPr>
              <w:pStyle w:val="null3"/>
              <w:jc w:val="center"/>
            </w:pPr>
            <w:r>
              <w:rPr>
                <w:sz w:val="18"/>
              </w:rPr>
              <w:t>（</w:t>
            </w:r>
            <w:r>
              <w:rPr>
                <w:sz w:val="18"/>
              </w:rPr>
              <w:t>15分）</w:t>
            </w:r>
          </w:p>
        </w:tc>
        <w:tc>
          <w:tcPr>
            <w:tcW w:type="dxa" w:w="1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备货充足</w:t>
            </w:r>
          </w:p>
          <w:p>
            <w:pPr>
              <w:pStyle w:val="null3"/>
              <w:jc w:val="center"/>
            </w:pPr>
            <w:r>
              <w:rPr>
                <w:sz w:val="18"/>
              </w:rPr>
              <w:t>(8分）</w:t>
            </w:r>
          </w:p>
        </w:tc>
        <w:tc>
          <w:tcPr>
            <w:tcW w:type="dxa" w:w="415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每项内容考核</w:t>
            </w:r>
            <w:r>
              <w:rPr>
                <w:sz w:val="18"/>
              </w:rPr>
              <w:t>1分（共8分）</w:t>
            </w:r>
          </w:p>
          <w:p>
            <w:pPr>
              <w:pStyle w:val="null3"/>
              <w:jc w:val="both"/>
            </w:pPr>
            <w:r>
              <w:rPr>
                <w:sz w:val="18"/>
              </w:rPr>
              <w:t>①交货准时率： 乙方按时交货的次数占总交货次数的比例，迟交一次减0.5，减至0分。</w:t>
            </w:r>
          </w:p>
          <w:p>
            <w:pPr>
              <w:pStyle w:val="null3"/>
              <w:jc w:val="both"/>
            </w:pPr>
            <w:r>
              <w:rPr>
                <w:sz w:val="18"/>
              </w:rPr>
              <w:t>②货物数量准确率： 乙方发货数量与订单数量相符的次数占总发货次数的比例，次数一次不相符减0.5，减至0分。</w:t>
            </w:r>
          </w:p>
          <w:p>
            <w:pPr>
              <w:pStyle w:val="null3"/>
              <w:jc w:val="both"/>
            </w:pPr>
            <w:r>
              <w:rPr>
                <w:sz w:val="18"/>
              </w:rPr>
              <w:t>③</w:t>
            </w:r>
            <w:r>
              <w:rPr>
                <w:sz w:val="18"/>
              </w:rPr>
              <w:t>来购渠道：建立稳定的药品来购渠道，确保乙方能及时提供质量合格、数量充足的药品。</w:t>
            </w:r>
          </w:p>
          <w:p>
            <w:pPr>
              <w:pStyle w:val="null3"/>
              <w:jc w:val="both"/>
            </w:pPr>
            <w:r>
              <w:rPr>
                <w:sz w:val="18"/>
              </w:rPr>
              <w:t>④</w:t>
            </w:r>
            <w:r>
              <w:rPr>
                <w:sz w:val="18"/>
              </w:rPr>
              <w:t>仓储配送：建立高效的仓储配送系统，确保药品在储存和配送过程中质量稳定，减少药品损耗。</w:t>
            </w:r>
          </w:p>
          <w:p>
            <w:pPr>
              <w:pStyle w:val="null3"/>
              <w:jc w:val="both"/>
            </w:pPr>
            <w:r>
              <w:rPr>
                <w:sz w:val="18"/>
              </w:rPr>
              <w:t>⑤</w:t>
            </w:r>
            <w:r>
              <w:rPr>
                <w:sz w:val="18"/>
              </w:rPr>
              <w:t>医院合作：与医院建立良好的合作关系，共享药品资源，确保临床用药供应。</w:t>
            </w:r>
          </w:p>
          <w:p>
            <w:pPr>
              <w:pStyle w:val="null3"/>
              <w:jc w:val="both"/>
            </w:pPr>
            <w:r>
              <w:rPr>
                <w:sz w:val="18"/>
              </w:rPr>
              <w:t>⑥</w:t>
            </w:r>
            <w:r>
              <w:rPr>
                <w:sz w:val="18"/>
              </w:rPr>
              <w:t>建立监督机制，定期对各部门进行检查评估，确保考核指标的真实性和准确性。</w:t>
            </w:r>
          </w:p>
          <w:p>
            <w:pPr>
              <w:pStyle w:val="null3"/>
              <w:jc w:val="both"/>
            </w:pPr>
            <w:r>
              <w:rPr>
                <w:sz w:val="18"/>
              </w:rPr>
              <w:t>⑦</w:t>
            </w:r>
            <w:r>
              <w:rPr>
                <w:sz w:val="18"/>
              </w:rPr>
              <w:t>设立专门的反馈渠道，接收来自医院内部和患者的反馈，及时解决反馈问题和市场情况。</w:t>
            </w:r>
          </w:p>
          <w:p>
            <w:pPr>
              <w:pStyle w:val="null3"/>
              <w:jc w:val="both"/>
            </w:pPr>
            <w:r>
              <w:rPr>
                <w:sz w:val="18"/>
              </w:rPr>
              <w:t>⑧</w:t>
            </w:r>
            <w:r>
              <w:rPr>
                <w:sz w:val="18"/>
              </w:rPr>
              <w:t>针对存在的问题，及时采取措施进行整改</w:t>
            </w:r>
            <w:r>
              <w:rPr>
                <w:sz w:val="18"/>
              </w:rPr>
              <w:t>, 优化供应链管理，提高供货充足率。</w:t>
            </w: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8</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193"/>
            <w:vMerge/>
            <w:tcBorders>
              <w:top w:val="none" w:color="000000" w:sz="4"/>
              <w:left w:val="single" w:color="000000" w:sz="4"/>
              <w:bottom w:val="single" w:color="000000" w:sz="4"/>
              <w:right w:val="single" w:color="000000" w:sz="4"/>
            </w:tcBorders>
          </w:tcPr>
          <w:p/>
        </w:tc>
        <w:tc>
          <w:tcPr>
            <w:tcW w:type="dxa" w:w="1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退货速度</w:t>
            </w:r>
          </w:p>
          <w:p>
            <w:pPr>
              <w:pStyle w:val="null3"/>
              <w:jc w:val="center"/>
            </w:pPr>
            <w:r>
              <w:rPr>
                <w:sz w:val="18"/>
              </w:rPr>
              <w:t>(7分）</w:t>
            </w:r>
          </w:p>
        </w:tc>
        <w:tc>
          <w:tcPr>
            <w:tcW w:type="dxa" w:w="415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①因产品滞销、质量等原因需要办理退货或补差的，在</w:t>
            </w:r>
            <w:r>
              <w:rPr>
                <w:sz w:val="18"/>
              </w:rPr>
              <w:t>3天内解决，得7分；</w:t>
            </w:r>
          </w:p>
          <w:p>
            <w:pPr>
              <w:pStyle w:val="null3"/>
              <w:jc w:val="both"/>
            </w:pPr>
            <w:r>
              <w:rPr>
                <w:sz w:val="18"/>
              </w:rPr>
              <w:t>②在1周内解决，得4分。</w:t>
            </w:r>
          </w:p>
          <w:p>
            <w:pPr>
              <w:pStyle w:val="null3"/>
              <w:jc w:val="both"/>
            </w:pPr>
            <w:r>
              <w:rPr>
                <w:sz w:val="18"/>
              </w:rPr>
              <w:t>③</w:t>
            </w:r>
            <w:r>
              <w:rPr>
                <w:sz w:val="18"/>
              </w:rPr>
              <w:t>在</w:t>
            </w:r>
            <w:r>
              <w:rPr>
                <w:sz w:val="18"/>
              </w:rPr>
              <w:t>2周内解决，得1分。</w:t>
            </w:r>
          </w:p>
          <w:p>
            <w:pPr>
              <w:pStyle w:val="null3"/>
              <w:jc w:val="both"/>
            </w:pPr>
            <w:r>
              <w:rPr>
                <w:sz w:val="18"/>
              </w:rPr>
              <w:t>④</w:t>
            </w:r>
            <w:r>
              <w:rPr>
                <w:sz w:val="18"/>
              </w:rPr>
              <w:t>超过两周未及时解决的，不得分。</w:t>
            </w: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7</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1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现场评估</w:t>
            </w:r>
          </w:p>
          <w:p>
            <w:pPr>
              <w:pStyle w:val="null3"/>
              <w:jc w:val="center"/>
            </w:pPr>
            <w:r>
              <w:rPr>
                <w:sz w:val="18"/>
              </w:rPr>
              <w:t>（</w:t>
            </w:r>
            <w:r>
              <w:rPr>
                <w:sz w:val="18"/>
              </w:rPr>
              <w:t>20分）</w:t>
            </w:r>
          </w:p>
        </w:tc>
        <w:tc>
          <w:tcPr>
            <w:tcW w:type="dxa" w:w="1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厂房仓储设施</w:t>
            </w:r>
          </w:p>
          <w:p>
            <w:pPr>
              <w:pStyle w:val="null3"/>
              <w:jc w:val="center"/>
            </w:pPr>
            <w:r>
              <w:rPr>
                <w:sz w:val="18"/>
              </w:rPr>
              <w:t>（</w:t>
            </w:r>
            <w:r>
              <w:rPr>
                <w:sz w:val="18"/>
              </w:rPr>
              <w:t>5分）</w:t>
            </w:r>
          </w:p>
        </w:tc>
        <w:tc>
          <w:tcPr>
            <w:tcW w:type="dxa" w:w="415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生产场地和仓库符合规范，配套完善，面积和设备设施与所开展的业务相适应得</w:t>
            </w:r>
            <w:r>
              <w:rPr>
                <w:sz w:val="18"/>
              </w:rPr>
              <w:t>5分。基本符合要求得的3分，厂房设施不足的的1分。</w:t>
            </w: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5</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193"/>
            <w:vMerge/>
            <w:tcBorders>
              <w:top w:val="none" w:color="000000" w:sz="4"/>
              <w:left w:val="single" w:color="000000" w:sz="4"/>
              <w:bottom w:val="single" w:color="000000" w:sz="4"/>
              <w:right w:val="single" w:color="000000" w:sz="4"/>
            </w:tcBorders>
          </w:tcPr>
          <w:p/>
        </w:tc>
        <w:tc>
          <w:tcPr>
            <w:tcW w:type="dxa" w:w="1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人员配备培训</w:t>
            </w:r>
          </w:p>
          <w:p>
            <w:pPr>
              <w:pStyle w:val="null3"/>
              <w:jc w:val="center"/>
            </w:pPr>
            <w:r>
              <w:rPr>
                <w:sz w:val="18"/>
              </w:rPr>
              <w:t>（</w:t>
            </w:r>
            <w:r>
              <w:rPr>
                <w:sz w:val="18"/>
              </w:rPr>
              <w:t>3分）</w:t>
            </w:r>
          </w:p>
        </w:tc>
        <w:tc>
          <w:tcPr>
            <w:tcW w:type="dxa" w:w="415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部门负责人及从业人员资质符合要求，有年度培训计划及相关记录，并正常开展法律法</w:t>
            </w:r>
            <w:r>
              <w:rPr>
                <w:sz w:val="18"/>
              </w:rPr>
              <w:t>规和专业技术培训和考核。优</w:t>
            </w:r>
            <w:r>
              <w:rPr>
                <w:sz w:val="18"/>
              </w:rPr>
              <w:t>3分， 良2分，一般1分，不合格0分。</w:t>
            </w: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193"/>
            <w:vMerge/>
            <w:tcBorders>
              <w:top w:val="none" w:color="000000" w:sz="4"/>
              <w:left w:val="single" w:color="000000" w:sz="4"/>
              <w:bottom w:val="single" w:color="000000" w:sz="4"/>
              <w:right w:val="single" w:color="000000" w:sz="4"/>
            </w:tcBorders>
          </w:tcPr>
          <w:p/>
        </w:tc>
        <w:tc>
          <w:tcPr>
            <w:tcW w:type="dxa" w:w="1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质量管理</w:t>
            </w:r>
          </w:p>
          <w:p>
            <w:pPr>
              <w:pStyle w:val="null3"/>
              <w:jc w:val="center"/>
            </w:pPr>
            <w:r>
              <w:rPr>
                <w:sz w:val="18"/>
              </w:rPr>
              <w:t>(7分）</w:t>
            </w:r>
          </w:p>
        </w:tc>
        <w:tc>
          <w:tcPr>
            <w:tcW w:type="dxa" w:w="415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质量管理体系完善，并建立相关管理制度和</w:t>
            </w:r>
            <w:r>
              <w:rPr>
                <w:sz w:val="18"/>
              </w:rPr>
              <w:t>操作规程，生产管理和物料管理等有防污染</w:t>
            </w:r>
            <w:r>
              <w:rPr>
                <w:sz w:val="18"/>
              </w:rPr>
              <w:t>、防混淆、防差错措施。优</w:t>
            </w:r>
            <w:r>
              <w:rPr>
                <w:sz w:val="18"/>
              </w:rPr>
              <w:t>7分， 良5分，一般3分，不合格0分。</w:t>
            </w: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7</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193"/>
            <w:vMerge/>
            <w:tcBorders>
              <w:top w:val="none" w:color="000000" w:sz="4"/>
              <w:left w:val="single" w:color="000000" w:sz="4"/>
              <w:bottom w:val="single" w:color="000000" w:sz="4"/>
              <w:right w:val="single" w:color="000000" w:sz="4"/>
            </w:tcBorders>
          </w:tcPr>
          <w:p/>
        </w:tc>
        <w:tc>
          <w:tcPr>
            <w:tcW w:type="dxa" w:w="1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检测能力</w:t>
            </w:r>
          </w:p>
          <w:p>
            <w:pPr>
              <w:pStyle w:val="null3"/>
              <w:jc w:val="center"/>
            </w:pPr>
            <w:r>
              <w:rPr>
                <w:sz w:val="18"/>
              </w:rPr>
              <w:t>(5分）</w:t>
            </w:r>
          </w:p>
        </w:tc>
        <w:tc>
          <w:tcPr>
            <w:tcW w:type="dxa" w:w="415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有专门的检测部门，满足中药饮片检测项目</w:t>
            </w:r>
            <w:r>
              <w:rPr>
                <w:sz w:val="18"/>
              </w:rPr>
              <w:t>范围、检测设备先进、有专职检测人员，检</w:t>
            </w:r>
            <w:r>
              <w:rPr>
                <w:sz w:val="18"/>
              </w:rPr>
              <w:t>验程序和记录、报告符合规范。优</w:t>
            </w:r>
            <w:r>
              <w:rPr>
                <w:sz w:val="18"/>
              </w:rPr>
              <w:t>5分， 良3分，一般1分，不合格0分。</w:t>
            </w: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5</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48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总分</w:t>
            </w:r>
          </w:p>
        </w:tc>
        <w:tc>
          <w:tcPr>
            <w:tcW w:type="dxa" w:w="7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100</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t xml:space="preserve"> </w:t>
      </w:r>
    </w:p>
    <w:p>
      <w:pPr>
        <w:pStyle w:val="null3"/>
        <w:jc w:val="both"/>
      </w:pPr>
      <w:r>
        <w:rPr/>
        <w:t xml:space="preserve"> </w:t>
      </w:r>
    </w:p>
    <w:p>
      <w:pPr>
        <w:pStyle w:val="null3"/>
        <w:jc w:val="center"/>
      </w:pPr>
      <w:r>
        <w:rPr>
          <w:sz w:val="68"/>
        </w:rPr>
        <w:t>佛山市政府采购项目</w:t>
      </w:r>
    </w:p>
    <w:p>
      <w:pPr>
        <w:pStyle w:val="null3"/>
        <w:jc w:val="center"/>
      </w:pPr>
      <w:r>
        <w:rPr>
          <w:sz w:val="68"/>
        </w:rPr>
        <w:t>合同书</w:t>
      </w:r>
    </w:p>
    <w:p>
      <w:pPr>
        <w:pStyle w:val="null3"/>
        <w:jc w:val="both"/>
      </w:pPr>
      <w:r>
        <w:rPr>
          <w:sz w:val="24"/>
          <w:b/>
        </w:rPr>
        <w:t>项目编号：</w:t>
      </w:r>
      <w:r>
        <w:rPr>
          <w:sz w:val="24"/>
          <w:b/>
        </w:rPr>
        <w:t>GDZC-25GZ107</w:t>
      </w:r>
    </w:p>
    <w:p>
      <w:pPr>
        <w:pStyle w:val="null3"/>
        <w:jc w:val="both"/>
      </w:pPr>
      <w:r>
        <w:rPr>
          <w:sz w:val="24"/>
          <w:b/>
        </w:rPr>
        <w:t>项目名称：</w:t>
      </w:r>
      <w:r>
        <w:rPr>
          <w:sz w:val="24"/>
          <w:b/>
        </w:rPr>
        <w:t>2025-2026</w:t>
      </w:r>
      <w:r>
        <w:rPr>
          <w:sz w:val="24"/>
          <w:b/>
        </w:rPr>
        <w:t>年中药饮片供应服务</w:t>
      </w:r>
    </w:p>
    <w:p>
      <w:pPr>
        <w:pStyle w:val="null3"/>
        <w:jc w:val="both"/>
      </w:pPr>
      <w:r>
        <w:rPr>
          <w:sz w:val="24"/>
          <w:b/>
        </w:rPr>
        <w:t>采购包</w:t>
      </w:r>
      <w:r>
        <w:rPr>
          <w:sz w:val="24"/>
          <w:b/>
        </w:rPr>
        <w:t>2</w:t>
      </w:r>
      <w:r>
        <w:rPr>
          <w:sz w:val="24"/>
          <w:b/>
        </w:rPr>
        <w:t>：</w:t>
      </w:r>
      <w:r>
        <w:rPr>
          <w:sz w:val="24"/>
          <w:b/>
        </w:rPr>
        <w:t>2025-2026</w:t>
      </w:r>
      <w:r>
        <w:rPr>
          <w:sz w:val="24"/>
          <w:b/>
        </w:rPr>
        <w:t>年中药饮片供应服务（目录</w:t>
      </w:r>
      <w:r>
        <w:rPr>
          <w:sz w:val="24"/>
          <w:b/>
        </w:rPr>
        <w:t>2</w:t>
      </w:r>
      <w:r>
        <w:rPr>
          <w:sz w:val="24"/>
          <w:b/>
        </w:rPr>
        <w:t>）</w:t>
      </w:r>
    </w:p>
    <w:tbl>
      <w:tblPr>
        <w:tblW w:w="0" w:type="auto"/>
        <w:tblInd w:type="dxa" w:w="15"/>
        <w:tblBorders>
          <w:top w:val="none" w:color="000000" w:sz="4"/>
          <w:left w:val="none" w:color="000000" w:sz="4"/>
          <w:bottom w:val="none" w:color="000000" w:sz="4"/>
          <w:right w:val="none" w:color="000000" w:sz="4"/>
          <w:insideH w:val="none"/>
          <w:insideV w:val="none"/>
        </w:tblBorders>
      </w:tblPr>
      <w:tblGrid>
        <w:gridCol w:w="2268"/>
        <w:gridCol w:w="6038"/>
      </w:tblGrid>
      <w:tr>
        <w:tc>
          <w:tcPr>
            <w:tcW w:type="dxa" w:w="22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4"/>
              </w:rPr>
              <w:t>甲</w:t>
            </w:r>
            <w:r>
              <w:rPr>
                <w:sz w:val="24"/>
              </w:rPr>
              <w:t xml:space="preserve">    </w:t>
            </w:r>
            <w:r>
              <w:rPr>
                <w:sz w:val="24"/>
              </w:rPr>
              <w:t>方：</w:t>
            </w:r>
          </w:p>
        </w:tc>
        <w:tc>
          <w:tcPr>
            <w:tcW w:type="dxa" w:w="60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rPr>
              <w:t>佛山市第二人民医院</w:t>
            </w:r>
          </w:p>
        </w:tc>
      </w:tr>
      <w:tr>
        <w:tc>
          <w:tcPr>
            <w:tcW w:type="dxa" w:w="22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4"/>
              </w:rPr>
              <w:t>乙</w:t>
            </w:r>
            <w:r>
              <w:rPr>
                <w:sz w:val="24"/>
              </w:rPr>
              <w:t xml:space="preserve">    </w:t>
            </w:r>
            <w:r>
              <w:rPr>
                <w:sz w:val="24"/>
              </w:rPr>
              <w:t>方：</w:t>
            </w:r>
          </w:p>
        </w:tc>
        <w:tc>
          <w:tcPr>
            <w:tcW w:type="dxa" w:w="60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u w:val="single"/>
              </w:rPr>
              <w:t xml:space="preserve">  </w:t>
            </w:r>
            <w:r>
              <w:rPr>
                <w:sz w:val="24"/>
                <w:u w:val="single"/>
              </w:rPr>
              <w:t>（中标人名称）</w:t>
            </w:r>
            <w:r>
              <w:rPr>
                <w:sz w:val="24"/>
                <w:u w:val="single"/>
              </w:rPr>
              <w:t xml:space="preserve">      </w:t>
            </w:r>
          </w:p>
        </w:tc>
      </w:tr>
      <w:tr>
        <w:tc>
          <w:tcPr>
            <w:tcW w:type="dxa" w:w="22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4"/>
              </w:rPr>
              <w:t>签订日期：</w:t>
            </w:r>
          </w:p>
        </w:tc>
        <w:tc>
          <w:tcPr>
            <w:tcW w:type="dxa" w:w="60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u w:val="single"/>
              </w:rPr>
              <w:t xml:space="preserve">       </w:t>
            </w:r>
            <w:r>
              <w:rPr>
                <w:sz w:val="24"/>
                <w:u w:val="single"/>
              </w:rPr>
              <w:t>年</w:t>
            </w:r>
            <w:r>
              <w:rPr>
                <w:sz w:val="24"/>
                <w:u w:val="single"/>
              </w:rPr>
              <w:t xml:space="preserve">    </w:t>
            </w:r>
            <w:r>
              <w:rPr>
                <w:sz w:val="24"/>
                <w:u w:val="single"/>
              </w:rPr>
              <w:t>月</w:t>
            </w:r>
            <w:r>
              <w:rPr>
                <w:sz w:val="24"/>
                <w:u w:val="single"/>
              </w:rPr>
              <w:t xml:space="preserve">    </w:t>
            </w:r>
            <w:r>
              <w:rPr>
                <w:sz w:val="24"/>
                <w:u w:val="single"/>
              </w:rPr>
              <w:t>日</w:t>
            </w:r>
            <w:r>
              <w:rPr>
                <w:sz w:val="24"/>
                <w:u w:val="single"/>
              </w:rPr>
              <w:t xml:space="preserve">    </w:t>
            </w:r>
          </w:p>
        </w:tc>
      </w:tr>
    </w:tbl>
    <w:p>
      <w:pPr>
        <w:pStyle w:val="null3"/>
        <w:jc w:val="both"/>
      </w:pPr>
      <w:r>
        <w:rPr>
          <w:sz w:val="21"/>
          <w:i/>
        </w:rPr>
        <w:t>注：本合同仅为合同的参考文本，可根据项目的具体要求进行修订。</w:t>
      </w:r>
    </w:p>
    <w:p>
      <w:pPr>
        <w:pStyle w:val="null3"/>
        <w:jc w:val="center"/>
      </w:pPr>
      <w:r>
        <w:rPr>
          <w:sz w:val="40"/>
          <w:b/>
          <w:color w:val="000000"/>
          <w:shd w:fill="FFFFFF" w:val="clear"/>
        </w:rPr>
        <w:t>佛山市政府采购项目合同书</w:t>
      </w:r>
    </w:p>
    <w:tbl>
      <w:tblPr>
        <w:tblW w:w="0" w:type="auto"/>
        <w:tblBorders>
          <w:top w:val="none" w:color="000000" w:sz="4"/>
          <w:left w:val="none" w:color="000000" w:sz="4"/>
          <w:bottom w:val="none" w:color="000000" w:sz="4"/>
          <w:right w:val="none" w:color="000000" w:sz="4"/>
          <w:insideH w:val="none"/>
          <w:insideV w:val="none"/>
        </w:tblBorders>
      </w:tblPr>
      <w:tblGrid>
        <w:gridCol w:w="1767"/>
        <w:gridCol w:w="6539"/>
      </w:tblGrid>
      <w:tr>
        <w:tc>
          <w:tcPr>
            <w:tcW w:type="dxa" w:w="176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color w:val="000000"/>
              </w:rPr>
              <w:t>项目名称：</w:t>
            </w:r>
          </w:p>
        </w:tc>
        <w:tc>
          <w:tcPr>
            <w:tcW w:type="dxa" w:w="65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color w:val="000000"/>
                <w:u w:val="single"/>
              </w:rPr>
              <w:t xml:space="preserve">  </w:t>
            </w:r>
            <w:r>
              <w:rPr>
                <w:sz w:val="21"/>
                <w:color w:val="000000"/>
                <w:u w:val="single"/>
              </w:rPr>
              <w:t>2025-2026</w:t>
            </w:r>
            <w:r>
              <w:rPr>
                <w:sz w:val="21"/>
                <w:color w:val="000000"/>
                <w:u w:val="single"/>
              </w:rPr>
              <w:t xml:space="preserve">年中药饮片供应服务                       </w:t>
            </w:r>
          </w:p>
        </w:tc>
      </w:tr>
      <w:tr>
        <w:tc>
          <w:tcPr>
            <w:tcW w:type="dxa" w:w="176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color w:val="000000"/>
              </w:rPr>
              <w:t>项目编号：</w:t>
            </w:r>
          </w:p>
        </w:tc>
        <w:tc>
          <w:tcPr>
            <w:tcW w:type="dxa" w:w="65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color w:val="000000"/>
                <w:u w:val="single"/>
              </w:rPr>
              <w:t xml:space="preserve">  </w:t>
            </w:r>
            <w:r>
              <w:rPr>
                <w:sz w:val="21"/>
                <w:color w:val="000000"/>
                <w:u w:val="single"/>
              </w:rPr>
              <w:t xml:space="preserve">GDZC-25GZ107                                      </w:t>
            </w:r>
          </w:p>
        </w:tc>
      </w:tr>
      <w:tr>
        <w:tc>
          <w:tcPr>
            <w:tcW w:type="dxa" w:w="176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color w:val="000000"/>
              </w:rPr>
              <w:t>甲</w:t>
            </w:r>
            <w:r>
              <w:rPr>
                <w:sz w:val="19"/>
                <w:b/>
              </w:rPr>
              <w:t xml:space="preserve">    </w:t>
            </w:r>
            <w:r>
              <w:rPr>
                <w:sz w:val="21"/>
                <w:b/>
                <w:color w:val="000000"/>
              </w:rPr>
              <w:t>方：</w:t>
            </w:r>
          </w:p>
        </w:tc>
        <w:tc>
          <w:tcPr>
            <w:tcW w:type="dxa" w:w="65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u w:val="single"/>
              </w:rPr>
              <w:t xml:space="preserve">  </w:t>
            </w:r>
            <w:r>
              <w:rPr>
                <w:sz w:val="21"/>
                <w:color w:val="000000"/>
                <w:u w:val="single"/>
              </w:rPr>
              <w:t>（采购人名称）</w:t>
            </w:r>
            <w:r>
              <w:rPr>
                <w:sz w:val="19"/>
                <w:u w:val="single"/>
              </w:rPr>
              <w:t xml:space="preserve">                                    </w:t>
            </w:r>
          </w:p>
        </w:tc>
      </w:tr>
      <w:tr>
        <w:tc>
          <w:tcPr>
            <w:tcW w:type="dxa" w:w="176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color w:val="000000"/>
              </w:rPr>
              <w:t>乙</w:t>
            </w:r>
            <w:r>
              <w:rPr>
                <w:sz w:val="21"/>
                <w:b/>
                <w:color w:val="000000"/>
              </w:rPr>
              <w:t xml:space="preserve">    </w:t>
            </w:r>
            <w:r>
              <w:rPr>
                <w:sz w:val="21"/>
                <w:b/>
                <w:color w:val="000000"/>
              </w:rPr>
              <w:t>方：</w:t>
            </w:r>
          </w:p>
        </w:tc>
        <w:tc>
          <w:tcPr>
            <w:tcW w:type="dxa" w:w="65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color w:val="000000"/>
                <w:u w:val="single"/>
              </w:rPr>
              <w:t xml:space="preserve">  </w:t>
            </w:r>
            <w:r>
              <w:rPr>
                <w:sz w:val="21"/>
                <w:color w:val="000000"/>
                <w:u w:val="single"/>
              </w:rPr>
              <w:t>（中标人名称）</w:t>
            </w:r>
            <w:r>
              <w:rPr>
                <w:sz w:val="21"/>
                <w:color w:val="000000"/>
                <w:u w:val="single"/>
              </w:rPr>
              <w:t xml:space="preserve">                                    </w:t>
            </w:r>
          </w:p>
        </w:tc>
      </w:tr>
    </w:tbl>
    <w:p>
      <w:pPr>
        <w:pStyle w:val="null3"/>
        <w:ind w:firstLine="420"/>
      </w:pPr>
      <w:r>
        <w:rPr>
          <w:sz w:val="21"/>
          <w:color w:val="000000"/>
          <w:shd w:fill="FFFFFF" w:val="clear"/>
        </w:rPr>
        <w:t>根据《中华人民共和国政府采购法》、《中华人民共和国民法典》和本项目采购文件的要求，</w:t>
      </w:r>
      <w:r>
        <w:rPr>
          <w:sz w:val="21"/>
          <w:color w:val="000000"/>
          <w:shd w:fill="FFFFFF" w:val="clear"/>
        </w:rPr>
        <w:t>经双方协商，</w:t>
      </w:r>
      <w:r>
        <w:rPr>
          <w:sz w:val="21"/>
          <w:color w:val="000000"/>
          <w:shd w:fill="FFFFFF" w:val="clear"/>
        </w:rPr>
        <w:t>本着平等互利和诚实信用的原则，</w:t>
      </w:r>
      <w:r>
        <w:rPr>
          <w:sz w:val="21"/>
          <w:color w:val="000000"/>
          <w:shd w:fill="FFFFFF" w:val="clear"/>
        </w:rPr>
        <w:t>一致同意签订本合同如下。</w:t>
      </w:r>
    </w:p>
    <w:p>
      <w:pPr>
        <w:pStyle w:val="null3"/>
        <w:ind w:left="510"/>
      </w:pPr>
      <w:r>
        <w:rPr>
          <w:sz w:val="21"/>
          <w:b/>
          <w:color w:val="000000"/>
        </w:rPr>
        <w:t>一、</w:t>
      </w:r>
      <w:r>
        <w:rPr>
          <w:sz w:val="21"/>
          <w:b/>
          <w:color w:val="000000"/>
          <w:shd w:fill="FFFFFF" w:val="clear"/>
        </w:rPr>
        <w:t>项目主要内容及实现功能目标：</w:t>
      </w:r>
      <w:r>
        <w:rPr>
          <w:sz w:val="21"/>
          <w:color w:val="000000"/>
        </w:rPr>
        <w:t>按照采购文件和投标文件执行。</w:t>
      </w:r>
    </w:p>
    <w:p>
      <w:pPr>
        <w:pStyle w:val="null3"/>
        <w:ind w:left="510"/>
      </w:pPr>
      <w:r>
        <w:rPr>
          <w:sz w:val="21"/>
          <w:b/>
          <w:color w:val="000000"/>
        </w:rPr>
        <w:t>二、</w:t>
      </w:r>
      <w:r>
        <w:rPr>
          <w:sz w:val="21"/>
          <w:b/>
          <w:color w:val="000000"/>
          <w:shd w:fill="FFFFFF" w:val="clear"/>
        </w:rPr>
        <w:t>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70"/>
        <w:gridCol w:w="1619"/>
        <w:gridCol w:w="6002"/>
      </w:tblGrid>
      <w:tr>
        <w:tc>
          <w:tcPr>
            <w:tcW w:type="dxa" w:w="6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序号</w:t>
            </w:r>
          </w:p>
        </w:tc>
        <w:tc>
          <w:tcPr>
            <w:tcW w:type="dxa" w:w="16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合同条款</w:t>
            </w:r>
          </w:p>
        </w:tc>
        <w:tc>
          <w:tcPr>
            <w:tcW w:type="dxa" w:w="60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内</w:t>
            </w:r>
            <w:r>
              <w:rPr>
                <w:sz w:val="21"/>
                <w:b/>
                <w:color w:val="000000"/>
                <w:shd w:fill="FFFFFF" w:val="clear"/>
              </w:rPr>
              <w:t xml:space="preserve">  </w:t>
            </w:r>
            <w:r>
              <w:rPr>
                <w:sz w:val="21"/>
                <w:b/>
                <w:color w:val="000000"/>
                <w:shd w:fill="FFFFFF" w:val="clear"/>
              </w:rPr>
              <w:t>容</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1"/>
                <w:b/>
                <w:color w:val="000000"/>
              </w:rPr>
              <w:t>1.</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采购包预算</w:t>
            </w:r>
          </w:p>
          <w:p>
            <w:pPr>
              <w:pStyle w:val="null3"/>
              <w:jc w:val="center"/>
            </w:pPr>
            <w:r>
              <w:rPr>
                <w:sz w:val="21"/>
                <w:b/>
                <w:color w:val="000000"/>
              </w:rPr>
              <w:t>金额（合同总额）</w:t>
            </w:r>
          </w:p>
        </w:tc>
        <w:tc>
          <w:tcPr>
            <w:tcW w:type="dxa" w:w="6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shd w:fill="FFFFFF" w:val="clear"/>
              </w:rPr>
              <w:t>人民币</w:t>
            </w:r>
            <w:r>
              <w:rPr>
                <w:sz w:val="21"/>
                <w:color w:val="000000"/>
                <w:shd w:fill="FFFFFF" w:val="clear"/>
              </w:rPr>
              <w:t xml:space="preserve">  </w:t>
            </w:r>
            <w:r>
              <w:rPr>
                <w:sz w:val="21"/>
                <w:color w:val="000000"/>
                <w:shd w:fill="FFFFFF" w:val="clear"/>
              </w:rPr>
              <w:t>小写：</w:t>
            </w:r>
            <w:r>
              <w:rPr>
                <w:sz w:val="21"/>
                <w:color w:val="000000"/>
                <w:u w:val="single"/>
                <w:shd w:fill="FFFFFF" w:val="clear"/>
              </w:rPr>
              <w:t>7,901,600.00</w:t>
            </w:r>
            <w:r>
              <w:rPr>
                <w:sz w:val="21"/>
                <w:color w:val="000000"/>
                <w:shd w:fill="FFFFFF" w:val="clear"/>
              </w:rPr>
              <w:t>元</w:t>
            </w:r>
          </w:p>
          <w:p>
            <w:pPr>
              <w:pStyle w:val="null3"/>
            </w:pPr>
            <w:r>
              <w:rPr>
                <w:sz w:val="21"/>
                <w:color w:val="000000"/>
                <w:shd w:fill="FFFFFF" w:val="clear"/>
              </w:rPr>
              <w:t>大写：</w:t>
            </w:r>
            <w:r>
              <w:rPr>
                <w:sz w:val="21"/>
                <w:color w:val="000000"/>
                <w:u w:val="single"/>
                <w:shd w:fill="FFFFFF" w:val="clear"/>
              </w:rPr>
              <w:t>柒佰玖拾万零壹仟陆佰</w:t>
            </w:r>
            <w:r>
              <w:rPr>
                <w:sz w:val="21"/>
                <w:color w:val="000000"/>
                <w:shd w:fill="FFFFFF" w:val="clear"/>
              </w:rPr>
              <w:t>元整</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1"/>
                <w:b/>
                <w:color w:val="000000"/>
              </w:rPr>
              <w:t>2.</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合同折扣率</w:t>
            </w:r>
          </w:p>
        </w:tc>
        <w:tc>
          <w:tcPr>
            <w:tcW w:type="dxa" w:w="6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shd w:fill="FFFFFF" w:val="clear"/>
              </w:rPr>
              <w:t>乙方的中标折扣率为合同折扣率。</w:t>
            </w:r>
          </w:p>
          <w:p>
            <w:pPr>
              <w:pStyle w:val="null3"/>
            </w:pPr>
            <w:r>
              <w:rPr>
                <w:sz w:val="21"/>
                <w:color w:val="000000"/>
                <w:shd w:fill="FFFFFF" w:val="clear"/>
              </w:rPr>
              <w:t>小写：</w:t>
            </w:r>
            <w:r>
              <w:rPr>
                <w:sz w:val="19"/>
                <w:u w:val="single"/>
              </w:rPr>
              <w:t xml:space="preserve">             </w:t>
            </w:r>
            <w:r>
              <w:rPr>
                <w:sz w:val="21"/>
                <w:color w:val="000000"/>
                <w:shd w:fill="FFFFFF" w:val="clear"/>
              </w:rPr>
              <w:t>%</w:t>
            </w:r>
          </w:p>
          <w:p>
            <w:pPr>
              <w:pStyle w:val="null3"/>
            </w:pPr>
            <w:r>
              <w:rPr>
                <w:sz w:val="21"/>
                <w:color w:val="000000"/>
                <w:shd w:fill="FFFFFF" w:val="clear"/>
              </w:rPr>
              <w:t>大写：百分之</w:t>
            </w:r>
            <w:r>
              <w:rPr>
                <w:sz w:val="19"/>
                <w:u w:val="single"/>
              </w:rPr>
              <w:t xml:space="preserve">       </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1"/>
                <w:b/>
                <w:color w:val="000000"/>
              </w:rPr>
              <w:t>3.</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合同折扣率</w:t>
            </w:r>
          </w:p>
          <w:p>
            <w:pPr>
              <w:pStyle w:val="null3"/>
              <w:jc w:val="center"/>
            </w:pPr>
            <w:r>
              <w:rPr>
                <w:sz w:val="21"/>
                <w:b/>
                <w:color w:val="000000"/>
                <w:shd w:fill="FFFFFF" w:val="clear"/>
              </w:rPr>
              <w:t>内容</w:t>
            </w:r>
          </w:p>
        </w:tc>
        <w:tc>
          <w:tcPr>
            <w:tcW w:type="dxa" w:w="6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（一）</w:t>
            </w:r>
            <w:r>
              <w:rPr>
                <w:sz w:val="21"/>
                <w:color w:val="000000"/>
                <w:shd w:fill="FFFFFF" w:val="clear"/>
              </w:rPr>
              <w:t>本项目结算支付均以人民币为货币单位。</w:t>
            </w:r>
          </w:p>
          <w:p>
            <w:pPr>
              <w:pStyle w:val="null3"/>
            </w:pPr>
            <w:r>
              <w:rPr>
                <w:sz w:val="21"/>
                <w:color w:val="000000"/>
              </w:rPr>
              <w:t>（二）</w:t>
            </w:r>
            <w:r>
              <w:rPr>
                <w:sz w:val="21"/>
                <w:color w:val="000000"/>
                <w:shd w:fill="FFFFFF" w:val="clear"/>
              </w:rPr>
              <w:t>乙方须考虑本项目在实施期间的一切可能产生的费用。合同折扣率包含（但不限于）：货物的价格、质量检测费、配送运输费、包装费、耗材费用、设备维护费用、装卸费、搬运费、不合格货物的退换费用、人工费（包括人员工资、社保、节假日慰问金等）、防疫费（即人工配送上门时的消毒、口罩等的费用）、保险费、验收费、售后服务费、税费、其他伴随服务费用及合同实施过程中的应预见和不可预见费用等完成本项目内容所需的一切费用。</w:t>
            </w:r>
          </w:p>
          <w:p>
            <w:pPr>
              <w:pStyle w:val="null3"/>
            </w:pPr>
            <w:r>
              <w:rPr>
                <w:sz w:val="21"/>
                <w:color w:val="000000"/>
              </w:rPr>
              <w:t>（三）</w:t>
            </w:r>
            <w:r>
              <w:rPr>
                <w:sz w:val="21"/>
                <w:color w:val="000000"/>
                <w:shd w:fill="FFFFFF" w:val="clear"/>
              </w:rPr>
              <w:t>中药饮片市场价格受产地环境、气候、产量变化等因素影响较大，乙方应充分评估产品价格波动所带来的经营风险。在服务期内，乙方在本项目合同下提交产品和履行服务的价格应该按合同折扣率执行，合同折扣率原则上不再调整，但如个别产品因不可控原因引起价格暴涨，可由乙方提交调剂申请表，经甲方同意后方可调价。</w:t>
            </w:r>
          </w:p>
          <w:p>
            <w:pPr>
              <w:pStyle w:val="null3"/>
            </w:pPr>
            <w:r>
              <w:rPr>
                <w:sz w:val="21"/>
                <w:color w:val="000000"/>
              </w:rPr>
              <w:t>（四）</w:t>
            </w:r>
            <w:r>
              <w:rPr>
                <w:sz w:val="21"/>
                <w:color w:val="000000"/>
                <w:shd w:fill="FFFFFF" w:val="clear"/>
              </w:rPr>
              <w:t>乙方已经仔细阅读了本项目招标文件的所有有关章节以及审查了所有相关资料，已确保本的所有招标范围内的一切可能产生的费用以及各种风险均已包含在合同总额内。在合同执行过程中，任何因乙方的疏漏而提出的不利于甲方的合同调价申请将不被接受。</w:t>
            </w:r>
          </w:p>
          <w:p>
            <w:pPr>
              <w:pStyle w:val="null3"/>
            </w:pPr>
            <w:r>
              <w:rPr>
                <w:sz w:val="21"/>
                <w:color w:val="000000"/>
              </w:rPr>
              <w:t>（五）</w:t>
            </w:r>
            <w:r>
              <w:rPr>
                <w:sz w:val="21"/>
                <w:color w:val="000000"/>
                <w:shd w:fill="FFFFFF" w:val="clear"/>
              </w:rPr>
              <w:t>价格为固定不变价，天数为公历日。</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1"/>
                <w:b/>
                <w:color w:val="000000"/>
              </w:rPr>
              <w:t>4.</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项目服务地点</w:t>
            </w:r>
          </w:p>
        </w:tc>
        <w:tc>
          <w:tcPr>
            <w:tcW w:type="dxa" w:w="6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shd w:fill="FFFFFF" w:val="clear"/>
              </w:rPr>
              <w:t>佛山市第二人民医院卫国路院区及绿岛湖院区。</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1"/>
                <w:b/>
                <w:color w:val="000000"/>
              </w:rPr>
              <w:t>5.</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服务期</w:t>
            </w:r>
          </w:p>
        </w:tc>
        <w:tc>
          <w:tcPr>
            <w:tcW w:type="dxa" w:w="6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shd w:fill="FFFFFF" w:val="clear"/>
              </w:rPr>
              <w:t>自合同签订生效之日起</w:t>
            </w:r>
            <w:r>
              <w:rPr>
                <w:sz w:val="21"/>
                <w:color w:val="000000"/>
                <w:shd w:fill="FFFFFF" w:val="clear"/>
              </w:rPr>
              <w:t>2年或实际结算金额达到本采购包采购预算金额的，即视为本项目合同服务履行完毕（以先到达为准）。</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1"/>
                <w:b/>
                <w:color w:val="000000"/>
              </w:rPr>
              <w:t>6.</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合同签订</w:t>
            </w:r>
            <w:r>
              <w:rPr>
                <w:sz w:val="21"/>
                <w:b/>
                <w:color w:val="000000"/>
              </w:rPr>
              <w:t>方式及情况</w:t>
            </w:r>
          </w:p>
        </w:tc>
        <w:tc>
          <w:tcPr>
            <w:tcW w:type="dxa" w:w="6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shd w:fill="FFFFFF" w:val="clear"/>
              </w:rPr>
              <w:t>一次性签订本项目采购合同。</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1"/>
                <w:b/>
                <w:color w:val="000000"/>
              </w:rPr>
              <w:t>7.</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付款方式</w:t>
            </w:r>
          </w:p>
        </w:tc>
        <w:tc>
          <w:tcPr>
            <w:tcW w:type="dxa" w:w="6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shd w:fill="FFFFFF" w:val="clear"/>
              </w:rPr>
              <w:t>（一）中药饮片供应服务费按照以下公式计算每月实际结算金额：结算金额</w:t>
            </w:r>
            <w:r>
              <w:rPr>
                <w:sz w:val="21"/>
                <w:shd w:fill="FFFFFF" w:val="clear"/>
              </w:rPr>
              <w:t>=实际采购数量×采购品种最高限价单价×合同折扣率－退货款（如有）－违约金（如有）。每月结算金额合计不超过本项目预算金额。</w:t>
            </w:r>
          </w:p>
          <w:p>
            <w:pPr>
              <w:pStyle w:val="null3"/>
              <w:jc w:val="left"/>
            </w:pPr>
            <w:r>
              <w:rPr>
                <w:sz w:val="21"/>
                <w:shd w:fill="FFFFFF" w:val="clear"/>
              </w:rPr>
              <w:t>（二）中药饮片供应服务费按月实际供货量产生的费用进行结算。每月供货完成并经验收合格后，凭双方确认的送货单、验收单、入库单，乙方开具合规的增值税普通发票交付甲方，甲方在收到发票核实无误后按时付款。</w:t>
            </w:r>
          </w:p>
          <w:p>
            <w:pPr>
              <w:pStyle w:val="null3"/>
              <w:jc w:val="left"/>
            </w:pPr>
            <w:r>
              <w:rPr>
                <w:sz w:val="21"/>
                <w:shd w:fill="FFFFFF" w:val="clear"/>
              </w:rPr>
              <w:t>（三）对于满足合同支付条件的，款项按月据实结算，自发票登记入库下月起</w:t>
            </w:r>
            <w:r>
              <w:rPr>
                <w:sz w:val="21"/>
                <w:shd w:fill="FFFFFF" w:val="clear"/>
              </w:rPr>
              <w:t>120天内支付（中小企业按照相关规定执行），每月支付一次，付款方式采用支票、转账或承兑汇票、信用证等方式。</w:t>
            </w:r>
          </w:p>
          <w:p>
            <w:pPr>
              <w:pStyle w:val="null3"/>
              <w:jc w:val="left"/>
            </w:pPr>
            <w:r>
              <w:rPr>
                <w:sz w:val="21"/>
                <w:shd w:fill="FFFFFF" w:val="clear"/>
              </w:rPr>
              <w:t>如因乙方未及时与甲方结算、乙方在付款前未提供相应合规的等额增值税普通发票、乙方未提供本项目合同要求的文件（包括但不限于资质证明、中药饮片合格证明、验收合格证明等）的，甲方不承担相应延期付款责任</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1"/>
                <w:b/>
                <w:color w:val="000000"/>
              </w:rPr>
              <w:t>8.</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付款要求</w:t>
            </w:r>
          </w:p>
        </w:tc>
        <w:tc>
          <w:tcPr>
            <w:tcW w:type="dxa" w:w="6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color w:val="000000"/>
              </w:rPr>
              <w:t>（一）</w:t>
            </w:r>
            <w:r>
              <w:rPr>
                <w:sz w:val="21"/>
                <w:color w:val="000000"/>
                <w:shd w:fill="FFFFFF" w:val="clear"/>
              </w:rPr>
              <w:t>合同款项的支付方式：转账结算（银行转账）。</w:t>
            </w:r>
          </w:p>
          <w:p>
            <w:pPr>
              <w:pStyle w:val="null3"/>
            </w:pPr>
            <w:r>
              <w:rPr>
                <w:sz w:val="21"/>
                <w:color w:val="000000"/>
              </w:rPr>
              <w:t>（二）</w:t>
            </w:r>
            <w:r>
              <w:rPr>
                <w:sz w:val="21"/>
                <w:color w:val="000000"/>
                <w:shd w:fill="FFFFFF" w:val="clear"/>
              </w:rPr>
              <w:t>付款方：甲方；收款方：乙方。</w:t>
            </w:r>
          </w:p>
          <w:p>
            <w:pPr>
              <w:pStyle w:val="null3"/>
            </w:pPr>
            <w:r>
              <w:rPr>
                <w:sz w:val="21"/>
                <w:color w:val="000000"/>
              </w:rPr>
              <w:t>（三）</w:t>
            </w:r>
            <w:r>
              <w:rPr>
                <w:sz w:val="21"/>
                <w:color w:val="000000"/>
                <w:shd w:fill="FFFFFF" w:val="clear"/>
              </w:rPr>
              <w:t>开具发票：乙方收款时必须持有效发票。收款方、出具发票方、合同乙方均必须与中标人名称一致。</w:t>
            </w:r>
          </w:p>
          <w:p>
            <w:pPr>
              <w:pStyle w:val="null3"/>
            </w:pPr>
            <w:r>
              <w:rPr>
                <w:sz w:val="21"/>
                <w:color w:val="000000"/>
              </w:rPr>
              <w:t>（四）</w:t>
            </w:r>
            <w:r>
              <w:rPr>
                <w:sz w:val="21"/>
                <w:color w:val="000000"/>
                <w:shd w:fill="FFFFFF" w:val="clear"/>
              </w:rPr>
              <w:t>付款期间如因特殊情况需调整，由双方协商处理。</w:t>
            </w:r>
          </w:p>
          <w:p>
            <w:pPr>
              <w:pStyle w:val="null3"/>
            </w:pPr>
            <w:r>
              <w:rPr>
                <w:sz w:val="21"/>
              </w:rPr>
              <w:t>（五）</w:t>
            </w:r>
            <w:r>
              <w:rPr>
                <w:sz w:val="21"/>
                <w:color w:val="000000"/>
                <w:shd w:fill="FFFFFF" w:val="clear"/>
              </w:rPr>
              <w:t>乙方申请付款时应同时提供每月实际投入服务人员名单、人员经费组成等相关资料给甲方备案。</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shd w:fill="FFFFFF" w:val="clear"/>
              </w:rPr>
              <w:t>其他</w:t>
            </w:r>
          </w:p>
        </w:tc>
        <w:tc>
          <w:tcPr>
            <w:tcW w:type="dxa" w:w="6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一</w:t>
            </w:r>
            <w:r>
              <w:rPr>
                <w:sz w:val="21"/>
              </w:rPr>
              <w:t>）</w:t>
            </w:r>
            <w:r>
              <w:rPr>
                <w:sz w:val="21"/>
              </w:rPr>
              <w:t>本项目不得转包或分包</w:t>
            </w:r>
            <w:r>
              <w:rPr>
                <w:sz w:val="21"/>
              </w:rPr>
              <w:t>。</w:t>
            </w:r>
          </w:p>
          <w:p>
            <w:pPr>
              <w:pStyle w:val="null3"/>
              <w:jc w:val="left"/>
            </w:pPr>
            <w:r>
              <w:rPr>
                <w:sz w:val="21"/>
              </w:rPr>
              <w:t>（</w:t>
            </w:r>
            <w:r>
              <w:rPr>
                <w:sz w:val="21"/>
              </w:rPr>
              <w:t>二</w:t>
            </w:r>
            <w:r>
              <w:rPr>
                <w:sz w:val="21"/>
              </w:rPr>
              <w:t>）</w:t>
            </w:r>
            <w:r>
              <w:rPr>
                <w:sz w:val="21"/>
              </w:rPr>
              <w:t>集采要求</w:t>
            </w:r>
            <w:r>
              <w:rPr>
                <w:sz w:val="21"/>
              </w:rPr>
              <w:t>：</w:t>
            </w:r>
            <w:r>
              <w:rPr>
                <w:sz w:val="21"/>
              </w:rPr>
              <w:t>为确保与国家药品集中采购政策保持一致</w:t>
            </w:r>
            <w:r>
              <w:rPr>
                <w:sz w:val="21"/>
              </w:rPr>
              <w:t>，</w:t>
            </w:r>
            <w:r>
              <w:rPr>
                <w:sz w:val="21"/>
              </w:rPr>
              <w:t>属于全国或省级中药饮片采购联盟集中采购目录内的品种，本</w:t>
            </w:r>
            <w:r>
              <w:rPr>
                <w:sz w:val="21"/>
              </w:rPr>
              <w:t>合同</w:t>
            </w:r>
            <w:r>
              <w:rPr>
                <w:sz w:val="21"/>
              </w:rPr>
              <w:t>中药饮片目录中的中药饮片品种，属于</w:t>
            </w:r>
            <w:r>
              <w:rPr>
                <w:sz w:val="21"/>
              </w:rPr>
              <w:t>“</w:t>
            </w:r>
            <w:r>
              <w:rPr>
                <w:sz w:val="21"/>
              </w:rPr>
              <w:t>全国中药饮片采购联盟</w:t>
            </w:r>
            <w:r>
              <w:rPr>
                <w:sz w:val="21"/>
              </w:rPr>
              <w:t>”</w:t>
            </w:r>
            <w:r>
              <w:rPr>
                <w:sz w:val="21"/>
              </w:rPr>
              <w:t>或</w:t>
            </w:r>
            <w:r>
              <w:rPr>
                <w:sz w:val="21"/>
              </w:rPr>
              <w:t>“</w:t>
            </w:r>
            <w:r>
              <w:rPr>
                <w:sz w:val="21"/>
              </w:rPr>
              <w:t>广东省药品集中采购平台</w:t>
            </w:r>
            <w:r>
              <w:rPr>
                <w:sz w:val="21"/>
              </w:rPr>
              <w:t>”</w:t>
            </w:r>
            <w:r>
              <w:rPr>
                <w:sz w:val="21"/>
              </w:rPr>
              <w:t>等甲方所属地区省级集中采购平台涵盖的集中采购品种目录范围，本</w:t>
            </w:r>
            <w:r>
              <w:rPr>
                <w:sz w:val="21"/>
              </w:rPr>
              <w:t>合同折扣率</w:t>
            </w:r>
            <w:r>
              <w:rPr>
                <w:sz w:val="21"/>
              </w:rPr>
              <w:t>不再适用于此类品种，此类品种的采购活动必须严格按照集中采购目录规定执行及结算。</w:t>
            </w:r>
          </w:p>
        </w:tc>
      </w:tr>
    </w:tbl>
    <w:p>
      <w:pPr>
        <w:pStyle w:val="null3"/>
        <w:ind w:left="510"/>
      </w:pPr>
      <w:r>
        <w:rPr>
          <w:sz w:val="21"/>
          <w:b/>
          <w:color w:val="000000"/>
        </w:rPr>
        <w:t>三、</w:t>
      </w:r>
      <w:r>
        <w:rPr>
          <w:sz w:val="21"/>
          <w:b/>
          <w:color w:val="000000"/>
          <w:shd w:fill="FFFFFF" w:val="clear"/>
        </w:rPr>
        <w:t>采购清单内容（包括但不限于）</w:t>
      </w:r>
    </w:p>
    <w:tbl>
      <w:tblPr>
        <w:tblW w:w="0" w:type="auto"/>
        <w:tblBorders>
          <w:top w:val="none" w:color="000000" w:sz="4"/>
          <w:left w:val="none" w:color="000000" w:sz="4"/>
          <w:bottom w:val="none" w:color="000000" w:sz="4"/>
          <w:right w:val="none" w:color="000000" w:sz="4"/>
          <w:insideH w:val="none"/>
          <w:insideV w:val="none"/>
        </w:tblBorders>
      </w:tblPr>
      <w:tblGrid>
        <w:gridCol w:w="557"/>
        <w:gridCol w:w="1247"/>
        <w:gridCol w:w="601"/>
        <w:gridCol w:w="3506"/>
        <w:gridCol w:w="660"/>
        <w:gridCol w:w="836"/>
        <w:gridCol w:w="895"/>
      </w:tblGrid>
      <w:tr>
        <w:tc>
          <w:tcPr>
            <w:tcW w:type="dxa" w:w="5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序号</w:t>
            </w:r>
          </w:p>
        </w:tc>
        <w:tc>
          <w:tcPr>
            <w:tcW w:type="dxa" w:w="12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药品名称</w:t>
            </w:r>
          </w:p>
        </w:tc>
        <w:tc>
          <w:tcPr>
            <w:tcW w:type="dxa" w:w="6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规格</w:t>
            </w:r>
          </w:p>
        </w:tc>
        <w:tc>
          <w:tcPr>
            <w:tcW w:type="dxa" w:w="35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执行标准</w:t>
            </w:r>
          </w:p>
        </w:tc>
        <w:tc>
          <w:tcPr>
            <w:tcW w:type="dxa" w:w="6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等级</w:t>
            </w:r>
          </w:p>
        </w:tc>
        <w:tc>
          <w:tcPr>
            <w:tcW w:type="dxa" w:w="8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单位</w:t>
            </w:r>
          </w:p>
        </w:tc>
        <w:tc>
          <w:tcPr>
            <w:tcW w:type="dxa" w:w="8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最高限价</w:t>
            </w:r>
            <w:r>
              <w:rPr>
                <w:sz w:val="18"/>
                <w:color w:val="000000"/>
              </w:rPr>
              <w:t>(</w:t>
            </w:r>
            <w:r>
              <w:rPr>
                <w:sz w:val="18"/>
                <w:color w:val="000000"/>
              </w:rPr>
              <w:t>元</w:t>
            </w:r>
            <w:r>
              <w:rPr>
                <w:sz w:val="18"/>
                <w:color w:val="000000"/>
              </w:rPr>
              <w:t>)</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菝葜</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38</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2.</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白花蛇舌草</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《广东省中药材标准》第一册</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62</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3.</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白及</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1050</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白茅根</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48</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白前</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135</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6.</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白薇</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100</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7.</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白鲜皮</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年版和《国家中药饮片炮制规范》</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236</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8.</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百部</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73</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9.</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板蓝根</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厚片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48</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10.</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板栗壳</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《广东省中药材标准》第三册</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34</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11.</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半枝莲</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39</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12.</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薄荷</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59</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13.</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壁虎</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只</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《安徽省中药饮片炮制规范》</w:t>
            </w:r>
            <w:r>
              <w:rPr>
                <w:sz w:val="18"/>
                <w:color w:val="000000"/>
              </w:rPr>
              <w:t>2019</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433</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14.</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扁豆花</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朵</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《卫生部药品标准》中药材第一册</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135</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15.</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侧柏叶</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年版和《国家中药饮片炮制规范》</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14</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16.</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蝉花</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个</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《广东省中药炮制规范》</w:t>
            </w:r>
            <w:r>
              <w:rPr>
                <w:sz w:val="18"/>
                <w:color w:val="000000"/>
              </w:rPr>
              <w:t>1984</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290</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17.</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燀苦杏仁</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个</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68</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18.</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炒莱菔子</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36</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19.</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车前草</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39</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20.</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车前子</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70</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21.</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赤芍</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圆片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120</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22.</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赤小豆</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42</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23.</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川贝母</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4850</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24.</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川木通</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38</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25.</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椿皮</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42</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26.</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醋龟甲</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560</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27.</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醋没药</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210</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28.</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醋乳香</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168</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29.</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醋五灵脂</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醋炙</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1990</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88</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30.</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大豆黄卷</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60</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31.</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大腹皮</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35</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32.</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大蓟</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41</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33.</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胆南星</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98</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34.</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淡豆豉</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个</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36</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35.</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稻芽</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26</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36.</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地肤子</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48</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37.</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地龙</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368</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38.</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地榆</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年版和《国家中药饮片炮制规范》</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45</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39.</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灯心草</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选条</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490</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40.</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丁香</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朵</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年版和《国家中药饮片炮制规范》</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98</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41.</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佛手</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《广东省中药炮制规范》</w:t>
            </w:r>
            <w:r>
              <w:rPr>
                <w:sz w:val="18"/>
                <w:color w:val="000000"/>
              </w:rPr>
              <w:t>1984</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95</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42.</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茯苓皮</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36</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43.</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浮萍</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51</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44.</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浮石</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《卫生部颁药品标准》中药材第一册</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31</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45.</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覆盆子</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360</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46.</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干姜</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48</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47.</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干益母草</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36</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48.</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葛花</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朵</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《广东省中药材标准》第一册</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66</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49.</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钩藤</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130</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50.</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狗脊</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36</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51.</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谷精草</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110</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52.</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骨碎补</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56</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53.</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瓜蒌皮</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丝</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年版和《国家中药饮片炮制规范》</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49</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54.</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瓜蒌子</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78</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55.</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广东王不留行</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厚片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《广东省中药材标准》第三册</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48</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56.</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广海桐皮</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《广东省中药材标准》第二册</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31</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57.</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广藿香</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40</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58.</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广金钱草</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36</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59.</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广升麻</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《广东省中药材标准》第二册</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98</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60.</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海螵蛸</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117</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61.</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诃子</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个</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34</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62.</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何首乌</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64</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63.</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荷叶</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丝</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33</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64.</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黑豆衣</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《广东省中药材标准》第三册</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42</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65.</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黑枣</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《上海市中药饮片炮制规范》</w:t>
            </w:r>
            <w:r>
              <w:rPr>
                <w:sz w:val="18"/>
                <w:color w:val="000000"/>
              </w:rPr>
              <w:t>2018</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41</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66.</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虎杖</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35</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67.</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花椒</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121</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68.</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滑石</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粉</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28</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69.</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槐花</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个</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年版和《国家中药饮片炮制规范》</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74</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70.</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黄芩片</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圆片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64</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71.</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黄药子</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《广东省中药材标准》第二册</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36</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72.</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鸡蛋花</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朵</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《广东省中药材标准》第三册</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115</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73.</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蒺藜</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56</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74.</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姜厚朴</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丝姜汁制</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44</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75.</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姜黄</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58</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76.</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姜炭</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122</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77.</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绞股蓝</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《天津市中药饮片炮制规范》</w:t>
            </w:r>
            <w:r>
              <w:rPr>
                <w:sz w:val="18"/>
                <w:color w:val="000000"/>
              </w:rPr>
              <w:t>2018</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49</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78.</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金荞麦</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厚片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48</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79.</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金樱子肉</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82</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80.</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荆芥炭</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85</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81.</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韭菜子</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168</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82.</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酒黄精</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片酒蒸</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145</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83.</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酒女贞子</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粒酒蒸</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29</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84.</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酒乌梢蛇</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酒炙段</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800</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85.</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菊花</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朵</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140</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86.</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苦参</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厚片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42</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87.</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宽筋藤</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《广东省中药材标准》第一册</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34</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88.</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蜡梅花</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朵</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《卫生部颁药品标准》中药材第一册</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115</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89.</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莲子</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72</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90.</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两面针</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55</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91.</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灵芝</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200</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92.</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六神曲</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《卫生部药品标准中药成方制剂》第十九册</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60</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93.</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龙齿</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《广东省中药炮制规范》</w:t>
            </w:r>
            <w:r>
              <w:rPr>
                <w:sz w:val="18"/>
                <w:color w:val="000000"/>
              </w:rPr>
              <w:t>1984</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568</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94.</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龙胆</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240</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95.</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龙脷叶</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139</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96.</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鹿角</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450</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97.</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路路通</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个</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32</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98.</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麻黄</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85</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99.</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马齿苋</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35</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100.</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麦芽</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28</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101.</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蔓荆子</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48</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102.</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芒果核</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《广东省中药材标准》第三册</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58</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103.</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毛冬青</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《广西壮族自治区壮药质量标准》第二卷（</w:t>
            </w:r>
            <w:r>
              <w:rPr>
                <w:sz w:val="18"/>
                <w:color w:val="000000"/>
              </w:rPr>
              <w:t>2011</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31</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104.</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蜜百部</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83</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105.</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蜜麻黄</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段蜜炙</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85</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106.</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绵萆薢</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45</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107.</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墨旱莲</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34</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108.</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牡蛎</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碎块</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27</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109.</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木蝴蝶</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63</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110.</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木棉花</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朵</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33</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111.</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木香</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51</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112.</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牛蒡子</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年版和《国家中药饮片炮制规范》</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46</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113.</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扭肚藤</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《广东省中药材标准》第三册</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34</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114.</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糯稻根</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1977</w:t>
            </w:r>
            <w:r>
              <w:rPr>
                <w:sz w:val="18"/>
                <w:color w:val="000000"/>
              </w:rPr>
              <w:t>年版一部</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36</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115.</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胖大海</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150</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116.</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佩兰</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35</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117.</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蒲葵子</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《上海市中药饮片炮制规范》</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38</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118.</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千斤拔</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《广东省中药材标准》第三册</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61</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119.</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芡实</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89</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120.</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羌活</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圆片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390</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121.</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秦皮</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丝</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33</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122.</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青蒿</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36</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123.</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青皮</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丝</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41</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124.</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青葙子</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年版和《国家中药饮片炮制规范》</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52</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125.</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清半夏</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255</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126.</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瞿麦</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31</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127.</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人参叶</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114</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128.</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忍冬藤</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34</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129.</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肉苁蓉片</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250</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130.</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肉桂</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丝</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82</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131.</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桑寄生</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32</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132.</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桑螵蛸</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663</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133.</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桑椹</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50</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134.</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桑叶</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32</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135.</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蛇床子</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95</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136.</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蛇莓</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《湖南省中药饮片炮制规范》</w:t>
            </w:r>
            <w:r>
              <w:rPr>
                <w:sz w:val="18"/>
                <w:color w:val="000000"/>
              </w:rPr>
              <w:t>2010</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48</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137.</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蛇蜕</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条</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268</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138.</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生姜</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40</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139.</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石菖蒲</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90</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140.</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石上柏</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《广东省中药材标准》第二册</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51</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141.</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石韦</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60</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142.</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柿蒂</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个</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51</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143.</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水蛭</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条</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1800</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144.</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丝瓜络</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59</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145.</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苏木</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52</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146.</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素馨花</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朵</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《广东省中药材标准》第一册</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1200</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147.</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锁阳</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65</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148.</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桃仁</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个</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135</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149.</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藤梨根</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《天津市中药饮片炮制规范》</w:t>
            </w:r>
            <w:r>
              <w:rPr>
                <w:sz w:val="18"/>
                <w:color w:val="000000"/>
              </w:rPr>
              <w:t>2018</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36</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150.</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天竺黄</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325</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151.</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土鳖虫</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个</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365</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152.</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苇根</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《广东省中药饮片炮制规范》第一册</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88</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153.</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乌梅</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个</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62</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154.</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五倍子</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69</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155.</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五指毛桃</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统圆片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《广东省中药材标准》第一册</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80</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156.</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豨莶草</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34</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157.</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香薷</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34</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158.</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小茴香</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36</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159.</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薤白</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77</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160.</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新疆紫草</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480</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161.</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续断片</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63</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162.</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玄明粉</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粉</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32</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163.</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旋覆花</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朵</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90</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164.</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血余炭</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块煅制</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120</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165.</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盐巴戟天</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段盐制</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150</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166.</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盐补骨脂</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38</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167.</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盐肤木</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《广东省中药材标准》第一册</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42</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168.</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盐菟丝子</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粒盐炙</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89</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169.</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叶下珠</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《广东省中药材标准》第三册</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33</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170.</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茵陈</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42</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171.</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禹余粮</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36</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172.</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玉竹</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斜片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年版和《国家中药饮片炮制规范》</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125</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173.</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郁金</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95</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174.</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泽兰</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33</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175.</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珍珠母</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26</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176.</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栀子</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个</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年版和《国家中药饮片炮制规范》</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49</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177.</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栀子炭</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《广东省中药炮制规范》</w:t>
            </w:r>
            <w:r>
              <w:rPr>
                <w:sz w:val="18"/>
                <w:color w:val="000000"/>
              </w:rPr>
              <w:t>1984</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58</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178.</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枳实</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98</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179.</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制白附子</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148</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180.</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制草乌</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165</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181.</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制川乌</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190</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182.</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制何首乌</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64</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183.</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制天南星</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块</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139</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184.</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制吴茱萸</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490</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185.</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制仙茅</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段酒蒸</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《广东省中药炮制规范》</w:t>
            </w:r>
            <w:r>
              <w:rPr>
                <w:sz w:val="18"/>
                <w:color w:val="000000"/>
              </w:rPr>
              <w:t>1984</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130</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186.</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紫苏叶</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51</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187.</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煅牡蛎</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碎块</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23</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188.</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穿山龙</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46</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189.</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石见穿</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《广东省中药材标准》第三册</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60</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190.</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玉米须</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丝</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《广东省中药材标准》第三册</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40</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191.</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半边莲</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段</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61</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192.</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麸炒白术</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片</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110</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193.</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红曲</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《北京市中药饮片炮制规范》</w:t>
            </w:r>
            <w:r>
              <w:rPr>
                <w:sz w:val="18"/>
                <w:color w:val="000000"/>
              </w:rPr>
              <w:t>2023</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58</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194.</w:t>
            </w:r>
          </w:p>
        </w:tc>
        <w:tc>
          <w:tcPr>
            <w:tcW w:type="dxa" w:w="1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水红花子</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粒</w:t>
            </w:r>
          </w:p>
        </w:tc>
        <w:tc>
          <w:tcPr>
            <w:tcW w:type="dxa" w:w="3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《中华人民共和国药典》</w:t>
            </w:r>
            <w:r>
              <w:rPr>
                <w:sz w:val="18"/>
                <w:color w:val="000000"/>
              </w:rPr>
              <w:t>2025</w:t>
            </w:r>
            <w:r>
              <w:rPr>
                <w:sz w:val="18"/>
                <w:color w:val="000000"/>
              </w:rPr>
              <w:t>年版</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选货</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公斤</w:t>
            </w:r>
            <w:r>
              <w:rPr>
                <w:sz w:val="18"/>
                <w:color w:val="000000"/>
              </w:rPr>
              <w:t>(kg)</w:t>
            </w:r>
          </w:p>
        </w:tc>
        <w:tc>
          <w:tcPr>
            <w:tcW w:type="dxa" w:w="8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52</w:t>
            </w:r>
          </w:p>
        </w:tc>
      </w:tr>
    </w:tbl>
    <w:p>
      <w:pPr>
        <w:pStyle w:val="null3"/>
        <w:ind w:left="510"/>
      </w:pPr>
      <w:r>
        <w:rPr>
          <w:sz w:val="21"/>
          <w:b/>
          <w:color w:val="000000"/>
        </w:rPr>
        <w:t>四、</w:t>
      </w:r>
      <w:r>
        <w:rPr>
          <w:sz w:val="21"/>
          <w:b/>
          <w:color w:val="000000"/>
          <w:shd w:fill="FFFFFF" w:val="clear"/>
        </w:rPr>
        <w:t>服务要求</w:t>
      </w:r>
    </w:p>
    <w:p>
      <w:pPr>
        <w:pStyle w:val="null3"/>
        <w:ind w:firstLine="420"/>
      </w:pPr>
      <w:r>
        <w:rPr>
          <w:sz w:val="21"/>
          <w:color w:val="000000"/>
        </w:rPr>
        <w:t>（一）</w:t>
      </w:r>
      <w:r>
        <w:rPr>
          <w:sz w:val="21"/>
          <w:color w:val="000000"/>
          <w:shd w:fill="FFFFFF" w:val="clear"/>
        </w:rPr>
        <w:t>乙方应向提供甲方所需中药饮片，并保证能满足日常的临床诊疗需要。乙方不得以任何借口（如无货，采购量少等）不执行医院药品采购计划，如无法执行时，需支付相关违约金（合同总额的</w:t>
      </w:r>
      <w:r>
        <w:rPr>
          <w:sz w:val="21"/>
          <w:color w:val="000000"/>
          <w:shd w:fill="FFFFFF" w:val="clear"/>
        </w:rPr>
        <w:t>5%）。</w:t>
      </w:r>
    </w:p>
    <w:p>
      <w:pPr>
        <w:pStyle w:val="null3"/>
        <w:ind w:firstLine="420"/>
      </w:pPr>
      <w:r>
        <w:rPr>
          <w:sz w:val="21"/>
          <w:color w:val="000000"/>
        </w:rPr>
        <w:t>（二）</w:t>
      </w:r>
      <w:r>
        <w:rPr>
          <w:sz w:val="21"/>
          <w:color w:val="000000"/>
          <w:shd w:fill="FFFFFF" w:val="clear"/>
        </w:rPr>
        <w:t>乙方应保证甲方提出采购计划后，应在</w:t>
      </w:r>
      <w:r>
        <w:rPr>
          <w:sz w:val="21"/>
          <w:color w:val="000000"/>
          <w:shd w:fill="FFFFFF" w:val="clear"/>
        </w:rPr>
        <w:t>48小时内送至甲方指定地点并配合甲方完成上架工作；特需和急需的品种必须保证自甲方发出采购计划后24小时配送到指定地点。送至甲方指定地点后应协助完成上架工作，待甲方相关人员验收无误后方可离开，对不符合合同约定或质量要求的，甲方有权拒绝签收。乙方在运输中药饮片过程中应有保证中药饮片质量的措施。</w:t>
      </w:r>
    </w:p>
    <w:p>
      <w:pPr>
        <w:pStyle w:val="null3"/>
        <w:ind w:firstLine="420"/>
      </w:pPr>
      <w:r>
        <w:rPr>
          <w:sz w:val="21"/>
          <w:color w:val="000000"/>
        </w:rPr>
        <w:t>（三）</w:t>
      </w:r>
      <w:r>
        <w:rPr>
          <w:sz w:val="21"/>
          <w:color w:val="000000"/>
          <w:shd w:fill="FFFFFF" w:val="clear"/>
        </w:rPr>
        <w:t>乙方应保障供应甲方所需中药饮片，若存在一次供应不足或不及时（按品种算），甲方给予一次警告同时有权自行采购该品种，乙方不得对甲方提出任何异议或追讨赔偿；乙方未按采购内容要求准时供货或备货不足造成科室投诉，经核实后，若投诉出现</w:t>
      </w:r>
      <w:r>
        <w:rPr>
          <w:sz w:val="21"/>
          <w:color w:val="000000"/>
          <w:shd w:fill="FFFFFF" w:val="clear"/>
        </w:rPr>
        <w:t>2次内（含2次），甲方给予一次警告；若警告超过2次者，视为情节严重，甲方给予乙方处罚当次采购药品款项的5%；若处罚超过3次，视为违约，甲方有权单方解除合同。</w:t>
      </w:r>
    </w:p>
    <w:p>
      <w:pPr>
        <w:pStyle w:val="null3"/>
        <w:ind w:firstLine="420"/>
      </w:pPr>
      <w:r>
        <w:rPr>
          <w:sz w:val="21"/>
          <w:color w:val="000000"/>
        </w:rPr>
        <w:t>（四）</w:t>
      </w:r>
      <w:r>
        <w:rPr>
          <w:sz w:val="21"/>
          <w:color w:val="000000"/>
          <w:shd w:fill="FFFFFF" w:val="clear"/>
        </w:rPr>
        <w:t>乙方提供的中药饮片的产地、规格、质量、价格、包装等均需符合相关条件。直接接触中药饮片包装的标签至少应当标注名称、中药饮片执行标准、规格、生产日期、产品批号、生产企业、生产地址、联系方式等内容。包装色标需符合国家中医药管理局规定的色标要求。乙方提供的全部中药饮片均应按国家规定的标准及保护措施进行包装，每一个包装箱内应附有一份详细装箱单。包装材料、标记和包装箱内外的单据应符合国家的有关要求。</w:t>
      </w:r>
    </w:p>
    <w:p>
      <w:pPr>
        <w:pStyle w:val="null3"/>
        <w:ind w:firstLine="420"/>
      </w:pPr>
      <w:r>
        <w:rPr>
          <w:sz w:val="21"/>
          <w:color w:val="000000"/>
        </w:rPr>
        <w:t>（五）</w:t>
      </w:r>
      <w:r>
        <w:rPr>
          <w:sz w:val="21"/>
          <w:color w:val="000000"/>
          <w:shd w:fill="FFFFFF" w:val="clear"/>
        </w:rPr>
        <w:t>乙方为本项目供应的中药饮片需要按照甲方要求的包装及规格提供。</w:t>
      </w:r>
    </w:p>
    <w:p>
      <w:pPr>
        <w:pStyle w:val="null3"/>
        <w:ind w:firstLine="420"/>
      </w:pPr>
      <w:r>
        <w:rPr>
          <w:sz w:val="21"/>
          <w:color w:val="000000"/>
        </w:rPr>
        <w:t>（六）</w:t>
      </w:r>
      <w:r>
        <w:rPr>
          <w:sz w:val="21"/>
          <w:color w:val="000000"/>
          <w:shd w:fill="FFFFFF" w:val="clear"/>
        </w:rPr>
        <w:t>乙方应按照甲方要求，参照《中华人民共和国药典》和临床用药习惯，提供满足甲方要求的多种规格品种；如果有特殊包装需求，需能够满足临床要求。</w:t>
      </w:r>
    </w:p>
    <w:p>
      <w:pPr>
        <w:pStyle w:val="null3"/>
        <w:ind w:firstLine="420"/>
      </w:pPr>
      <w:r>
        <w:rPr>
          <w:sz w:val="21"/>
          <w:color w:val="000000"/>
        </w:rPr>
        <w:t>（七）</w:t>
      </w:r>
      <w:r>
        <w:rPr>
          <w:sz w:val="21"/>
          <w:color w:val="000000"/>
          <w:shd w:fill="FFFFFF" w:val="clear"/>
        </w:rPr>
        <w:t>乙方应建立追溯系统，逐步实现中药饮片生产、流通和使用全过程来源可查、去向可追，确保发生质量安全风险的产品可召回、责任可追究。甲方有权随时对中药饮片的生产过程进行抽查检验或派出专人监督。</w:t>
      </w:r>
    </w:p>
    <w:p>
      <w:pPr>
        <w:pStyle w:val="null3"/>
        <w:ind w:firstLine="420"/>
      </w:pPr>
      <w:r>
        <w:rPr>
          <w:sz w:val="21"/>
          <w:color w:val="000000"/>
        </w:rPr>
        <w:t>（八）</w:t>
      </w:r>
      <w:r>
        <w:rPr>
          <w:sz w:val="21"/>
          <w:color w:val="000000"/>
          <w:shd w:fill="FFFFFF" w:val="clear"/>
        </w:rPr>
        <w:t>如遇特殊情况（如突发公共卫生事件、政策和市场环境突变等）时，乙方需确保对甲方的供应服务不受影响。</w:t>
      </w:r>
    </w:p>
    <w:p>
      <w:pPr>
        <w:pStyle w:val="null3"/>
        <w:ind w:firstLine="420"/>
      </w:pPr>
      <w:r>
        <w:rPr>
          <w:sz w:val="21"/>
          <w:color w:val="000000"/>
        </w:rPr>
        <w:t>（九）</w:t>
      </w:r>
      <w:r>
        <w:rPr>
          <w:sz w:val="21"/>
          <w:color w:val="000000"/>
          <w:shd w:fill="FFFFFF" w:val="clear"/>
        </w:rPr>
        <w:t>乙方须及时与甲方签订合同、采购廉洁协议、质量保证协议等，并严格履行。双方签订合同后，服务期内乙方应及时进行供应服务。</w:t>
      </w:r>
    </w:p>
    <w:p>
      <w:pPr>
        <w:pStyle w:val="null3"/>
        <w:ind w:left="510"/>
      </w:pPr>
      <w:r>
        <w:rPr>
          <w:sz w:val="21"/>
          <w:b/>
          <w:color w:val="000000"/>
        </w:rPr>
        <w:t>五、</w:t>
      </w:r>
      <w:r>
        <w:rPr>
          <w:sz w:val="21"/>
          <w:b/>
          <w:shd w:fill="FFFFFF" w:val="clear"/>
        </w:rPr>
        <w:t>质量要求</w:t>
      </w:r>
    </w:p>
    <w:p>
      <w:pPr>
        <w:pStyle w:val="null3"/>
        <w:ind w:firstLine="420"/>
      </w:pPr>
      <w:r>
        <w:rPr>
          <w:sz w:val="21"/>
        </w:rPr>
        <w:t>（一）</w:t>
      </w:r>
      <w:r>
        <w:rPr>
          <w:sz w:val="21"/>
        </w:rPr>
        <w:t>乙方制定有严格的内控药品标准（包括原料、各单元工艺环节物料、中药饮片成品检验标</w:t>
      </w:r>
      <w:r>
        <w:rPr>
          <w:sz w:val="21"/>
          <w:shd w:fill="FFFFFF" w:val="clear"/>
        </w:rPr>
        <w:t>准及过程控制指标），乙方具有企业内部的生产质量标准和内控标准相关文件，明确生产全过程质量控制的措施、关键质控点及相关质量要求，使作为初始原料的中药材、提取用原料的饮片等符合相关部门规定标准，保证中药饮片的质量。</w:t>
      </w:r>
    </w:p>
    <w:p>
      <w:pPr>
        <w:pStyle w:val="null3"/>
        <w:ind w:firstLine="420"/>
      </w:pPr>
      <w:r>
        <w:rPr>
          <w:sz w:val="21"/>
        </w:rPr>
        <w:t>（二）</w:t>
      </w:r>
      <w:r>
        <w:rPr>
          <w:sz w:val="21"/>
          <w:shd w:fill="FFFFFF" w:val="clear"/>
        </w:rPr>
        <w:t>乙方提供的中药饮片能严格执行现行版《中华人民共和国药典》、《广东省中药炮制规范》、《广东省中药材标准》、各省中药材标准和炮制规范等的标准（若有最新文件，则以最新文件规定为准），中药饮片规格应符合国家中医药管理局等相关要求，能满足甲方的用药习惯。</w:t>
      </w:r>
    </w:p>
    <w:p>
      <w:pPr>
        <w:pStyle w:val="null3"/>
        <w:ind w:firstLine="420"/>
      </w:pPr>
      <w:r>
        <w:rPr>
          <w:sz w:val="21"/>
        </w:rPr>
        <w:t>（三）</w:t>
      </w:r>
      <w:r>
        <w:rPr>
          <w:sz w:val="21"/>
          <w:shd w:fill="FFFFFF" w:val="clear"/>
        </w:rPr>
        <w:t>乙方应符合中药传统用药习惯的炮制生产线，有完善的炮制生产工艺，提供的炮制品种数量丰富，提供的炮制品种生产工艺规程完善详实，生产记录完整规范。</w:t>
      </w:r>
    </w:p>
    <w:p>
      <w:pPr>
        <w:pStyle w:val="null3"/>
        <w:ind w:firstLine="420"/>
      </w:pPr>
      <w:r>
        <w:rPr>
          <w:sz w:val="21"/>
        </w:rPr>
        <w:t>（四）</w:t>
      </w:r>
      <w:r>
        <w:rPr>
          <w:sz w:val="21"/>
          <w:shd w:fill="FFFFFF" w:val="clear"/>
        </w:rPr>
        <w:t>合同签订时乙方应与甲方签订</w:t>
      </w:r>
      <w:r>
        <w:rPr>
          <w:sz w:val="21"/>
          <w:shd w:fill="FFFFFF" w:val="clear"/>
        </w:rPr>
        <w:t>“质量保证协议书”，每次提供服务时应向甲方提供当批次中药饮片的质检报告。</w:t>
      </w:r>
    </w:p>
    <w:p>
      <w:pPr>
        <w:pStyle w:val="null3"/>
        <w:ind w:firstLine="420"/>
      </w:pPr>
      <w:r>
        <w:rPr>
          <w:sz w:val="21"/>
        </w:rPr>
        <w:t>（五）</w:t>
      </w:r>
      <w:r>
        <w:rPr>
          <w:sz w:val="21"/>
          <w:shd w:fill="FFFFFF" w:val="clear"/>
        </w:rPr>
        <w:t>中药饮片的有效期应符合甲方药品入库验收标准，以保证药品质量。</w:t>
      </w:r>
    </w:p>
    <w:p>
      <w:pPr>
        <w:pStyle w:val="null3"/>
        <w:ind w:firstLine="420"/>
      </w:pPr>
      <w:r>
        <w:rPr>
          <w:sz w:val="21"/>
        </w:rPr>
        <w:t>（六）</w:t>
      </w:r>
      <w:r>
        <w:rPr>
          <w:sz w:val="21"/>
          <w:shd w:fill="FFFFFF" w:val="clear"/>
        </w:rPr>
        <w:t>产地要求：乙方所供的中药饮片原则上应为道地药材。乙方需制定严格的产品质量标准控制体系，确保药材来源稳定可靠。</w:t>
      </w:r>
    </w:p>
    <w:p>
      <w:pPr>
        <w:pStyle w:val="null3"/>
        <w:ind w:firstLine="420"/>
      </w:pPr>
      <w:r>
        <w:rPr>
          <w:sz w:val="21"/>
        </w:rPr>
        <w:t>（七）</w:t>
      </w:r>
      <w:r>
        <w:rPr>
          <w:sz w:val="21"/>
          <w:shd w:fill="FFFFFF" w:val="clear"/>
        </w:rPr>
        <w:t>国药准字号的中药饮片乙方应在供货时提供相关国药准字号文件，特殊类的中药饮片应在供货时提供相关资质文件。</w:t>
      </w:r>
    </w:p>
    <w:p>
      <w:pPr>
        <w:pStyle w:val="null3"/>
        <w:ind w:firstLine="420"/>
      </w:pPr>
      <w:r>
        <w:rPr>
          <w:sz w:val="21"/>
        </w:rPr>
        <w:t>（八）</w:t>
      </w:r>
      <w:r>
        <w:rPr>
          <w:sz w:val="21"/>
          <w:shd w:fill="FFFFFF" w:val="clear"/>
        </w:rPr>
        <w:t>乙方所提供的中药饮片以符合国家规定的质量标准为首选，并无条件满足甲方的质量需求。如果甲方在临床使用中发现中药饮片不符合质量要求（含出现严重的不良反应时），需要进行质量检验，则由甲方委托甲方所在地药检部门进行质量检验，并及时以书面形式把需质量检验的中药饮片的情况通知乙方，检验费用由乙方承担，如果确实存在质量问题则乙方还需承担因此产生的经济和法律责任；并且乙方应在</w:t>
      </w:r>
      <w:r>
        <w:rPr>
          <w:sz w:val="21"/>
          <w:shd w:fill="FFFFFF" w:val="clear"/>
        </w:rPr>
        <w:t>1天内对存在质量问题的中药饮片进行更换、补充，并不得影响甲方的临床用药。否则，甲方有权单方解除合同并要求乙方赔偿损失。</w:t>
      </w:r>
    </w:p>
    <w:p>
      <w:pPr>
        <w:pStyle w:val="null3"/>
        <w:ind w:left="510"/>
      </w:pPr>
      <w:r>
        <w:rPr>
          <w:sz w:val="21"/>
          <w:b/>
          <w:color w:val="000000"/>
        </w:rPr>
        <w:t>六、</w:t>
      </w:r>
      <w:r>
        <w:rPr>
          <w:sz w:val="21"/>
          <w:b/>
          <w:color w:val="000000"/>
          <w:shd w:fill="FFFFFF" w:val="clear"/>
        </w:rPr>
        <w:t>人员要求</w:t>
      </w:r>
    </w:p>
    <w:p>
      <w:pPr>
        <w:pStyle w:val="null3"/>
        <w:ind w:firstLine="420"/>
      </w:pPr>
      <w:r>
        <w:rPr>
          <w:sz w:val="21"/>
        </w:rPr>
        <w:t>（一）</w:t>
      </w:r>
      <w:r>
        <w:rPr>
          <w:sz w:val="21"/>
          <w:shd w:fill="FFFFFF" w:val="clear"/>
        </w:rPr>
        <w:t>为使项目按质、按量、按时及有序实施，服务期内乙方需为本项目设置一个服务团队，其中包括</w:t>
      </w:r>
      <w:r>
        <w:rPr>
          <w:sz w:val="21"/>
          <w:shd w:fill="FFFFFF" w:val="clear"/>
        </w:rPr>
        <w:t>1名项目负责人（不可兼任）和不少于10名服务人员，项目负责人负责与甲方对接和任务的接收工作，及时响应甲方的服务要求。</w:t>
      </w:r>
    </w:p>
    <w:p>
      <w:pPr>
        <w:pStyle w:val="null3"/>
        <w:ind w:firstLine="420"/>
      </w:pPr>
      <w:r>
        <w:rPr>
          <w:sz w:val="21"/>
        </w:rPr>
        <w:t>（二）</w:t>
      </w:r>
      <w:r>
        <w:rPr>
          <w:sz w:val="21"/>
          <w:shd w:fill="FFFFFF" w:val="clear"/>
        </w:rPr>
        <w:t>乙方投入本项目服务人员在项目服务期间未经甲方同意不得更换，否则甲方有权单方解除合同，且乙方须承担由此给甲方造成的全部损失。如服务人员因特殊原因确需更换的，乙方必须提交相关的书面申请，说明原因且理由充分，经甲方同意后才能更换，且更换的人员在资格、技术及能力等各方面应不低于原项目人员，由此所产生的所有费用由乙方承担。</w:t>
      </w:r>
    </w:p>
    <w:p>
      <w:pPr>
        <w:pStyle w:val="null3"/>
        <w:ind w:left="510"/>
      </w:pPr>
      <w:r>
        <w:rPr>
          <w:sz w:val="21"/>
          <w:b/>
          <w:color w:val="000000"/>
        </w:rPr>
        <w:t>七、</w:t>
      </w:r>
      <w:r>
        <w:rPr>
          <w:sz w:val="21"/>
          <w:b/>
          <w:color w:val="000000"/>
          <w:shd w:fill="FFFFFF" w:val="clear"/>
        </w:rPr>
        <w:t>验收要求</w:t>
      </w:r>
    </w:p>
    <w:p>
      <w:pPr>
        <w:pStyle w:val="null3"/>
        <w:ind w:firstLine="420"/>
      </w:pPr>
      <w:r>
        <w:rPr>
          <w:sz w:val="21"/>
        </w:rPr>
        <w:t>（一）</w:t>
      </w:r>
      <w:r>
        <w:rPr>
          <w:sz w:val="21"/>
          <w:shd w:fill="FFFFFF" w:val="clear"/>
        </w:rPr>
        <w:t>履约验收主体：由甲方负责组建验收小组。</w:t>
      </w:r>
    </w:p>
    <w:p>
      <w:pPr>
        <w:pStyle w:val="null3"/>
        <w:ind w:firstLine="420"/>
      </w:pPr>
      <w:r>
        <w:rPr>
          <w:sz w:val="21"/>
        </w:rPr>
        <w:t>（二）</w:t>
      </w:r>
      <w:r>
        <w:rPr>
          <w:sz w:val="21"/>
          <w:shd w:fill="FFFFFF" w:val="clear"/>
        </w:rPr>
        <w:t>履约验收时间：甲方应在收到乙方产品之日起</w:t>
      </w:r>
      <w:r>
        <w:rPr>
          <w:sz w:val="21"/>
          <w:shd w:fill="FFFFFF" w:val="clear"/>
        </w:rPr>
        <w:t>7天内进行检查。</w:t>
      </w:r>
    </w:p>
    <w:p>
      <w:pPr>
        <w:pStyle w:val="null3"/>
        <w:ind w:firstLine="420"/>
      </w:pPr>
      <w:r>
        <w:rPr>
          <w:sz w:val="21"/>
        </w:rPr>
        <w:t>（三）</w:t>
      </w:r>
      <w:r>
        <w:rPr>
          <w:sz w:val="21"/>
          <w:shd w:fill="FFFFFF" w:val="clear"/>
        </w:rPr>
        <w:t>履约验收方式：按批次验收，按行业及国家标准、采购要求、标准进行验收。</w:t>
      </w:r>
    </w:p>
    <w:p>
      <w:pPr>
        <w:pStyle w:val="null3"/>
        <w:ind w:firstLine="420"/>
      </w:pPr>
      <w:r>
        <w:rPr>
          <w:sz w:val="21"/>
        </w:rPr>
        <w:t>（四）</w:t>
      </w:r>
      <w:r>
        <w:rPr>
          <w:sz w:val="21"/>
          <w:shd w:fill="FFFFFF" w:val="clear"/>
        </w:rPr>
        <w:t>履约验收程序：</w:t>
      </w:r>
      <w:r>
        <w:rPr>
          <w:sz w:val="21"/>
          <w:shd w:fill="FFFFFF" w:val="clear"/>
        </w:rPr>
        <w:t>①甲方应在收到乙方产品之日起7天内，对乙方药品进行检查，若发现乙方药品存在包装破损、短缺或其他非质量问题时，应在及时通知乙方。乙方收到甲方通知后，如认为甲方所提出的包装破损或其他非质量问题属实，乙方应在24小时内调换或补足。②乙方每次送货时，甲方如发现数量不足或外包装破损，可拒收破损货物，并应在运输签收单据上注明缺损情况，且于当日及时告知乙方。甲方应在收到乙方产品之日起7天内，对乙方药品进行检查，若发现乙方药品存在包装破损、短缺或其他非质量问题时，应在及时通知乙方。乙方收到甲方通知后，如认为甲方所提出的包装破损或其他非质量问题属实，乙方应在24小时内调换或补足。③乙方供应的饮片每批次均须提供产品检验报告等验收资料以及一式二份的送货清单交库房验收，经对货物验收无误后，双方都必须在送货清单上签名确认，乙方及中药库各留一份存底。④对于甲方滞销产品（甲方收货90天后仍未销售），乙方承诺可无条件退回货款，取回滞销产品。⑤对于甲方到货后的剩余有效期不足6个月的药品，乙方免费进行更换。⑥药品出现受潮、结块、虫蛀、风化、霉变等情形，乙方免费进行更换，如因甲方使用、仓储不善等自身原因造成药品失效或变质等产品质量问题除外。⑦中标后，乙方应与甲方签订“质量保证协议书”，并向医院提供每一批药品的质检报告。⑧退、换货产生的运输费用由乙方承担。</w:t>
      </w:r>
    </w:p>
    <w:p>
      <w:pPr>
        <w:pStyle w:val="null3"/>
        <w:ind w:firstLine="420"/>
      </w:pPr>
      <w:r>
        <w:rPr>
          <w:sz w:val="21"/>
        </w:rPr>
        <w:t>（五）</w:t>
      </w:r>
      <w:r>
        <w:rPr>
          <w:sz w:val="21"/>
          <w:shd w:fill="FFFFFF" w:val="clear"/>
        </w:rPr>
        <w:t>履约验收内容：对乙方提供的产品根据本验收要求进行验收。甲方负责管理到库的产品，遵循</w:t>
      </w:r>
      <w:r>
        <w:rPr>
          <w:sz w:val="21"/>
          <w:shd w:fill="FFFFFF" w:val="clear"/>
        </w:rPr>
        <w:t>“先进先出”的库存管理原则，要求产品退换时必须提前通知乙方，并附退货红单证明。甲方办理退货时，需确保退货包装及数量完整（包装内药物品名、规格、批号一致）。</w:t>
      </w:r>
    </w:p>
    <w:p>
      <w:pPr>
        <w:pStyle w:val="null3"/>
        <w:ind w:firstLine="420"/>
      </w:pPr>
      <w:r>
        <w:rPr>
          <w:sz w:val="21"/>
        </w:rPr>
        <w:t>（六）</w:t>
      </w:r>
      <w:r>
        <w:rPr>
          <w:sz w:val="21"/>
          <w:shd w:fill="FFFFFF" w:val="clear"/>
        </w:rPr>
        <w:t>验收标准：</w:t>
      </w:r>
      <w:r>
        <w:rPr>
          <w:sz w:val="21"/>
          <w:shd w:fill="FFFFFF" w:val="clear"/>
        </w:rPr>
        <w:t>1.符合国家和地方相关法律法规、标准规范及规划管理规定。 2.满足招标文件技术要求和投标承诺。3.落实甲方合理且合规的要求。</w:t>
      </w:r>
    </w:p>
    <w:p>
      <w:pPr>
        <w:pStyle w:val="null3"/>
        <w:ind w:left="510"/>
      </w:pPr>
      <w:r>
        <w:rPr>
          <w:sz w:val="21"/>
          <w:b/>
          <w:color w:val="000000"/>
        </w:rPr>
        <w:t>八、</w:t>
      </w:r>
      <w:r>
        <w:rPr>
          <w:sz w:val="21"/>
          <w:b/>
          <w:color w:val="000000"/>
          <w:shd w:fill="FFFFFF" w:val="clear"/>
        </w:rPr>
        <w:t>知识产权归属</w:t>
      </w:r>
    </w:p>
    <w:p>
      <w:pPr>
        <w:pStyle w:val="null3"/>
        <w:ind w:firstLine="420"/>
      </w:pPr>
      <w:r>
        <w:rPr>
          <w:sz w:val="21"/>
        </w:rPr>
        <w:t>（一）</w:t>
      </w:r>
      <w:r>
        <w:rPr>
          <w:sz w:val="21"/>
          <w:shd w:fill="FFFFFF" w:val="clear"/>
        </w:rPr>
        <w:t>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p>
    <w:p>
      <w:pPr>
        <w:pStyle w:val="null3"/>
        <w:ind w:firstLine="420"/>
      </w:pPr>
      <w:r>
        <w:rPr>
          <w:sz w:val="21"/>
        </w:rPr>
        <w:t>（二）</w:t>
      </w:r>
      <w:r>
        <w:rPr>
          <w:sz w:val="21"/>
          <w:shd w:fill="FFFFFF" w:val="clear"/>
        </w:rPr>
        <w:t>与本项目有关甲方的信息、项目实施过程中的资料、数据等所有资料（包括但不限于文字、图片、声像资料、电子数据等）均属甲方所有，乙方及其参与本项目的所有工作人员在合同有效期内或合同终止后，不得泄露，也不得超越本项目实施范围使用，乙方及其参与本项目的所有工作人员依据合同所完成的技术成果，其知识产权属甲方所有。</w:t>
      </w:r>
    </w:p>
    <w:p>
      <w:pPr>
        <w:pStyle w:val="null3"/>
        <w:ind w:left="510"/>
      </w:pPr>
      <w:r>
        <w:rPr>
          <w:sz w:val="21"/>
          <w:b/>
          <w:color w:val="000000"/>
        </w:rPr>
        <w:t>九、</w:t>
      </w:r>
      <w:r>
        <w:rPr>
          <w:sz w:val="21"/>
          <w:b/>
          <w:color w:val="000000"/>
          <w:shd w:fill="FFFFFF" w:val="clear"/>
        </w:rPr>
        <w:t>保密要求</w:t>
      </w:r>
    </w:p>
    <w:p>
      <w:pPr>
        <w:pStyle w:val="null3"/>
        <w:ind w:firstLine="420"/>
      </w:pPr>
      <w:r>
        <w:rPr>
          <w:sz w:val="21"/>
        </w:rPr>
        <w:t>（一）</w:t>
      </w:r>
      <w:r>
        <w:rPr>
          <w:sz w:val="21"/>
          <w:shd w:fill="FFFFFF" w:val="clear"/>
        </w:rPr>
        <w:t>乙方必须如约承担合同履行时所应该尽的一切保密义务。乙方及其参与本项目的所有工作人员均须对甲方信息、项目实施过程中的资料、数据进行保密，未经甲方书面同意不得泄露给第三方，否则，甲方保留追究乙方法律责任的权利。保密责任不因合同的终止或解除而失效。</w:t>
      </w:r>
    </w:p>
    <w:p>
      <w:pPr>
        <w:pStyle w:val="null3"/>
        <w:ind w:firstLine="420"/>
      </w:pPr>
      <w:r>
        <w:rPr>
          <w:sz w:val="21"/>
        </w:rPr>
        <w:t>（二）</w:t>
      </w:r>
      <w:r>
        <w:rPr>
          <w:sz w:val="21"/>
          <w:shd w:fill="FFFFFF" w:val="clear"/>
        </w:rPr>
        <w:t>甲方有权要求服务人员严守秘密，不能泄露与工作有关的任何信息。服务人员应与甲方及乙方双方均签订保密协议，乙方应将服务人员与乙方签订的保密协议复印件交甲方备案。乙方应教育服务人员不得以任何形式向他人提供或泄露甲方的涉密信息。</w:t>
      </w:r>
    </w:p>
    <w:p>
      <w:pPr>
        <w:pStyle w:val="null3"/>
        <w:ind w:left="510"/>
      </w:pPr>
      <w:r>
        <w:rPr>
          <w:sz w:val="21"/>
          <w:b/>
          <w:color w:val="000000"/>
        </w:rPr>
        <w:t>十、</w:t>
      </w:r>
      <w:r>
        <w:rPr>
          <w:sz w:val="21"/>
          <w:b/>
          <w:shd w:fill="FFFFFF" w:val="clear"/>
        </w:rPr>
        <w:t>售后服务要求</w:t>
      </w:r>
    </w:p>
    <w:p>
      <w:pPr>
        <w:pStyle w:val="null3"/>
        <w:ind w:firstLine="420"/>
      </w:pPr>
      <w:r>
        <w:rPr>
          <w:sz w:val="21"/>
        </w:rPr>
        <w:t>（一）</w:t>
      </w:r>
      <w:r>
        <w:rPr>
          <w:sz w:val="21"/>
        </w:rPr>
        <w:t>乙方应按照国家有关法律、法规、规章和</w:t>
      </w:r>
      <w:r>
        <w:rPr>
          <w:sz w:val="21"/>
        </w:rPr>
        <w:t>“三包”规定提供售后服务。售后服务及质保条件</w:t>
      </w:r>
      <w:r>
        <w:rPr>
          <w:sz w:val="21"/>
          <w:shd w:fill="FFFFFF" w:val="clear"/>
        </w:rPr>
        <w:t>等不得低于国家和行业主管部门制定的有关标准。</w:t>
      </w:r>
    </w:p>
    <w:p>
      <w:pPr>
        <w:pStyle w:val="null3"/>
        <w:ind w:firstLine="420"/>
      </w:pPr>
      <w:r>
        <w:rPr>
          <w:sz w:val="21"/>
        </w:rPr>
        <w:t>（二）</w:t>
      </w:r>
      <w:r>
        <w:rPr>
          <w:sz w:val="21"/>
          <w:shd w:fill="FFFFFF" w:val="clear"/>
        </w:rPr>
        <w:t>乙方应具有相关技术人员。乙方应为甲方提供上门售后服务，接到甲方售后咨询应在</w:t>
      </w:r>
      <w:r>
        <w:rPr>
          <w:sz w:val="21"/>
          <w:shd w:fill="FFFFFF" w:val="clear"/>
        </w:rPr>
        <w:t>2小时内有专人答复，若需要现场解决应安排专人24小时内到达。</w:t>
      </w:r>
    </w:p>
    <w:p>
      <w:pPr>
        <w:pStyle w:val="null3"/>
        <w:ind w:firstLine="420"/>
      </w:pPr>
      <w:r>
        <w:rPr>
          <w:sz w:val="21"/>
        </w:rPr>
        <w:t>（三）</w:t>
      </w:r>
      <w:r>
        <w:rPr>
          <w:sz w:val="21"/>
          <w:shd w:fill="FFFFFF" w:val="clear"/>
        </w:rPr>
        <w:t>当发生如下情况时，乙方应根据甲方要求无条件免费退换货：（</w:t>
      </w:r>
      <w:r>
        <w:rPr>
          <w:sz w:val="21"/>
          <w:shd w:fill="FFFFFF" w:val="clear"/>
        </w:rPr>
        <w:t>1）甲方发现饮片供应质量问题；（2）甲方发现产品未按要求进行包装；（3）药监部门发布需召回或厂家自主召回品种；（4）其他：甲方认为有问题的情况。</w:t>
      </w:r>
    </w:p>
    <w:p>
      <w:pPr>
        <w:pStyle w:val="null3"/>
        <w:ind w:firstLine="420"/>
      </w:pPr>
      <w:r>
        <w:rPr>
          <w:sz w:val="21"/>
        </w:rPr>
        <w:t>（四）</w:t>
      </w:r>
      <w:r>
        <w:rPr>
          <w:sz w:val="21"/>
          <w:shd w:fill="FFFFFF" w:val="clear"/>
        </w:rPr>
        <w:t>对于滞销产品，乙方应无条件退换。</w:t>
      </w:r>
    </w:p>
    <w:p>
      <w:pPr>
        <w:pStyle w:val="null3"/>
        <w:ind w:left="510"/>
      </w:pPr>
      <w:r>
        <w:rPr>
          <w:sz w:val="21"/>
          <w:b/>
          <w:color w:val="000000"/>
        </w:rPr>
        <w:t>十一、</w:t>
      </w:r>
      <w:r>
        <w:rPr>
          <w:sz w:val="21"/>
          <w:b/>
          <w:color w:val="000000"/>
          <w:shd w:fill="FFFFFF" w:val="clear"/>
        </w:rPr>
        <w:t>质量评估考核制度（见附件：供应商质量评估表）</w:t>
      </w:r>
    </w:p>
    <w:p>
      <w:pPr>
        <w:pStyle w:val="null3"/>
        <w:ind w:firstLine="420"/>
      </w:pPr>
      <w:r>
        <w:rPr>
          <w:sz w:val="21"/>
          <w:shd w:fill="FFFFFF" w:val="clear"/>
        </w:rPr>
        <w:t>为规范甲方中药饮片供应服务管理，提高服务质量，对乙方中药饮片的所有环节进行考核及分析，促进其改进中药饮片服务质量，确保甲方中药饮片质量，进一步提升药学服务质量和患者满意度，特制定以下制度。</w:t>
      </w:r>
    </w:p>
    <w:p>
      <w:pPr>
        <w:pStyle w:val="null3"/>
        <w:ind w:firstLine="420"/>
      </w:pPr>
      <w:r>
        <w:rPr>
          <w:sz w:val="21"/>
        </w:rPr>
        <w:t>（一）</w:t>
      </w:r>
      <w:r>
        <w:rPr>
          <w:sz w:val="21"/>
          <w:shd w:fill="FFFFFF" w:val="clear"/>
        </w:rPr>
        <w:t>本制度适用范围为与甲方签署了合同协议的乙方。</w:t>
      </w:r>
    </w:p>
    <w:p>
      <w:pPr>
        <w:pStyle w:val="null3"/>
        <w:ind w:firstLine="420"/>
      </w:pPr>
      <w:r>
        <w:rPr>
          <w:sz w:val="21"/>
        </w:rPr>
        <w:t>（二）</w:t>
      </w:r>
      <w:r>
        <w:rPr>
          <w:sz w:val="21"/>
          <w:shd w:fill="FFFFFF" w:val="clear"/>
        </w:rPr>
        <w:t>建立质量评估体系包括评估项目、评估内容以及考核标准。</w:t>
      </w:r>
    </w:p>
    <w:p>
      <w:pPr>
        <w:pStyle w:val="null3"/>
        <w:ind w:firstLine="420"/>
      </w:pPr>
      <w:r>
        <w:rPr>
          <w:sz w:val="21"/>
        </w:rPr>
        <w:t>（三）</w:t>
      </w:r>
      <w:r>
        <w:rPr>
          <w:sz w:val="21"/>
          <w:shd w:fill="FFFFFF" w:val="clear"/>
        </w:rPr>
        <w:t>考核模式：每季度进行考核，总分</w:t>
      </w:r>
      <w:r>
        <w:rPr>
          <w:sz w:val="21"/>
          <w:shd w:fill="FFFFFF" w:val="clear"/>
        </w:rPr>
        <w:t>100分，95分及以上为优秀；90-94分为良好；85-89分为合格；80-84为黄牌警告，80分以下为不合格。</w:t>
      </w:r>
    </w:p>
    <w:p>
      <w:pPr>
        <w:pStyle w:val="null3"/>
        <w:ind w:firstLine="420"/>
      </w:pPr>
      <w:r>
        <w:rPr>
          <w:sz w:val="21"/>
        </w:rPr>
        <w:t>（四）</w:t>
      </w:r>
      <w:r>
        <w:rPr>
          <w:sz w:val="21"/>
          <w:shd w:fill="FFFFFF" w:val="clear"/>
        </w:rPr>
        <w:t>对乙方不合格的情况，第一次予以书面形式要求整改，若出现三次评估结果为不合格，则甲方有权单方解除合同。</w:t>
      </w:r>
    </w:p>
    <w:p>
      <w:pPr>
        <w:pStyle w:val="null3"/>
        <w:ind w:left="510"/>
      </w:pPr>
      <w:r>
        <w:rPr>
          <w:sz w:val="21"/>
          <w:b/>
          <w:color w:val="000000"/>
        </w:rPr>
        <w:t>十二、</w:t>
      </w:r>
      <w:r>
        <w:rPr>
          <w:sz w:val="21"/>
          <w:b/>
          <w:color w:val="000000"/>
          <w:shd w:fill="FFFFFF" w:val="clear"/>
        </w:rPr>
        <w:t>服务对照执行标准</w:t>
      </w:r>
    </w:p>
    <w:p>
      <w:pPr>
        <w:pStyle w:val="null3"/>
        <w:ind w:firstLine="420"/>
      </w:pPr>
      <w:r>
        <w:rPr>
          <w:sz w:val="21"/>
          <w:color w:val="000000"/>
        </w:rPr>
        <w:t>（一）</w:t>
      </w:r>
      <w:r>
        <w:rPr>
          <w:sz w:val="21"/>
          <w:color w:val="000000"/>
          <w:shd w:fill="FFFFFF" w:val="clear"/>
        </w:rPr>
        <w:t>符合中华人民共和国国家和履约地相关安全质量标准、行业技术规范标准；</w:t>
      </w:r>
    </w:p>
    <w:p>
      <w:pPr>
        <w:pStyle w:val="null3"/>
        <w:ind w:firstLine="420"/>
      </w:pPr>
      <w:r>
        <w:rPr>
          <w:sz w:val="21"/>
          <w:color w:val="000000"/>
        </w:rPr>
        <w:t>（二）</w:t>
      </w:r>
      <w:r>
        <w:rPr>
          <w:sz w:val="21"/>
          <w:color w:val="000000"/>
          <w:shd w:fill="FFFFFF" w:val="clear"/>
        </w:rPr>
        <w:t>符合采购文件和响应承诺中各方共同认可的合理要求；</w:t>
      </w:r>
    </w:p>
    <w:p>
      <w:pPr>
        <w:pStyle w:val="null3"/>
        <w:ind w:firstLine="420"/>
      </w:pPr>
      <w:r>
        <w:rPr>
          <w:sz w:val="21"/>
        </w:rPr>
        <w:t>（三）</w:t>
      </w:r>
      <w:r>
        <w:rPr>
          <w:sz w:val="21"/>
          <w:color w:val="000000"/>
          <w:shd w:fill="FFFFFF" w:val="clear"/>
        </w:rPr>
        <w:t>上述各类标准与法规必须是有关官方机构最新发布的现行标准版本。</w:t>
      </w:r>
    </w:p>
    <w:p>
      <w:pPr>
        <w:pStyle w:val="null3"/>
        <w:ind w:left="510"/>
      </w:pPr>
      <w:r>
        <w:rPr>
          <w:sz w:val="21"/>
          <w:b/>
          <w:color w:val="000000"/>
        </w:rPr>
        <w:t>十三、</w:t>
      </w:r>
      <w:r>
        <w:rPr>
          <w:sz w:val="21"/>
          <w:b/>
          <w:color w:val="000000"/>
          <w:shd w:fill="FFFFFF" w:val="clear"/>
        </w:rPr>
        <w:t>投诉跟踪服务要求</w:t>
      </w:r>
    </w:p>
    <w:p>
      <w:pPr>
        <w:pStyle w:val="null3"/>
        <w:ind w:firstLine="420"/>
      </w:pPr>
      <w:r>
        <w:rPr>
          <w:sz w:val="21"/>
          <w:color w:val="000000"/>
        </w:rPr>
        <w:t>（一）</w:t>
      </w:r>
      <w:r>
        <w:rPr>
          <w:sz w:val="21"/>
          <w:color w:val="000000"/>
          <w:shd w:fill="FFFFFF" w:val="clear"/>
        </w:rPr>
        <w:t>乙方须提供常设的投诉热线服务，并对投诉内容进行及时跟踪、回访。对甲方的投诉与通知，必须按甲方指定的时间内处理完毕，若特发事件不能在短时间内解决，乙方必须采取应急措施，或按甲方认可的应急方案执行，不得影响甲方的正常工作业务。</w:t>
      </w:r>
    </w:p>
    <w:p>
      <w:pPr>
        <w:pStyle w:val="null3"/>
        <w:ind w:firstLine="420"/>
      </w:pPr>
      <w:r>
        <w:rPr>
          <w:sz w:val="21"/>
        </w:rPr>
        <w:t>（二）</w:t>
      </w:r>
      <w:r>
        <w:rPr>
          <w:sz w:val="21"/>
          <w:color w:val="000000"/>
          <w:shd w:fill="FFFFFF" w:val="clear"/>
        </w:rPr>
        <w:t>服务期内，甲方有权按本项目的管理要求对乙方进行不定期抽查检查，若对不合格的管理服务提出警告后，仍未得到有效解决时，甲方有权终止管理合同。</w:t>
      </w:r>
    </w:p>
    <w:p>
      <w:pPr>
        <w:pStyle w:val="null3"/>
        <w:ind w:firstLine="420"/>
      </w:pPr>
      <w:r>
        <w:rPr>
          <w:sz w:val="21"/>
        </w:rPr>
        <w:t>（三）</w:t>
      </w:r>
      <w:r>
        <w:rPr>
          <w:sz w:val="21"/>
          <w:color w:val="000000"/>
          <w:shd w:fill="FFFFFF" w:val="clear"/>
        </w:rPr>
        <w:t>乙方服务机构名称及地址：</w:t>
      </w:r>
      <w:r>
        <w:rPr/>
        <w:t xml:space="preserve"> </w:t>
      </w:r>
    </w:p>
    <w:p>
      <w:pPr>
        <w:pStyle w:val="null3"/>
        <w:ind w:firstLine="420"/>
      </w:pPr>
      <w:r>
        <w:rPr>
          <w:sz w:val="21"/>
          <w:color w:val="000000"/>
          <w:shd w:fill="FFFFFF" w:val="clear"/>
        </w:rPr>
        <w:t>联系人</w:t>
      </w:r>
      <w:r>
        <w:rPr>
          <w:sz w:val="21"/>
          <w:color w:val="000000"/>
          <w:shd w:fill="FFFFFF" w:val="clear"/>
        </w:rPr>
        <w:t>1：          ，联系电话：            ，手机：          ；</w:t>
      </w:r>
    </w:p>
    <w:p>
      <w:pPr>
        <w:pStyle w:val="null3"/>
        <w:ind w:firstLine="420"/>
      </w:pPr>
      <w:r>
        <w:rPr>
          <w:sz w:val="21"/>
          <w:color w:val="000000"/>
          <w:shd w:fill="FFFFFF" w:val="clear"/>
        </w:rPr>
        <w:t>联系人</w:t>
      </w:r>
      <w:r>
        <w:rPr>
          <w:sz w:val="21"/>
          <w:color w:val="000000"/>
          <w:shd w:fill="FFFFFF" w:val="clear"/>
        </w:rPr>
        <w:t>2：          ，联系电话：            ，手机：          ；</w:t>
      </w:r>
    </w:p>
    <w:p>
      <w:pPr>
        <w:pStyle w:val="null3"/>
        <w:ind w:firstLine="420"/>
      </w:pPr>
      <w:r>
        <w:rPr>
          <w:sz w:val="21"/>
          <w:color w:val="000000"/>
          <w:shd w:fill="FFFFFF" w:val="clear"/>
        </w:rPr>
        <w:t>服务专线电话：</w:t>
      </w:r>
    </w:p>
    <w:p>
      <w:pPr>
        <w:pStyle w:val="null3"/>
        <w:ind w:firstLine="420"/>
      </w:pPr>
      <w:r>
        <w:rPr>
          <w:sz w:val="21"/>
          <w:color w:val="000000"/>
        </w:rPr>
        <w:t>（四）</w:t>
      </w:r>
      <w:r>
        <w:rPr>
          <w:sz w:val="21"/>
          <w:color w:val="000000"/>
          <w:shd w:fill="FFFFFF" w:val="clear"/>
        </w:rPr>
        <w:t>其他服务要求：（补充内容不得对采购文件和投标文件作实质性修改）</w:t>
      </w:r>
    </w:p>
    <w:p>
      <w:pPr>
        <w:pStyle w:val="null3"/>
        <w:ind w:left="510"/>
      </w:pPr>
      <w:r>
        <w:rPr>
          <w:u w:val="single"/>
        </w:rPr>
        <w:t xml:space="preserve">                                                          </w:t>
      </w:r>
      <w:r>
        <w:rPr>
          <w:sz w:val="21"/>
          <w:color w:val="000000"/>
          <w:shd w:fill="FFFFFF" w:val="clear"/>
        </w:rPr>
        <w:t>。</w:t>
      </w:r>
    </w:p>
    <w:p>
      <w:pPr>
        <w:pStyle w:val="null3"/>
        <w:ind w:left="510"/>
      </w:pPr>
      <w:r>
        <w:rPr>
          <w:sz w:val="21"/>
          <w:b/>
          <w:color w:val="000000"/>
        </w:rPr>
        <w:t>十四、</w:t>
      </w:r>
      <w:r>
        <w:rPr>
          <w:sz w:val="21"/>
          <w:b/>
          <w:color w:val="000000"/>
          <w:shd w:fill="FFFFFF" w:val="clear"/>
        </w:rPr>
        <w:t>违约责任</w:t>
      </w:r>
    </w:p>
    <w:p>
      <w:pPr>
        <w:pStyle w:val="null3"/>
        <w:ind w:firstLine="420"/>
      </w:pPr>
      <w:r>
        <w:rPr>
          <w:sz w:val="21"/>
          <w:shd w:fill="FFFFFF" w:val="clear"/>
        </w:rPr>
        <w:t>（一）</w:t>
      </w:r>
      <w:r>
        <w:rPr>
          <w:sz w:val="21"/>
          <w:shd w:fill="FFFFFF" w:val="clear"/>
        </w:rPr>
        <w:t>每次配送的时间和数量以甲方的采购计划为准。乙方必须无条件接受甲方下达订单数量，不得以数量或金额、价格未达预期等原因为由拒绝提供供货服务，否则甲方有权单方面解除合同，如造成甲方的损失的，乙方须承担相应的赔偿责任。</w:t>
      </w:r>
    </w:p>
    <w:p>
      <w:pPr>
        <w:pStyle w:val="null3"/>
        <w:ind w:firstLine="420"/>
      </w:pPr>
      <w:r>
        <w:rPr>
          <w:sz w:val="21"/>
          <w:shd w:fill="FFFFFF" w:val="clear"/>
        </w:rPr>
        <w:t>（二）</w:t>
      </w:r>
      <w:r>
        <w:rPr>
          <w:sz w:val="21"/>
          <w:shd w:fill="FFFFFF" w:val="clear"/>
        </w:rPr>
        <w:t>甲方在接收中药饮片时，应对中药饮片进行严格的验收确认，对不符合质量要求的，给予警告并进行退换货处理，乙方应</w:t>
      </w:r>
      <w:r>
        <w:rPr>
          <w:sz w:val="21"/>
          <w:shd w:fill="FFFFFF" w:val="clear"/>
        </w:rPr>
        <w:t>48小时内进行更换、补充，并不得影响甲方的临床用药。如发现质量问题达3次，视为情节严重，甲方给予乙方处罚当次采购药品款项的20%；处罚超过3次，视为违约，甲方有权单方解除合同，一切后果均由乙方负责；如造成缺药的乙方还须按0.2万元/天/品种向甲方支付违约金，违约金不足以弥补甲方损失的，甲方有权追索，并有权根据实际情况向其他供应商进行采购。</w:t>
      </w:r>
    </w:p>
    <w:p>
      <w:pPr>
        <w:pStyle w:val="null3"/>
        <w:ind w:firstLine="420"/>
      </w:pPr>
      <w:r>
        <w:rPr>
          <w:sz w:val="21"/>
          <w:shd w:fill="FFFFFF" w:val="clear"/>
        </w:rPr>
        <w:t>（三）</w:t>
      </w:r>
      <w:r>
        <w:rPr>
          <w:sz w:val="21"/>
          <w:shd w:fill="FFFFFF" w:val="clear"/>
        </w:rPr>
        <w:t>如果甲方在临床使用中发现中药饮片不符合质量要求（含出现严重的不良反应时），需要进行质量检验，则由甲方委托甲方所在地药检部门进行质量检验，并及时以书面形式把需质量检验的中药饮片的情况通知乙方，无论是否存在质量问题，检验费用均由乙方承担，如果确实存在质量问题则乙方还需承担因此产生的经济和法律责任；并且乙方应在</w:t>
      </w:r>
      <w:r>
        <w:rPr>
          <w:sz w:val="21"/>
          <w:shd w:fill="FFFFFF" w:val="clear"/>
        </w:rPr>
        <w:t>48小时内对存在质量问题的中药饮片进行更换、补充，并不得影响甲方的临床用药。每发生一次，乙方需按照0.5万元/次向甲方支付违约金，同时甲方有权单方解除合同并要求乙方赔偿损失。</w:t>
      </w:r>
    </w:p>
    <w:p>
      <w:pPr>
        <w:pStyle w:val="null3"/>
        <w:ind w:firstLine="420"/>
      </w:pPr>
      <w:r>
        <w:rPr>
          <w:sz w:val="21"/>
          <w:shd w:fill="FFFFFF" w:val="clear"/>
        </w:rPr>
        <w:t>（四）</w:t>
      </w:r>
      <w:r>
        <w:rPr>
          <w:sz w:val="21"/>
          <w:shd w:fill="FFFFFF" w:val="clear"/>
        </w:rPr>
        <w:t>中药饮片出现质量问题（包装、标签、等级、内在质量问题），乙方必须收回并更换合格药品；如果药监部门抽检发现不合格的中药饮片，乙方必须承担经济和法律责任；如因中药饮片质量问题引起药政管理方面的问题，由乙方负责任；如因中药饮片质量问题引起医疗事故或纠纷或被相关监管部门处罚的，视同严重违约并追究相关责任，同时由此造成的一切经济及法律责任由乙方负责，并承担全部费用。</w:t>
      </w:r>
    </w:p>
    <w:p>
      <w:pPr>
        <w:pStyle w:val="null3"/>
        <w:ind w:firstLine="420"/>
      </w:pPr>
      <w:r>
        <w:rPr>
          <w:sz w:val="21"/>
          <w:shd w:fill="FFFFFF" w:val="clear"/>
        </w:rPr>
        <w:t>（五）</w:t>
      </w:r>
      <w:r>
        <w:rPr>
          <w:sz w:val="21"/>
          <w:shd w:fill="FFFFFF" w:val="clear"/>
        </w:rPr>
        <w:t>甲方每季度对乙方的证照资质、产品质量、供货能力、售后服务以及企业诚信等方面进行一次评估（见附件：供应商质量评估表），若评估结果为不合格，则甲方对乙方提出警告；若第二次出现评估结果为不合格则甲方有权单方解除合同，并扣除合同总额</w:t>
      </w:r>
      <w:r>
        <w:rPr>
          <w:sz w:val="21"/>
          <w:shd w:fill="FFFFFF" w:val="clear"/>
        </w:rPr>
        <w:t>10%的违约金。</w:t>
      </w:r>
    </w:p>
    <w:p>
      <w:pPr>
        <w:pStyle w:val="null3"/>
        <w:ind w:firstLine="420"/>
      </w:pPr>
      <w:r>
        <w:rPr>
          <w:sz w:val="21"/>
          <w:shd w:fill="FFFFFF" w:val="clear"/>
        </w:rPr>
        <w:t>（六）</w:t>
      </w:r>
      <w:r>
        <w:rPr>
          <w:sz w:val="21"/>
          <w:shd w:fill="FFFFFF" w:val="clear"/>
        </w:rPr>
        <w:t>乙方确实无法供货，则需提前</w:t>
      </w:r>
      <w:r>
        <w:rPr>
          <w:sz w:val="21"/>
          <w:shd w:fill="FFFFFF" w:val="clear"/>
        </w:rPr>
        <w:t>10个工作日以书面形式通知甲方，以便甲方安排缺货品种采购工作。乙方的提前通知并不能免除乙方应承担的违约责任，乙方需按照0.2万元/天/品种（按甲方实际缺货天数计算）向甲方支付违约金，违约金甲方</w:t>
      </w:r>
      <w:r>
        <w:rPr>
          <w:sz w:val="21"/>
          <w:shd w:fill="FFFFFF" w:val="clear"/>
        </w:rPr>
        <w:t>有权从每月应付款项中扣除</w:t>
      </w:r>
      <w:r>
        <w:rPr>
          <w:sz w:val="21"/>
          <w:shd w:fill="FFFFFF" w:val="clear"/>
        </w:rPr>
        <w:t>。违约金不足以弥补甲方损失的，甲方有权追索。</w:t>
      </w:r>
    </w:p>
    <w:p>
      <w:pPr>
        <w:pStyle w:val="null3"/>
        <w:ind w:firstLine="420"/>
      </w:pPr>
      <w:r>
        <w:rPr>
          <w:sz w:val="21"/>
          <w:shd w:fill="FFFFFF" w:val="clear"/>
        </w:rPr>
        <w:t>（七）</w:t>
      </w:r>
      <w:r>
        <w:rPr>
          <w:sz w:val="21"/>
          <w:shd w:fill="FFFFFF" w:val="clear"/>
        </w:rPr>
        <w:t>乙方所投药品出现虫蛀、霉变，包装中药饮片出现空包、封口不严，未按中标规格装量包装或装量不符合要求等质量问题，乙方应在</w:t>
      </w:r>
      <w:r>
        <w:rPr>
          <w:sz w:val="21"/>
          <w:shd w:fill="FFFFFF" w:val="clear"/>
        </w:rPr>
        <w:t>1天内为甲方更换合格品，并且乙方承担由此发生的一切费用和相应的违约责任。退换或由此引发的患者投诉由乙方负责。如超过3次（含）出现此类情况，视同严重违约并追究相关责任。</w:t>
      </w:r>
    </w:p>
    <w:p>
      <w:pPr>
        <w:pStyle w:val="null3"/>
        <w:ind w:firstLine="420"/>
      </w:pPr>
      <w:r>
        <w:rPr>
          <w:sz w:val="21"/>
          <w:shd w:fill="FFFFFF" w:val="clear"/>
        </w:rPr>
        <w:t>（八）</w:t>
      </w:r>
      <w:r>
        <w:rPr>
          <w:sz w:val="21"/>
          <w:shd w:fill="FFFFFF" w:val="clear"/>
        </w:rPr>
        <w:t>乙方保证所供应的中药饮片二氧化硫含量、农药残留、重金属的含量符合相关规定（每批次随货附质量报告单复印件或电子文件），如违反相关规定，视同严重违约并追究相关责任。经药品检验部门检测属实或遭电视、网络等媒体曝光的，由此造成的一切经济及法律责任由乙方负责。</w:t>
      </w:r>
    </w:p>
    <w:p>
      <w:pPr>
        <w:pStyle w:val="null3"/>
        <w:ind w:firstLine="420"/>
      </w:pPr>
      <w:r>
        <w:rPr>
          <w:sz w:val="21"/>
        </w:rPr>
        <w:t>（九）</w:t>
      </w:r>
      <w:r>
        <w:rPr>
          <w:sz w:val="21"/>
          <w:shd w:fill="FFFFFF" w:val="clear"/>
        </w:rPr>
        <w:t>如国家或上级主管部门在本项目服务期内对制剂用中药饮片出台了新的政策规定（如制剂用中药饮片纳入集采等），甲方和乙方按照相关规定执行。政策执行过渡期间，乙方应继续向甲方供货，确保甲方的正常运营。</w:t>
      </w:r>
    </w:p>
    <w:p>
      <w:pPr>
        <w:pStyle w:val="null3"/>
        <w:ind w:left="510"/>
      </w:pPr>
      <w:r>
        <w:rPr>
          <w:sz w:val="21"/>
          <w:b/>
          <w:color w:val="000000"/>
        </w:rPr>
        <w:t>十五、</w:t>
      </w:r>
      <w:r>
        <w:rPr>
          <w:sz w:val="21"/>
          <w:b/>
          <w:color w:val="000000"/>
          <w:shd w:fill="FFFFFF" w:val="clear"/>
        </w:rPr>
        <w:t>提出异议的时间和方法</w:t>
      </w:r>
    </w:p>
    <w:p>
      <w:pPr>
        <w:pStyle w:val="null3"/>
        <w:ind w:firstLine="420"/>
      </w:pPr>
      <w:r>
        <w:rPr>
          <w:sz w:val="21"/>
          <w:color w:val="000000"/>
        </w:rPr>
        <w:t>（一）</w:t>
      </w:r>
      <w:r>
        <w:rPr>
          <w:sz w:val="21"/>
          <w:color w:val="000000"/>
          <w:shd w:fill="FFFFFF" w:val="clear"/>
        </w:rPr>
        <w:t>甲方有异议时，应</w:t>
      </w:r>
      <w:r>
        <w:rPr>
          <w:u w:val="single"/>
        </w:rPr>
        <w:t xml:space="preserve">     </w:t>
      </w:r>
      <w:r>
        <w:rPr>
          <w:sz w:val="21"/>
          <w:color w:val="000000"/>
          <w:shd w:fill="FFFFFF" w:val="clear"/>
        </w:rPr>
        <w:t>天内向乙方提出书面异议。</w:t>
      </w:r>
    </w:p>
    <w:p>
      <w:pPr>
        <w:pStyle w:val="null3"/>
        <w:ind w:firstLine="420"/>
      </w:pPr>
      <w:r>
        <w:rPr>
          <w:sz w:val="21"/>
          <w:color w:val="000000"/>
        </w:rPr>
        <w:t>（二）</w:t>
      </w:r>
      <w:r>
        <w:rPr>
          <w:sz w:val="21"/>
          <w:color w:val="000000"/>
          <w:shd w:fill="FFFFFF" w:val="clear"/>
        </w:rPr>
        <w:t>乙方在接到甲方书面异议后，应在</w:t>
      </w:r>
      <w:r>
        <w:rPr>
          <w:sz w:val="21"/>
          <w:color w:val="000000"/>
          <w:shd w:fill="FFFFFF" w:val="clear"/>
        </w:rPr>
        <w:t>3天内负责处理并函复甲方处理情况，否则，即视为默认甲方提出的异议和处理意见。</w:t>
      </w:r>
    </w:p>
    <w:p>
      <w:pPr>
        <w:pStyle w:val="null3"/>
        <w:ind w:firstLine="420"/>
      </w:pPr>
      <w:r>
        <w:rPr>
          <w:sz w:val="21"/>
          <w:color w:val="000000"/>
        </w:rPr>
        <w:t>（三）</w:t>
      </w:r>
      <w:r>
        <w:rPr>
          <w:sz w:val="21"/>
          <w:color w:val="000000"/>
          <w:shd w:fill="FFFFFF" w:val="clear"/>
        </w:rPr>
        <w:t>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pPr>
        <w:pStyle w:val="null3"/>
        <w:ind w:left="510"/>
      </w:pPr>
      <w:r>
        <w:rPr>
          <w:sz w:val="21"/>
          <w:b/>
          <w:color w:val="000000"/>
        </w:rPr>
        <w:t>十六、</w:t>
      </w:r>
      <w:r>
        <w:rPr>
          <w:sz w:val="21"/>
          <w:b/>
          <w:color w:val="000000"/>
          <w:shd w:fill="FFFFFF" w:val="clear"/>
        </w:rPr>
        <w:t>争议的解决</w:t>
      </w:r>
    </w:p>
    <w:p>
      <w:pPr>
        <w:pStyle w:val="null3"/>
        <w:ind w:firstLine="420"/>
      </w:pPr>
      <w:r>
        <w:rPr>
          <w:sz w:val="21"/>
          <w:color w:val="000000"/>
        </w:rPr>
        <w:t>（一）</w:t>
      </w:r>
      <w:r>
        <w:rPr>
          <w:sz w:val="21"/>
          <w:color w:val="000000"/>
          <w:shd w:fill="FFFFFF" w:val="clear"/>
        </w:rPr>
        <w:t>合同履行过程中发生的任何争议，如双方未能通过友好协商解决，应向佛山市有管辖权的人民法院提起诉讼。</w:t>
      </w:r>
    </w:p>
    <w:p>
      <w:pPr>
        <w:pStyle w:val="null3"/>
        <w:ind w:firstLine="420"/>
      </w:pPr>
      <w:r>
        <w:rPr>
          <w:sz w:val="21"/>
          <w:color w:val="000000"/>
        </w:rPr>
        <w:t>（二）</w:t>
      </w:r>
      <w:r>
        <w:rPr>
          <w:sz w:val="21"/>
          <w:color w:val="000000"/>
          <w:shd w:fill="FFFFFF" w:val="clear"/>
        </w:rPr>
        <w:t>法院审理期间，除提交法院审理的事项外，其它无争议的事项和条款仍应继续履行。</w:t>
      </w:r>
    </w:p>
    <w:p>
      <w:pPr>
        <w:pStyle w:val="null3"/>
        <w:ind w:left="510"/>
      </w:pPr>
      <w:r>
        <w:rPr>
          <w:sz w:val="21"/>
          <w:b/>
          <w:color w:val="000000"/>
        </w:rPr>
        <w:t>十七、</w:t>
      </w:r>
      <w:r>
        <w:rPr>
          <w:sz w:val="21"/>
          <w:b/>
          <w:color w:val="000000"/>
          <w:shd w:fill="FFFFFF" w:val="clear"/>
        </w:rPr>
        <w:t>不可抗力</w:t>
      </w:r>
    </w:p>
    <w:p>
      <w:pPr>
        <w:pStyle w:val="null3"/>
        <w:ind w:firstLine="420"/>
      </w:pPr>
      <w:r>
        <w:rPr>
          <w:sz w:val="21"/>
          <w:color w:val="000000"/>
          <w:shd w:fill="FFFFFF" w:val="clear"/>
        </w:rPr>
        <w:t>任何一方由于不可抗力原因不能履行合同时，应在不可抗力事件结束后</w:t>
      </w:r>
      <w:r>
        <w:rPr>
          <w:sz w:val="21"/>
          <w:color w:val="000000"/>
          <w:shd w:fill="FFFFFF" w:val="clear"/>
        </w:rPr>
        <w:t>48小时内向对方通报，以减轻可能给对方造成的损失，在取得有关机构的不可抗力证明或双方谅解确认后，允许延期履行或修订合同，并根据情况可部分或全部免于承担违约责任。</w:t>
      </w:r>
    </w:p>
    <w:p>
      <w:pPr>
        <w:pStyle w:val="null3"/>
        <w:ind w:left="510"/>
      </w:pPr>
      <w:r>
        <w:rPr>
          <w:sz w:val="21"/>
          <w:b/>
          <w:color w:val="000000"/>
        </w:rPr>
        <w:t>十八、</w:t>
      </w:r>
      <w:r>
        <w:rPr>
          <w:sz w:val="21"/>
          <w:b/>
          <w:color w:val="000000"/>
          <w:shd w:fill="FFFFFF" w:val="clear"/>
        </w:rPr>
        <w:t>税费</w:t>
      </w:r>
    </w:p>
    <w:p>
      <w:pPr>
        <w:pStyle w:val="null3"/>
        <w:ind w:firstLine="420"/>
      </w:pPr>
      <w:r>
        <w:rPr>
          <w:sz w:val="21"/>
          <w:color w:val="000000"/>
        </w:rPr>
        <w:t>（一）</w:t>
      </w:r>
      <w:r>
        <w:rPr>
          <w:sz w:val="21"/>
          <w:color w:val="000000"/>
          <w:shd w:fill="FFFFFF" w:val="clear"/>
        </w:rPr>
        <w:t>本合同实施过程中所发生的一切税费及不可预见费均由乙方承担。</w:t>
      </w:r>
    </w:p>
    <w:p>
      <w:pPr>
        <w:pStyle w:val="null3"/>
        <w:ind w:firstLine="420"/>
      </w:pPr>
      <w:r>
        <w:rPr>
          <w:sz w:val="21"/>
          <w:color w:val="000000"/>
        </w:rPr>
        <w:t>（二）</w:t>
      </w:r>
      <w:r>
        <w:rPr>
          <w:sz w:val="21"/>
          <w:color w:val="000000"/>
          <w:shd w:fill="FFFFFF" w:val="clear"/>
        </w:rPr>
        <w:t>乙方依照税务规章优先在合同履约地开具发票及纳税，咨询：</w:t>
      </w:r>
      <w:r>
        <w:rPr>
          <w:sz w:val="21"/>
          <w:color w:val="000000"/>
          <w:shd w:fill="FFFFFF" w:val="clear"/>
        </w:rPr>
        <w:t>0757-12366。</w:t>
      </w:r>
    </w:p>
    <w:p>
      <w:pPr>
        <w:pStyle w:val="null3"/>
        <w:ind w:left="510"/>
      </w:pPr>
      <w:r>
        <w:rPr>
          <w:sz w:val="21"/>
          <w:b/>
          <w:color w:val="000000"/>
        </w:rPr>
        <w:t>十九、</w:t>
      </w:r>
      <w:r>
        <w:rPr>
          <w:sz w:val="21"/>
          <w:b/>
          <w:color w:val="000000"/>
          <w:shd w:fill="FFFFFF" w:val="clear"/>
        </w:rPr>
        <w:t>合同生效与合同备案</w:t>
      </w:r>
    </w:p>
    <w:p>
      <w:pPr>
        <w:pStyle w:val="null3"/>
        <w:ind w:firstLine="420"/>
      </w:pPr>
      <w:r>
        <w:rPr>
          <w:sz w:val="21"/>
          <w:color w:val="000000"/>
        </w:rPr>
        <w:t>（一）</w:t>
      </w:r>
      <w:r>
        <w:rPr>
          <w:sz w:val="21"/>
          <w:color w:val="000000"/>
          <w:shd w:fill="FFFFFF" w:val="clear"/>
        </w:rPr>
        <w:t>本合同在甲乙双方法人代表或其授权代表签字盖章后生效。</w:t>
      </w:r>
    </w:p>
    <w:p>
      <w:pPr>
        <w:pStyle w:val="null3"/>
        <w:ind w:firstLine="420"/>
      </w:pPr>
      <w:r>
        <w:rPr>
          <w:sz w:val="21"/>
          <w:color w:val="000000"/>
        </w:rPr>
        <w:t>（二）</w:t>
      </w:r>
      <w:r>
        <w:rPr>
          <w:sz w:val="21"/>
          <w:color w:val="000000"/>
          <w:shd w:fill="FFFFFF" w:val="clear"/>
        </w:rPr>
        <w:t>自采购合同签订之日起</w:t>
      </w:r>
      <w:r>
        <w:rPr>
          <w:sz w:val="21"/>
          <w:color w:val="000000"/>
          <w:shd w:fill="FFFFFF" w:val="clear"/>
        </w:rPr>
        <w:t>7个工作日内，由甲方按照有关规定将采购合同副本报同级人民政府财政部门（政府采购管理部门）备案。</w:t>
      </w:r>
    </w:p>
    <w:p>
      <w:pPr>
        <w:pStyle w:val="null3"/>
        <w:ind w:left="510"/>
      </w:pPr>
      <w:r>
        <w:rPr>
          <w:sz w:val="21"/>
          <w:b/>
          <w:color w:val="000000"/>
        </w:rPr>
        <w:t>二十、</w:t>
      </w:r>
      <w:r>
        <w:rPr>
          <w:sz w:val="21"/>
          <w:b/>
          <w:color w:val="000000"/>
          <w:shd w:fill="FFFFFF" w:val="clear"/>
        </w:rPr>
        <w:t>乙方应提供的资料内容</w:t>
      </w:r>
    </w:p>
    <w:p>
      <w:pPr>
        <w:pStyle w:val="null3"/>
        <w:ind w:left="510"/>
      </w:pPr>
      <w:r>
        <w:rPr>
          <w:u w:val="single"/>
        </w:rPr>
        <w:t xml:space="preserve">                                                            </w:t>
      </w:r>
      <w:r>
        <w:rPr>
          <w:sz w:val="21"/>
          <w:color w:val="000000"/>
          <w:shd w:fill="FFFFFF" w:val="clear"/>
        </w:rPr>
        <w:t>。</w:t>
      </w:r>
    </w:p>
    <w:p>
      <w:pPr>
        <w:pStyle w:val="null3"/>
        <w:ind w:left="510"/>
      </w:pPr>
      <w:r>
        <w:rPr>
          <w:sz w:val="21"/>
          <w:b/>
          <w:color w:val="000000"/>
        </w:rPr>
        <w:t>二十一、</w:t>
      </w:r>
      <w:r>
        <w:rPr>
          <w:sz w:val="21"/>
          <w:b/>
          <w:color w:val="000000"/>
          <w:shd w:fill="FFFFFF" w:val="clear"/>
        </w:rPr>
        <w:t>关于政府采购合同融资</w:t>
      </w:r>
    </w:p>
    <w:p>
      <w:pPr>
        <w:pStyle w:val="null3"/>
        <w:ind w:firstLine="420"/>
      </w:pPr>
      <w:r>
        <w:rPr>
          <w:sz w:val="21"/>
          <w:color w:val="000000"/>
        </w:rPr>
        <w:t>（一）</w:t>
      </w:r>
      <w:r>
        <w:rPr>
          <w:sz w:val="21"/>
          <w:color w:val="000000"/>
        </w:rPr>
        <w:t>乙方是否已申请政府采购合同融资：</w:t>
      </w:r>
      <w:r>
        <w:rPr>
          <w:sz w:val="21"/>
          <w:color w:val="000000"/>
          <w:u w:val="single"/>
        </w:rPr>
        <w:t xml:space="preserve">  </w:t>
      </w:r>
      <w:r>
        <w:rPr>
          <w:sz w:val="21"/>
          <w:color w:val="000000"/>
          <w:u w:val="single"/>
        </w:rPr>
        <w:t>是</w:t>
      </w:r>
      <w:r>
        <w:rPr>
          <w:sz w:val="21"/>
          <w:color w:val="000000"/>
          <w:u w:val="single"/>
        </w:rPr>
        <w:t xml:space="preserve">  </w:t>
      </w:r>
      <w:r>
        <w:rPr>
          <w:sz w:val="21"/>
          <w:color w:val="000000"/>
          <w:u w:val="single"/>
        </w:rPr>
        <w:t xml:space="preserve">/ 否  </w:t>
      </w:r>
      <w:r>
        <w:rPr>
          <w:sz w:val="21"/>
          <w:color w:val="000000"/>
        </w:rPr>
        <w:t>；</w:t>
      </w:r>
    </w:p>
    <w:p>
      <w:pPr>
        <w:pStyle w:val="null3"/>
        <w:ind w:firstLine="420"/>
      </w:pPr>
      <w:r>
        <w:rPr>
          <w:sz w:val="21"/>
          <w:color w:val="000000"/>
        </w:rPr>
        <w:t>（二）</w:t>
      </w:r>
      <w:r>
        <w:rPr>
          <w:sz w:val="21"/>
          <w:color w:val="000000"/>
        </w:rPr>
        <w:t>融资银行及联系方式：</w:t>
      </w:r>
      <w:r>
        <w:rPr>
          <w:u w:val="single"/>
        </w:rPr>
        <w:t xml:space="preserve">                                                </w:t>
      </w:r>
      <w:r>
        <w:rPr>
          <w:sz w:val="21"/>
          <w:color w:val="000000"/>
        </w:rPr>
        <w:t>。</w:t>
      </w:r>
    </w:p>
    <w:p>
      <w:pPr>
        <w:pStyle w:val="null3"/>
        <w:ind w:firstLine="420"/>
      </w:pPr>
      <w:r>
        <w:rPr>
          <w:sz w:val="21"/>
          <w:color w:val="000000"/>
        </w:rPr>
        <w:t>（三）</w:t>
      </w:r>
      <w:r>
        <w:rPr>
          <w:sz w:val="21"/>
          <w:color w:val="000000"/>
        </w:rPr>
        <w:t>若乙方已申请政府采购合同融资，其在本合同中登记的银行帐号应与金融机构签订融资协议中约定的融资回款账户一致，此账户作为政府采购融资合同资金回款的唯一账户，未获得融资银行同意，乙方不得随意变更</w:t>
      </w:r>
      <w:r>
        <w:rPr>
          <w:sz w:val="21"/>
          <w:b/>
          <w:color w:val="000000"/>
        </w:rPr>
        <w:t>。</w:t>
      </w:r>
    </w:p>
    <w:p>
      <w:pPr>
        <w:pStyle w:val="null3"/>
        <w:ind w:left="510"/>
      </w:pPr>
      <w:r>
        <w:rPr>
          <w:sz w:val="21"/>
          <w:b/>
          <w:color w:val="000000"/>
        </w:rPr>
        <w:t>二十二、</w:t>
      </w:r>
      <w:r>
        <w:rPr>
          <w:sz w:val="21"/>
          <w:b/>
          <w:color w:val="000000"/>
          <w:shd w:fill="FFFFFF" w:val="clear"/>
        </w:rPr>
        <w:t>其它</w:t>
      </w:r>
    </w:p>
    <w:p>
      <w:pPr>
        <w:pStyle w:val="null3"/>
        <w:ind w:firstLine="420"/>
      </w:pPr>
      <w:r>
        <w:rPr>
          <w:sz w:val="21"/>
          <w:color w:val="000000"/>
        </w:rPr>
        <w:t>（一）</w:t>
      </w:r>
      <w:r>
        <w:rPr>
          <w:sz w:val="21"/>
          <w:color w:val="000000"/>
          <w:shd w:fill="FFFFFF" w:val="clear"/>
        </w:rPr>
        <w:t>所有经一方或双方签署确认的文件（包括会议纪要、补充协议、往来信函）、采购文件、要约文件和响应承诺文件、合同附件及</w:t>
      </w:r>
      <w:r>
        <w:rPr>
          <w:sz w:val="21"/>
          <w:color w:val="000000"/>
        </w:rPr>
        <w:t>中标（成交）通知书</w:t>
      </w:r>
      <w:r>
        <w:rPr>
          <w:sz w:val="21"/>
          <w:color w:val="000000"/>
          <w:shd w:fill="FFFFFF" w:val="clear"/>
        </w:rPr>
        <w:t>均为本合同不可分割的有效组成部分，与本合同具有同等的法律效力和履约义务，其缔约生效日期为有效签署或盖章确认之日期。</w:t>
      </w:r>
    </w:p>
    <w:p>
      <w:pPr>
        <w:pStyle w:val="null3"/>
        <w:ind w:firstLine="420"/>
      </w:pPr>
      <w:r>
        <w:rPr>
          <w:sz w:val="21"/>
          <w:color w:val="000000"/>
        </w:rPr>
        <w:t>（二）</w:t>
      </w:r>
      <w:r>
        <w:rPr>
          <w:sz w:val="21"/>
          <w:color w:val="000000"/>
        </w:rPr>
        <w:t>如一方（包括联系人）地址、电话、传真号码有变更，应在变更后</w:t>
      </w:r>
      <w:r>
        <w:rPr>
          <w:sz w:val="21"/>
          <w:color w:val="000000"/>
        </w:rPr>
        <w:t>3个工作日内书面通知对方联系人或负责人，否则，因此造成的损失由未履行通知义务方承担相应责任。</w:t>
      </w:r>
    </w:p>
    <w:p>
      <w:pPr>
        <w:pStyle w:val="null3"/>
        <w:ind w:firstLine="420"/>
      </w:pPr>
      <w:r>
        <w:rPr>
          <w:sz w:val="21"/>
          <w:color w:val="000000"/>
        </w:rPr>
        <w:t>（三）</w:t>
      </w:r>
      <w:r>
        <w:rPr>
          <w:sz w:val="21"/>
          <w:color w:val="000000"/>
          <w:shd w:fill="FFFFFF" w:val="clear"/>
        </w:rPr>
        <w:t>未经甲方书面同意，乙方不得擅自向第三方转让其主体性和关键性合同义务。</w:t>
      </w:r>
    </w:p>
    <w:p>
      <w:pPr>
        <w:pStyle w:val="null3"/>
        <w:ind w:firstLine="420"/>
      </w:pPr>
      <w:r>
        <w:rPr>
          <w:sz w:val="21"/>
          <w:color w:val="000000"/>
        </w:rPr>
        <w:t>（四）</w:t>
      </w:r>
      <w:r>
        <w:rPr>
          <w:sz w:val="21"/>
          <w:color w:val="000000"/>
          <w:shd w:fill="FFFFFF" w:val="clear"/>
        </w:rPr>
        <w:t>本合同一式</w:t>
      </w:r>
      <w:r>
        <w:rPr>
          <w:u w:val="single"/>
        </w:rPr>
        <w:t xml:space="preserve">    </w:t>
      </w:r>
      <w:r>
        <w:rPr>
          <w:sz w:val="21"/>
          <w:color w:val="000000"/>
          <w:shd w:fill="FFFFFF" w:val="clear"/>
        </w:rPr>
        <w:t>份，甲方执</w:t>
      </w:r>
      <w:r>
        <w:rPr>
          <w:u w:val="single"/>
        </w:rPr>
        <w:t xml:space="preserve">   </w:t>
      </w:r>
      <w:r>
        <w:rPr>
          <w:sz w:val="21"/>
          <w:color w:val="000000"/>
          <w:shd w:fill="FFFFFF" w:val="clear"/>
        </w:rPr>
        <w:t>份，乙方执</w:t>
      </w:r>
      <w:r>
        <w:rPr>
          <w:u w:val="single"/>
        </w:rPr>
        <w:t xml:space="preserve">   </w:t>
      </w:r>
      <w:r>
        <w:rPr>
          <w:sz w:val="21"/>
          <w:color w:val="000000"/>
          <w:shd w:fill="FFFFFF" w:val="clear"/>
        </w:rPr>
        <w:t>份。</w:t>
      </w:r>
    </w:p>
    <w:p>
      <w:pPr>
        <w:pStyle w:val="null3"/>
        <w:ind w:firstLine="420"/>
      </w:pPr>
      <w:r>
        <w:rPr>
          <w:sz w:val="21"/>
          <w:color w:val="000000"/>
        </w:rPr>
        <w:t>（五）</w:t>
      </w:r>
      <w:r>
        <w:rPr>
          <w:sz w:val="21"/>
          <w:color w:val="000000"/>
          <w:shd w:fill="FFFFFF" w:val="clear"/>
        </w:rPr>
        <w:t>本合同（含附件）共计</w:t>
      </w:r>
      <w:r>
        <w:rPr>
          <w:u w:val="single"/>
        </w:rPr>
        <w:t xml:space="preserve">    </w:t>
      </w:r>
      <w:r>
        <w:rPr>
          <w:sz w:val="21"/>
          <w:color w:val="000000"/>
          <w:shd w:fill="FFFFFF" w:val="clear"/>
        </w:rPr>
        <w:t>页，缺页之合同为无效合同。</w:t>
      </w:r>
    </w:p>
    <w:p>
      <w:pPr>
        <w:pStyle w:val="null3"/>
        <w:ind w:firstLine="420"/>
      </w:pPr>
      <w:r>
        <w:rPr>
          <w:sz w:val="21"/>
          <w:color w:val="000000"/>
        </w:rPr>
        <w:t>（六）</w:t>
      </w:r>
      <w:r>
        <w:rPr>
          <w:sz w:val="21"/>
          <w:color w:val="000000"/>
          <w:shd w:fill="FFFFFF" w:val="clear"/>
        </w:rPr>
        <w:t>本合同签约履约地点：广东省佛山市。</w:t>
      </w:r>
    </w:p>
    <w:p>
      <w:pPr>
        <w:pStyle w:val="null3"/>
        <w:ind w:firstLine="420"/>
      </w:pPr>
      <w:r>
        <w:rPr>
          <w:sz w:val="21"/>
          <w:color w:val="000000"/>
        </w:rPr>
        <w:t>（七）</w:t>
      </w:r>
      <w:r>
        <w:rPr>
          <w:sz w:val="21"/>
          <w:color w:val="000000"/>
        </w:rPr>
        <w:t>本合同所指</w:t>
      </w:r>
      <w:r>
        <w:rPr>
          <w:sz w:val="21"/>
          <w:color w:val="000000"/>
        </w:rPr>
        <w:t>“书面通知”包括但不限于短信、电子邮件等数据电文的通知形式，到达时间以民事诉讼法的规定为准，但进行书面通知前后，通知方均有义务电话确认通知事项。</w:t>
      </w:r>
    </w:p>
    <w:p>
      <w:pPr>
        <w:pStyle w:val="null3"/>
        <w:ind w:firstLine="420"/>
      </w:pPr>
      <w:r>
        <w:rPr>
          <w:sz w:val="21"/>
          <w:color w:val="000000"/>
        </w:rPr>
        <w:t>（八）</w:t>
      </w:r>
      <w:r>
        <w:rPr>
          <w:sz w:val="21"/>
          <w:color w:val="000000"/>
          <w:shd w:fill="FFFFFF" w:val="clear"/>
        </w:rPr>
        <w:t>双方均已对以上各条款及附件作充分了解，并明确理解由此而产生的相关权责。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4286"/>
        <w:gridCol w:w="4006"/>
      </w:tblGrid>
      <w:tr>
        <w:tc>
          <w:tcPr>
            <w:tcW w:type="dxa" w:w="4286"/>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pPr>
            <w:r>
              <w:rPr>
                <w:sz w:val="21"/>
                <w:b/>
                <w:color w:val="000000"/>
                <w:shd w:fill="FFFFFF" w:val="clear"/>
              </w:rPr>
              <w:t>甲方（盖章）：</w:t>
            </w:r>
          </w:p>
          <w:p>
            <w:pPr>
              <w:pStyle w:val="null3"/>
            </w:pPr>
            <w:r>
              <w:rPr>
                <w:sz w:val="21"/>
                <w:color w:val="000000"/>
                <w:shd w:fill="FFFFFF" w:val="clear"/>
              </w:rPr>
              <w:t>代表：</w:t>
            </w:r>
            <w:r>
              <w:rPr>
                <w:sz w:val="19"/>
                <w:u w:val="single"/>
              </w:rPr>
              <w:t xml:space="preserve">                              </w:t>
            </w:r>
            <w:r>
              <w:rPr>
                <w:sz w:val="19"/>
              </w:rPr>
              <w:t xml:space="preserve"> </w:t>
            </w:r>
          </w:p>
          <w:p>
            <w:pPr>
              <w:pStyle w:val="null3"/>
            </w:pPr>
            <w:r>
              <w:rPr>
                <w:sz w:val="21"/>
                <w:color w:val="000000"/>
                <w:shd w:fill="FFFFFF" w:val="clear"/>
              </w:rPr>
              <w:t>地址：</w:t>
            </w:r>
          </w:p>
          <w:p>
            <w:pPr>
              <w:pStyle w:val="null3"/>
            </w:pPr>
            <w:r>
              <w:rPr>
                <w:sz w:val="21"/>
                <w:color w:val="000000"/>
                <w:shd w:fill="FFFFFF" w:val="clear"/>
              </w:rPr>
              <w:t>电话：</w:t>
            </w:r>
          </w:p>
          <w:p>
            <w:pPr>
              <w:pStyle w:val="null3"/>
            </w:pPr>
            <w:r>
              <w:rPr>
                <w:sz w:val="21"/>
                <w:color w:val="000000"/>
                <w:shd w:fill="FFFFFF" w:val="clear"/>
              </w:rPr>
              <w:t>传真：</w:t>
            </w:r>
          </w:p>
          <w:p>
            <w:pPr>
              <w:pStyle w:val="null3"/>
            </w:pPr>
            <w:r>
              <w:rPr>
                <w:sz w:val="21"/>
                <w:color w:val="000000"/>
                <w:shd w:fill="FFFFFF" w:val="clear"/>
              </w:rPr>
              <w:t>日期：</w:t>
            </w:r>
            <w:r>
              <w:rPr>
                <w:sz w:val="19"/>
              </w:rPr>
              <w:t xml:space="preserve">           </w:t>
            </w:r>
            <w:r>
              <w:rPr>
                <w:sz w:val="21"/>
                <w:color w:val="000000"/>
                <w:shd w:fill="FFFFFF" w:val="clear"/>
              </w:rPr>
              <w:t>年</w:t>
            </w:r>
            <w:r>
              <w:rPr>
                <w:sz w:val="19"/>
              </w:rPr>
              <w:t xml:space="preserve">     </w:t>
            </w:r>
            <w:r>
              <w:rPr>
                <w:sz w:val="21"/>
                <w:color w:val="000000"/>
                <w:shd w:fill="FFFFFF" w:val="clear"/>
              </w:rPr>
              <w:t>月</w:t>
            </w:r>
            <w:r>
              <w:rPr>
                <w:sz w:val="19"/>
              </w:rPr>
              <w:t xml:space="preserve">    </w:t>
            </w:r>
            <w:r>
              <w:rPr>
                <w:sz w:val="21"/>
                <w:color w:val="000000"/>
                <w:shd w:fill="FFFFFF" w:val="clear"/>
              </w:rPr>
              <w:t>日</w:t>
            </w:r>
          </w:p>
        </w:tc>
        <w:tc>
          <w:tcPr>
            <w:tcW w:type="dxa" w:w="400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color w:val="000000"/>
                <w:shd w:fill="FFFFFF" w:val="clear"/>
              </w:rPr>
              <w:t>乙方（盖章）：</w:t>
            </w:r>
          </w:p>
          <w:p>
            <w:pPr>
              <w:pStyle w:val="null3"/>
            </w:pPr>
            <w:r>
              <w:rPr>
                <w:sz w:val="21"/>
                <w:color w:val="000000"/>
                <w:shd w:fill="FFFFFF" w:val="clear"/>
              </w:rPr>
              <w:t>代表：</w:t>
            </w:r>
            <w:r>
              <w:rPr>
                <w:sz w:val="19"/>
                <w:u w:val="single"/>
              </w:rPr>
              <w:t xml:space="preserve">                           </w:t>
            </w:r>
          </w:p>
          <w:p>
            <w:pPr>
              <w:pStyle w:val="null3"/>
            </w:pPr>
            <w:r>
              <w:rPr>
                <w:sz w:val="21"/>
                <w:color w:val="000000"/>
                <w:shd w:fill="FFFFFF" w:val="clear"/>
              </w:rPr>
              <w:t>地址：</w:t>
            </w:r>
          </w:p>
          <w:p>
            <w:pPr>
              <w:pStyle w:val="null3"/>
            </w:pPr>
            <w:r>
              <w:rPr>
                <w:sz w:val="21"/>
                <w:color w:val="000000"/>
                <w:shd w:fill="FFFFFF" w:val="clear"/>
              </w:rPr>
              <w:t>电话：</w:t>
            </w:r>
          </w:p>
          <w:p>
            <w:pPr>
              <w:pStyle w:val="null3"/>
            </w:pPr>
            <w:r>
              <w:rPr>
                <w:sz w:val="21"/>
                <w:color w:val="000000"/>
                <w:shd w:fill="FFFFFF" w:val="clear"/>
              </w:rPr>
              <w:t>传真：</w:t>
            </w:r>
          </w:p>
          <w:p>
            <w:pPr>
              <w:pStyle w:val="null3"/>
            </w:pPr>
            <w:r>
              <w:rPr>
                <w:sz w:val="21"/>
                <w:color w:val="000000"/>
                <w:shd w:fill="FFFFFF" w:val="clear"/>
              </w:rPr>
              <w:t>日期：</w:t>
            </w:r>
            <w:r>
              <w:rPr>
                <w:sz w:val="19"/>
              </w:rPr>
              <w:t xml:space="preserve">        </w:t>
            </w:r>
            <w:r>
              <w:rPr>
                <w:sz w:val="21"/>
                <w:color w:val="000000"/>
                <w:shd w:fill="FFFFFF" w:val="clear"/>
              </w:rPr>
              <w:t>年</w:t>
            </w:r>
            <w:r>
              <w:rPr>
                <w:sz w:val="19"/>
              </w:rPr>
              <w:t xml:space="preserve">     </w:t>
            </w:r>
            <w:r>
              <w:rPr>
                <w:sz w:val="21"/>
                <w:color w:val="000000"/>
                <w:shd w:fill="FFFFFF" w:val="clear"/>
              </w:rPr>
              <w:t>月</w:t>
            </w:r>
            <w:r>
              <w:rPr>
                <w:sz w:val="19"/>
              </w:rPr>
              <w:t xml:space="preserve">     </w:t>
            </w:r>
            <w:r>
              <w:rPr>
                <w:sz w:val="21"/>
                <w:color w:val="000000"/>
                <w:shd w:fill="FFFFFF" w:val="clear"/>
              </w:rPr>
              <w:t>日</w:t>
            </w:r>
          </w:p>
        </w:tc>
      </w:tr>
      <w:tr>
        <w:tc>
          <w:tcPr>
            <w:tcW w:type="dxa" w:w="4286"/>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pPr>
              <w:pStyle w:val="null3"/>
            </w:pPr>
          </w:p>
        </w:tc>
        <w:tc>
          <w:tcPr>
            <w:tcW w:type="dxa" w:w="4006"/>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pPr>
            <w:r>
              <w:rPr>
                <w:sz w:val="21"/>
                <w:b/>
                <w:color w:val="000000"/>
                <w:shd w:fill="FFFFFF" w:val="clear"/>
              </w:rPr>
              <w:t>收款方、开票方须与乙方一致，专户为：</w:t>
            </w:r>
          </w:p>
          <w:p>
            <w:pPr>
              <w:pStyle w:val="null3"/>
            </w:pPr>
            <w:r>
              <w:rPr>
                <w:sz w:val="21"/>
                <w:color w:val="000000"/>
                <w:shd w:fill="FFFFFF" w:val="clear"/>
              </w:rPr>
              <w:t>开户名称：</w:t>
            </w:r>
          </w:p>
          <w:p>
            <w:pPr>
              <w:pStyle w:val="null3"/>
            </w:pPr>
            <w:r>
              <w:rPr>
                <w:sz w:val="21"/>
                <w:color w:val="000000"/>
                <w:shd w:fill="FFFFFF" w:val="clear"/>
              </w:rPr>
              <w:t>银行账号：</w:t>
            </w:r>
          </w:p>
          <w:p>
            <w:pPr>
              <w:pStyle w:val="null3"/>
            </w:pPr>
            <w:r>
              <w:rPr>
                <w:sz w:val="21"/>
                <w:color w:val="000000"/>
                <w:shd w:fill="FFFFFF" w:val="clear"/>
              </w:rPr>
              <w:t>开</w:t>
            </w:r>
            <w:r>
              <w:rPr>
                <w:sz w:val="19"/>
              </w:rPr>
              <w:t xml:space="preserve"> </w:t>
            </w:r>
            <w:r>
              <w:rPr>
                <w:sz w:val="21"/>
                <w:color w:val="000000"/>
                <w:shd w:fill="FFFFFF" w:val="clear"/>
              </w:rPr>
              <w:t>户</w:t>
            </w:r>
            <w:r>
              <w:rPr>
                <w:sz w:val="19"/>
              </w:rPr>
              <w:t xml:space="preserve"> </w:t>
            </w:r>
            <w:r>
              <w:rPr>
                <w:sz w:val="21"/>
                <w:color w:val="000000"/>
                <w:shd w:fill="FFFFFF" w:val="clear"/>
              </w:rPr>
              <w:t>行：</w:t>
            </w:r>
          </w:p>
        </w:tc>
      </w:tr>
    </w:tbl>
    <w:p>
      <w:pPr>
        <w:pStyle w:val="null3"/>
        <w:jc w:val="both"/>
      </w:pPr>
      <w:r>
        <w:rPr/>
        <w:t>附件：供应商质量评估表</w:t>
      </w:r>
    </w:p>
    <w:tbl>
      <w:tblPr>
        <w:tblW w:w="0" w:type="auto"/>
        <w:tblBorders>
          <w:top w:val="none" w:color="000000" w:sz="4"/>
          <w:left w:val="none" w:color="000000" w:sz="4"/>
          <w:bottom w:val="none" w:color="000000" w:sz="4"/>
          <w:right w:val="none" w:color="000000" w:sz="4"/>
          <w:insideH w:val="none"/>
          <w:insideV w:val="none"/>
        </w:tblBorders>
      </w:tblPr>
      <w:tblGrid>
        <w:gridCol w:w="1313"/>
        <w:gridCol w:w="1129"/>
        <w:gridCol w:w="1690"/>
        <w:gridCol w:w="2495"/>
        <w:gridCol w:w="703"/>
        <w:gridCol w:w="976"/>
      </w:tblGrid>
      <w:tr>
        <w:tc>
          <w:tcPr>
            <w:tcW w:type="dxa" w:w="13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配送企业名称：</w:t>
            </w:r>
          </w:p>
        </w:tc>
        <w:tc>
          <w:tcPr>
            <w:tcW w:type="dxa" w:w="2819"/>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4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考核时间：</w:t>
            </w:r>
          </w:p>
        </w:tc>
        <w:tc>
          <w:tcPr>
            <w:tcW w:type="dxa" w:w="1679"/>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考核人：</w:t>
            </w:r>
          </w:p>
        </w:tc>
      </w:tr>
      <w:tr>
        <w:tc>
          <w:tcPr>
            <w:tcW w:type="dxa" w:w="1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考核项目</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考核内容</w:t>
            </w:r>
          </w:p>
        </w:tc>
        <w:tc>
          <w:tcPr>
            <w:tcW w:type="dxa" w:w="418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评价标准</w:t>
            </w:r>
          </w:p>
        </w:tc>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满分</w:t>
            </w:r>
          </w:p>
        </w:tc>
        <w:tc>
          <w:tcPr>
            <w:tcW w:type="dxa" w:w="9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加分</w:t>
            </w:r>
            <w:r>
              <w:rPr>
                <w:sz w:val="18"/>
              </w:rPr>
              <w:t>/扣分原因</w:t>
            </w:r>
          </w:p>
        </w:tc>
      </w:tr>
      <w:tr>
        <w:tc>
          <w:tcPr>
            <w:tcW w:type="dxa" w:w="131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药品配送情况</w:t>
            </w:r>
          </w:p>
          <w:p>
            <w:pPr>
              <w:pStyle w:val="null3"/>
              <w:jc w:val="center"/>
            </w:pPr>
            <w:r>
              <w:rPr>
                <w:sz w:val="18"/>
              </w:rPr>
              <w:t>（</w:t>
            </w:r>
            <w:r>
              <w:rPr>
                <w:sz w:val="18"/>
              </w:rPr>
              <w:t>35分）</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配送效率</w:t>
            </w:r>
          </w:p>
          <w:p>
            <w:pPr>
              <w:pStyle w:val="null3"/>
              <w:jc w:val="center"/>
            </w:pPr>
            <w:r>
              <w:rPr>
                <w:sz w:val="18"/>
              </w:rPr>
              <w:t>(10分）</w:t>
            </w:r>
          </w:p>
        </w:tc>
        <w:tc>
          <w:tcPr>
            <w:tcW w:type="dxa" w:w="418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①按照药房或科室采购计划当日配送及时， 不影响药房或科室药品的正常使用及日常工作，无药房或科室反映或投诉的得10分；</w:t>
            </w:r>
          </w:p>
          <w:p>
            <w:pPr>
              <w:pStyle w:val="null3"/>
              <w:jc w:val="both"/>
            </w:pPr>
            <w:r>
              <w:rPr>
                <w:sz w:val="18"/>
              </w:rPr>
              <w:t>②因送货不及时导致收到投诉，每收到1个科室投诉减2分，减至0分。</w:t>
            </w:r>
          </w:p>
        </w:tc>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10</w:t>
            </w:r>
          </w:p>
        </w:tc>
        <w:tc>
          <w:tcPr>
            <w:tcW w:type="dxa" w:w="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13"/>
            <w:vMerge/>
            <w:tcBorders>
              <w:top w:val="none" w:color="000000" w:sz="4"/>
              <w:left w:val="single" w:color="000000" w:sz="4"/>
              <w:bottom w:val="single" w:color="000000" w:sz="4"/>
              <w:right w:val="single" w:color="000000" w:sz="4"/>
            </w:tcBorders>
          </w:tcP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配送品种准确度</w:t>
            </w:r>
          </w:p>
          <w:p>
            <w:pPr>
              <w:pStyle w:val="null3"/>
              <w:jc w:val="center"/>
            </w:pPr>
            <w:r>
              <w:rPr>
                <w:sz w:val="18"/>
              </w:rPr>
              <w:t>（</w:t>
            </w:r>
            <w:r>
              <w:rPr>
                <w:sz w:val="18"/>
              </w:rPr>
              <w:t>10分）</w:t>
            </w:r>
          </w:p>
        </w:tc>
        <w:tc>
          <w:tcPr>
            <w:tcW w:type="dxa" w:w="418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①按照药房采购计划送达的药品品种、数量与计划订单完全准确，得10分；</w:t>
            </w:r>
          </w:p>
          <w:p>
            <w:pPr>
              <w:pStyle w:val="null3"/>
              <w:jc w:val="both"/>
            </w:pPr>
            <w:r>
              <w:rPr>
                <w:sz w:val="18"/>
              </w:rPr>
              <w:t>②计划所需药品品种，漏发或与计划不符的药品，每个品种减2分，减至0分。</w:t>
            </w:r>
          </w:p>
        </w:tc>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10</w:t>
            </w:r>
          </w:p>
        </w:tc>
        <w:tc>
          <w:tcPr>
            <w:tcW w:type="dxa" w:w="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13"/>
            <w:vMerge/>
            <w:tcBorders>
              <w:top w:val="none" w:color="000000" w:sz="4"/>
              <w:left w:val="single" w:color="000000" w:sz="4"/>
              <w:bottom w:val="single" w:color="000000" w:sz="4"/>
              <w:right w:val="single" w:color="000000" w:sz="4"/>
            </w:tcBorders>
          </w:tcP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配送应急能力</w:t>
            </w:r>
          </w:p>
          <w:p>
            <w:pPr>
              <w:pStyle w:val="null3"/>
              <w:jc w:val="center"/>
            </w:pPr>
            <w:r>
              <w:rPr>
                <w:sz w:val="18"/>
              </w:rPr>
              <w:t>（</w:t>
            </w:r>
            <w:r>
              <w:rPr>
                <w:sz w:val="18"/>
              </w:rPr>
              <w:t>8分）</w:t>
            </w:r>
          </w:p>
        </w:tc>
        <w:tc>
          <w:tcPr>
            <w:tcW w:type="dxa" w:w="418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①紧急用药能在24小时内将药品送至医院满足需求的，得8分；</w:t>
            </w:r>
          </w:p>
          <w:p>
            <w:pPr>
              <w:pStyle w:val="null3"/>
              <w:jc w:val="both"/>
            </w:pPr>
            <w:r>
              <w:rPr>
                <w:sz w:val="18"/>
              </w:rPr>
              <w:t>②由于乙方备货不足或物流配送等自身原因造成应急药品不能送达，一次扣2分。</w:t>
            </w:r>
          </w:p>
        </w:tc>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8</w:t>
            </w:r>
          </w:p>
        </w:tc>
        <w:tc>
          <w:tcPr>
            <w:tcW w:type="dxa" w:w="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13"/>
            <w:vMerge/>
            <w:tcBorders>
              <w:top w:val="none" w:color="000000" w:sz="4"/>
              <w:left w:val="single" w:color="000000" w:sz="4"/>
              <w:bottom w:val="single" w:color="000000" w:sz="4"/>
              <w:right w:val="single" w:color="000000" w:sz="4"/>
            </w:tcBorders>
          </w:tcP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配送服务态度</w:t>
            </w:r>
          </w:p>
          <w:p>
            <w:pPr>
              <w:pStyle w:val="null3"/>
              <w:jc w:val="center"/>
            </w:pPr>
            <w:r>
              <w:rPr>
                <w:sz w:val="18"/>
              </w:rPr>
              <w:t>（</w:t>
            </w:r>
            <w:r>
              <w:rPr>
                <w:sz w:val="18"/>
              </w:rPr>
              <w:t>7分）</w:t>
            </w:r>
          </w:p>
        </w:tc>
        <w:tc>
          <w:tcPr>
            <w:tcW w:type="dxa" w:w="418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①送货人员遵守医院规章制度，服务态度好, 非常满意得7分；</w:t>
            </w:r>
          </w:p>
          <w:p>
            <w:pPr>
              <w:pStyle w:val="null3"/>
              <w:jc w:val="both"/>
            </w:pPr>
            <w:r>
              <w:rPr>
                <w:sz w:val="18"/>
              </w:rPr>
              <w:t>②满意，得5分；</w:t>
            </w:r>
          </w:p>
          <w:p>
            <w:pPr>
              <w:pStyle w:val="null3"/>
              <w:jc w:val="both"/>
            </w:pPr>
            <w:r>
              <w:rPr>
                <w:sz w:val="18"/>
              </w:rPr>
              <w:t>③ 一般，得3分；</w:t>
            </w:r>
          </w:p>
          <w:p>
            <w:pPr>
              <w:pStyle w:val="null3"/>
              <w:jc w:val="both"/>
            </w:pPr>
            <w:r>
              <w:rPr>
                <w:sz w:val="18"/>
              </w:rPr>
              <w:t>④较差，得1分；</w:t>
            </w:r>
          </w:p>
          <w:p>
            <w:pPr>
              <w:pStyle w:val="null3"/>
              <w:jc w:val="both"/>
            </w:pPr>
            <w:r>
              <w:rPr>
                <w:sz w:val="18"/>
              </w:rPr>
              <w:t>⑤不满意，得0分。</w:t>
            </w:r>
          </w:p>
        </w:tc>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7</w:t>
            </w:r>
          </w:p>
        </w:tc>
        <w:tc>
          <w:tcPr>
            <w:tcW w:type="dxa" w:w="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1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药品质量验收</w:t>
            </w:r>
          </w:p>
          <w:p>
            <w:pPr>
              <w:pStyle w:val="null3"/>
              <w:jc w:val="center"/>
            </w:pPr>
            <w:r>
              <w:rPr>
                <w:sz w:val="18"/>
              </w:rPr>
              <w:t>（</w:t>
            </w:r>
            <w:r>
              <w:rPr>
                <w:sz w:val="18"/>
              </w:rPr>
              <w:t>20分）</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验收质量检查</w:t>
            </w:r>
          </w:p>
          <w:p>
            <w:pPr>
              <w:pStyle w:val="null3"/>
              <w:jc w:val="center"/>
            </w:pPr>
            <w:r>
              <w:rPr>
                <w:sz w:val="18"/>
              </w:rPr>
              <w:t>（</w:t>
            </w:r>
            <w:r>
              <w:rPr>
                <w:sz w:val="18"/>
              </w:rPr>
              <w:t>10分）</w:t>
            </w:r>
          </w:p>
        </w:tc>
        <w:tc>
          <w:tcPr>
            <w:tcW w:type="dxa" w:w="418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①产品质量标准合格，优质优价，外包装清洁干燥无破损、无虫蛀、发霉、走油、变色 、分解、挥发、风化潮解、腐烂等质量问题 , 如有质量问题，能立即处理退换，不造成影响，得10分；</w:t>
            </w:r>
          </w:p>
          <w:p>
            <w:pPr>
              <w:pStyle w:val="null3"/>
              <w:jc w:val="both"/>
            </w:pPr>
            <w:r>
              <w:rPr>
                <w:sz w:val="18"/>
              </w:rPr>
              <w:t>②若因质量问题产生投诉或严重后果的，每有1种存在问题减2分，减至0分。</w:t>
            </w:r>
          </w:p>
        </w:tc>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10</w:t>
            </w:r>
          </w:p>
        </w:tc>
        <w:tc>
          <w:tcPr>
            <w:tcW w:type="dxa" w:w="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13"/>
            <w:vMerge/>
            <w:tcBorders>
              <w:top w:val="none" w:color="000000" w:sz="4"/>
              <w:left w:val="single" w:color="000000" w:sz="4"/>
              <w:bottom w:val="single" w:color="000000" w:sz="4"/>
              <w:right w:val="single" w:color="000000" w:sz="4"/>
            </w:tcBorders>
          </w:tcP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验收数量检查</w:t>
            </w:r>
          </w:p>
          <w:p>
            <w:pPr>
              <w:pStyle w:val="null3"/>
              <w:jc w:val="center"/>
            </w:pPr>
            <w:r>
              <w:rPr>
                <w:sz w:val="18"/>
              </w:rPr>
              <w:t>（</w:t>
            </w:r>
            <w:r>
              <w:rPr>
                <w:sz w:val="18"/>
              </w:rPr>
              <w:t>5分）</w:t>
            </w:r>
          </w:p>
        </w:tc>
        <w:tc>
          <w:tcPr>
            <w:tcW w:type="dxa" w:w="418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①送货品种基本信息，产地、规格、价格、数量与订单一致，得5分；</w:t>
            </w:r>
          </w:p>
          <w:p>
            <w:pPr>
              <w:pStyle w:val="null3"/>
              <w:jc w:val="both"/>
            </w:pPr>
            <w:r>
              <w:rPr>
                <w:sz w:val="18"/>
              </w:rPr>
              <w:t>②每有一项不一致扣1分，减至0分；</w:t>
            </w:r>
          </w:p>
          <w:p>
            <w:pPr>
              <w:pStyle w:val="null3"/>
              <w:jc w:val="both"/>
            </w:pPr>
            <w:r>
              <w:rPr>
                <w:sz w:val="18"/>
              </w:rPr>
              <w:t>③特殊情况：提供有效证明或审批，不扣分。</w:t>
            </w:r>
          </w:p>
        </w:tc>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5</w:t>
            </w:r>
          </w:p>
        </w:tc>
        <w:tc>
          <w:tcPr>
            <w:tcW w:type="dxa" w:w="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13"/>
            <w:vMerge/>
            <w:tcBorders>
              <w:top w:val="none" w:color="000000" w:sz="4"/>
              <w:left w:val="single" w:color="000000" w:sz="4"/>
              <w:bottom w:val="single" w:color="000000" w:sz="4"/>
              <w:right w:val="single" w:color="000000" w:sz="4"/>
            </w:tcBorders>
          </w:tcP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验收随货同行单据（</w:t>
            </w:r>
            <w:r>
              <w:rPr>
                <w:sz w:val="18"/>
              </w:rPr>
              <w:t>5分）</w:t>
            </w:r>
          </w:p>
        </w:tc>
        <w:tc>
          <w:tcPr>
            <w:tcW w:type="dxa" w:w="418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①随货同行单规整，验收报告齐全，无任何问题得5分；</w:t>
            </w:r>
          </w:p>
          <w:p>
            <w:pPr>
              <w:pStyle w:val="null3"/>
              <w:jc w:val="both"/>
            </w:pPr>
            <w:r>
              <w:rPr>
                <w:sz w:val="18"/>
              </w:rPr>
              <w:t>②不符合要求，每出现1个问题减1分，减至0分。</w:t>
            </w:r>
          </w:p>
        </w:tc>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5</w:t>
            </w:r>
          </w:p>
        </w:tc>
        <w:tc>
          <w:tcPr>
            <w:tcW w:type="dxa" w:w="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1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药品信息反馈</w:t>
            </w:r>
          </w:p>
          <w:p>
            <w:pPr>
              <w:pStyle w:val="null3"/>
              <w:jc w:val="center"/>
            </w:pPr>
            <w:r>
              <w:rPr>
                <w:sz w:val="18"/>
              </w:rPr>
              <w:t>（</w:t>
            </w:r>
            <w:r>
              <w:rPr>
                <w:sz w:val="18"/>
              </w:rPr>
              <w:t>5分）</w:t>
            </w:r>
          </w:p>
          <w:p>
            <w:pPr>
              <w:pStyle w:val="null3"/>
              <w:jc w:val="center"/>
            </w:pP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信息时效性</w:t>
            </w:r>
          </w:p>
          <w:p>
            <w:pPr>
              <w:pStyle w:val="null3"/>
              <w:jc w:val="center"/>
            </w:pPr>
            <w:r>
              <w:rPr>
                <w:sz w:val="18"/>
              </w:rPr>
              <w:t>（</w:t>
            </w:r>
            <w:r>
              <w:rPr>
                <w:sz w:val="18"/>
              </w:rPr>
              <w:t>3分）</w:t>
            </w:r>
          </w:p>
        </w:tc>
        <w:tc>
          <w:tcPr>
            <w:tcW w:type="dxa" w:w="418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①对于配送公司内部缺货药品，提前10天及时反馈供应信息，得2分；</w:t>
            </w:r>
          </w:p>
          <w:p>
            <w:pPr>
              <w:pStyle w:val="null3"/>
              <w:jc w:val="both"/>
            </w:pPr>
            <w:r>
              <w:rPr>
                <w:sz w:val="18"/>
              </w:rPr>
              <w:t>②对于更换信息的药品，新货送达前提前30天及时反馈的，得1分。</w:t>
            </w:r>
          </w:p>
          <w:p>
            <w:pPr>
              <w:pStyle w:val="null3"/>
              <w:jc w:val="both"/>
            </w:pPr>
            <w:r>
              <w:rPr>
                <w:sz w:val="18"/>
              </w:rPr>
              <w:t>③不及时，不得分。</w:t>
            </w:r>
          </w:p>
        </w:tc>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w:t>
            </w:r>
          </w:p>
        </w:tc>
        <w:tc>
          <w:tcPr>
            <w:tcW w:type="dxa" w:w="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13"/>
            <w:vMerge/>
            <w:tcBorders>
              <w:top w:val="none" w:color="000000" w:sz="4"/>
              <w:left w:val="single" w:color="000000" w:sz="4"/>
              <w:bottom w:val="single" w:color="000000" w:sz="4"/>
              <w:right w:val="single" w:color="000000" w:sz="4"/>
            </w:tcBorders>
          </w:tcP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信息准确性</w:t>
            </w:r>
          </w:p>
          <w:p>
            <w:pPr>
              <w:pStyle w:val="null3"/>
              <w:jc w:val="center"/>
            </w:pPr>
            <w:r>
              <w:rPr>
                <w:sz w:val="18"/>
              </w:rPr>
              <w:t>（</w:t>
            </w:r>
            <w:r>
              <w:rPr>
                <w:sz w:val="18"/>
              </w:rPr>
              <w:t>2分）</w:t>
            </w:r>
          </w:p>
        </w:tc>
        <w:tc>
          <w:tcPr>
            <w:tcW w:type="dxa" w:w="418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①及时准确反馈市场药品供应信息（例如市场缺货、停产、调价等），得2分；</w:t>
            </w:r>
          </w:p>
          <w:p>
            <w:pPr>
              <w:pStyle w:val="null3"/>
              <w:jc w:val="both"/>
            </w:pPr>
            <w:r>
              <w:rPr>
                <w:sz w:val="18"/>
              </w:rPr>
              <w:t>②与厂家反馈信息不匹配，提供虚假信息的, 不得分。</w:t>
            </w:r>
          </w:p>
        </w:tc>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w:t>
            </w:r>
          </w:p>
        </w:tc>
        <w:tc>
          <w:tcPr>
            <w:tcW w:type="dxa" w:w="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发票问题</w:t>
            </w:r>
          </w:p>
          <w:p>
            <w:pPr>
              <w:pStyle w:val="null3"/>
              <w:jc w:val="center"/>
            </w:pPr>
            <w:r>
              <w:rPr>
                <w:sz w:val="18"/>
              </w:rPr>
              <w:t>（</w:t>
            </w:r>
            <w:r>
              <w:rPr>
                <w:sz w:val="18"/>
              </w:rPr>
              <w:t>5分）</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准确性、规范性、及时性</w:t>
            </w:r>
          </w:p>
          <w:p>
            <w:pPr>
              <w:pStyle w:val="null3"/>
              <w:jc w:val="center"/>
            </w:pPr>
            <w:r>
              <w:rPr>
                <w:sz w:val="18"/>
              </w:rPr>
              <w:t>（</w:t>
            </w:r>
            <w:r>
              <w:rPr>
                <w:sz w:val="18"/>
              </w:rPr>
              <w:t>5分）</w:t>
            </w:r>
          </w:p>
        </w:tc>
        <w:tc>
          <w:tcPr>
            <w:tcW w:type="dxa" w:w="418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①开票地址、发票、发票清单、随货同行单准确规范，无任何问题，交发票准时得5分；</w:t>
            </w:r>
          </w:p>
          <w:p>
            <w:pPr>
              <w:pStyle w:val="null3"/>
              <w:jc w:val="both"/>
            </w:pPr>
            <w:r>
              <w:rPr>
                <w:sz w:val="18"/>
              </w:rPr>
              <w:t>②每出现一个问题，减1分，减至0分。</w:t>
            </w:r>
          </w:p>
        </w:tc>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5</w:t>
            </w:r>
          </w:p>
        </w:tc>
        <w:tc>
          <w:tcPr>
            <w:tcW w:type="dxa" w:w="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1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协助能力</w:t>
            </w:r>
          </w:p>
          <w:p>
            <w:pPr>
              <w:pStyle w:val="null3"/>
              <w:jc w:val="center"/>
            </w:pPr>
            <w:r>
              <w:rPr>
                <w:sz w:val="18"/>
              </w:rPr>
              <w:t>（</w:t>
            </w:r>
            <w:r>
              <w:rPr>
                <w:sz w:val="18"/>
              </w:rPr>
              <w:t>15分）</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备货充足</w:t>
            </w:r>
          </w:p>
          <w:p>
            <w:pPr>
              <w:pStyle w:val="null3"/>
              <w:jc w:val="center"/>
            </w:pPr>
            <w:r>
              <w:rPr>
                <w:sz w:val="18"/>
              </w:rPr>
              <w:t>(8分）</w:t>
            </w:r>
          </w:p>
        </w:tc>
        <w:tc>
          <w:tcPr>
            <w:tcW w:type="dxa" w:w="418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每项内容考核</w:t>
            </w:r>
            <w:r>
              <w:rPr>
                <w:sz w:val="18"/>
              </w:rPr>
              <w:t>1分（共8分）</w:t>
            </w:r>
          </w:p>
          <w:p>
            <w:pPr>
              <w:pStyle w:val="null3"/>
              <w:jc w:val="both"/>
            </w:pPr>
            <w:r>
              <w:rPr>
                <w:sz w:val="18"/>
              </w:rPr>
              <w:t>①交货准时率： 乙方按时交货的次数占总交货次数的比例，迟交一次减0.5，减至0分。</w:t>
            </w:r>
          </w:p>
          <w:p>
            <w:pPr>
              <w:pStyle w:val="null3"/>
              <w:jc w:val="both"/>
            </w:pPr>
            <w:r>
              <w:rPr>
                <w:sz w:val="18"/>
              </w:rPr>
              <w:t>②货物数量准确率： 乙方发货数量与订单数量相符的次数占总发货次数的比例，次数一次不相符减0.5，减至0分。</w:t>
            </w:r>
          </w:p>
          <w:p>
            <w:pPr>
              <w:pStyle w:val="null3"/>
              <w:jc w:val="both"/>
            </w:pPr>
            <w:r>
              <w:rPr>
                <w:sz w:val="18"/>
              </w:rPr>
              <w:t>③</w:t>
            </w:r>
            <w:r>
              <w:rPr>
                <w:sz w:val="18"/>
              </w:rPr>
              <w:t>来购渠道：建立稳定的药品来购渠道，确保乙方能及时提供质量合格、数量充足的药品。</w:t>
            </w:r>
          </w:p>
          <w:p>
            <w:pPr>
              <w:pStyle w:val="null3"/>
              <w:jc w:val="both"/>
            </w:pPr>
            <w:r>
              <w:rPr>
                <w:sz w:val="18"/>
              </w:rPr>
              <w:t>④</w:t>
            </w:r>
            <w:r>
              <w:rPr>
                <w:sz w:val="18"/>
              </w:rPr>
              <w:t>仓储配送：建立高效的仓储配送系统，确保药品在储存和配送过程中质量稳定，减少药品损耗。</w:t>
            </w:r>
          </w:p>
          <w:p>
            <w:pPr>
              <w:pStyle w:val="null3"/>
              <w:jc w:val="both"/>
            </w:pPr>
            <w:r>
              <w:rPr>
                <w:sz w:val="18"/>
              </w:rPr>
              <w:t>⑤</w:t>
            </w:r>
            <w:r>
              <w:rPr>
                <w:sz w:val="18"/>
              </w:rPr>
              <w:t>医院合作：与医院建立良好的合作关系，共享药品资源，确保临床用药供应。</w:t>
            </w:r>
          </w:p>
          <w:p>
            <w:pPr>
              <w:pStyle w:val="null3"/>
              <w:jc w:val="both"/>
            </w:pPr>
            <w:r>
              <w:rPr>
                <w:sz w:val="18"/>
              </w:rPr>
              <w:t>⑥</w:t>
            </w:r>
            <w:r>
              <w:rPr>
                <w:sz w:val="18"/>
              </w:rPr>
              <w:t>建立监督机制，定期对各部门进行检查评估，确保考核指标的真实性和准确性。</w:t>
            </w:r>
          </w:p>
          <w:p>
            <w:pPr>
              <w:pStyle w:val="null3"/>
              <w:jc w:val="both"/>
            </w:pPr>
            <w:r>
              <w:rPr>
                <w:sz w:val="18"/>
              </w:rPr>
              <w:t>⑦</w:t>
            </w:r>
            <w:r>
              <w:rPr>
                <w:sz w:val="18"/>
              </w:rPr>
              <w:t>设立专门的反馈渠道，接收来自医院内部和患者的反馈，及时解决反馈问题和市场情况。</w:t>
            </w:r>
          </w:p>
          <w:p>
            <w:pPr>
              <w:pStyle w:val="null3"/>
              <w:jc w:val="both"/>
            </w:pPr>
            <w:r>
              <w:rPr>
                <w:sz w:val="18"/>
              </w:rPr>
              <w:t>⑧</w:t>
            </w:r>
            <w:r>
              <w:rPr>
                <w:sz w:val="18"/>
              </w:rPr>
              <w:t>针对存在的问题，及时采取措施进行整改</w:t>
            </w:r>
            <w:r>
              <w:rPr>
                <w:sz w:val="18"/>
              </w:rPr>
              <w:t>, 优化供应链管理，提高供货充足率。</w:t>
            </w:r>
          </w:p>
        </w:tc>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8</w:t>
            </w:r>
          </w:p>
        </w:tc>
        <w:tc>
          <w:tcPr>
            <w:tcW w:type="dxa" w:w="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13"/>
            <w:vMerge/>
            <w:tcBorders>
              <w:top w:val="none" w:color="000000" w:sz="4"/>
              <w:left w:val="single" w:color="000000" w:sz="4"/>
              <w:bottom w:val="single" w:color="000000" w:sz="4"/>
              <w:right w:val="single" w:color="000000" w:sz="4"/>
            </w:tcBorders>
          </w:tcP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退货速度</w:t>
            </w:r>
          </w:p>
          <w:p>
            <w:pPr>
              <w:pStyle w:val="null3"/>
              <w:jc w:val="center"/>
            </w:pPr>
            <w:r>
              <w:rPr>
                <w:sz w:val="18"/>
              </w:rPr>
              <w:t>(7分）</w:t>
            </w:r>
          </w:p>
        </w:tc>
        <w:tc>
          <w:tcPr>
            <w:tcW w:type="dxa" w:w="418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①因产品滞销、质量等原因需要办理退货或补差的，在</w:t>
            </w:r>
            <w:r>
              <w:rPr>
                <w:sz w:val="18"/>
              </w:rPr>
              <w:t>3天内解决，得7分；</w:t>
            </w:r>
          </w:p>
          <w:p>
            <w:pPr>
              <w:pStyle w:val="null3"/>
              <w:jc w:val="both"/>
            </w:pPr>
            <w:r>
              <w:rPr>
                <w:sz w:val="18"/>
              </w:rPr>
              <w:t>②在1周内解决，得4分。</w:t>
            </w:r>
          </w:p>
          <w:p>
            <w:pPr>
              <w:pStyle w:val="null3"/>
              <w:jc w:val="both"/>
            </w:pPr>
            <w:r>
              <w:rPr>
                <w:sz w:val="18"/>
              </w:rPr>
              <w:t>③</w:t>
            </w:r>
            <w:r>
              <w:rPr>
                <w:sz w:val="18"/>
              </w:rPr>
              <w:t>在</w:t>
            </w:r>
            <w:r>
              <w:rPr>
                <w:sz w:val="18"/>
              </w:rPr>
              <w:t>2周内解决，得1分。</w:t>
            </w:r>
          </w:p>
          <w:p>
            <w:pPr>
              <w:pStyle w:val="null3"/>
              <w:jc w:val="both"/>
            </w:pPr>
            <w:r>
              <w:rPr>
                <w:sz w:val="18"/>
              </w:rPr>
              <w:t>④</w:t>
            </w:r>
            <w:r>
              <w:rPr>
                <w:sz w:val="18"/>
              </w:rPr>
              <w:t>超过两周未及时解决的，不得分。</w:t>
            </w:r>
          </w:p>
        </w:tc>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7</w:t>
            </w:r>
          </w:p>
        </w:tc>
        <w:tc>
          <w:tcPr>
            <w:tcW w:type="dxa" w:w="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1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现场评估</w:t>
            </w:r>
          </w:p>
          <w:p>
            <w:pPr>
              <w:pStyle w:val="null3"/>
              <w:jc w:val="center"/>
            </w:pPr>
            <w:r>
              <w:rPr>
                <w:sz w:val="18"/>
              </w:rPr>
              <w:t>（</w:t>
            </w:r>
            <w:r>
              <w:rPr>
                <w:sz w:val="18"/>
              </w:rPr>
              <w:t>20分）</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厂房仓储设施</w:t>
            </w:r>
          </w:p>
          <w:p>
            <w:pPr>
              <w:pStyle w:val="null3"/>
              <w:jc w:val="center"/>
            </w:pPr>
            <w:r>
              <w:rPr>
                <w:sz w:val="18"/>
              </w:rPr>
              <w:t>（</w:t>
            </w:r>
            <w:r>
              <w:rPr>
                <w:sz w:val="18"/>
              </w:rPr>
              <w:t>5分）</w:t>
            </w:r>
          </w:p>
        </w:tc>
        <w:tc>
          <w:tcPr>
            <w:tcW w:type="dxa" w:w="418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生产场地和仓库符合规范，配套完善，面积和设备设施与所开展的业务相适应得</w:t>
            </w:r>
            <w:r>
              <w:rPr>
                <w:sz w:val="18"/>
              </w:rPr>
              <w:t>5分。基本符合要求得的3分，厂房设施不足的的1分。</w:t>
            </w:r>
          </w:p>
        </w:tc>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5</w:t>
            </w:r>
          </w:p>
        </w:tc>
        <w:tc>
          <w:tcPr>
            <w:tcW w:type="dxa" w:w="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13"/>
            <w:vMerge/>
            <w:tcBorders>
              <w:top w:val="none" w:color="000000" w:sz="4"/>
              <w:left w:val="single" w:color="000000" w:sz="4"/>
              <w:bottom w:val="single" w:color="000000" w:sz="4"/>
              <w:right w:val="single" w:color="000000" w:sz="4"/>
            </w:tcBorders>
          </w:tcP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人员配备培训</w:t>
            </w:r>
          </w:p>
          <w:p>
            <w:pPr>
              <w:pStyle w:val="null3"/>
              <w:jc w:val="center"/>
            </w:pPr>
            <w:r>
              <w:rPr>
                <w:sz w:val="18"/>
              </w:rPr>
              <w:t>（</w:t>
            </w:r>
            <w:r>
              <w:rPr>
                <w:sz w:val="18"/>
              </w:rPr>
              <w:t>3分）</w:t>
            </w:r>
          </w:p>
        </w:tc>
        <w:tc>
          <w:tcPr>
            <w:tcW w:type="dxa" w:w="418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部门负责人及从业人员资质符合要求，有年度培训计划及相关记录，并正常开展法律法</w:t>
            </w:r>
            <w:r>
              <w:rPr>
                <w:sz w:val="18"/>
              </w:rPr>
              <w:t>规和专业技术培训和考核。优</w:t>
            </w:r>
            <w:r>
              <w:rPr>
                <w:sz w:val="18"/>
              </w:rPr>
              <w:t>3分， 良2分，一般1分，不合格0分。</w:t>
            </w:r>
          </w:p>
        </w:tc>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w:t>
            </w:r>
          </w:p>
        </w:tc>
        <w:tc>
          <w:tcPr>
            <w:tcW w:type="dxa" w:w="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13"/>
            <w:vMerge/>
            <w:tcBorders>
              <w:top w:val="none" w:color="000000" w:sz="4"/>
              <w:left w:val="single" w:color="000000" w:sz="4"/>
              <w:bottom w:val="single" w:color="000000" w:sz="4"/>
              <w:right w:val="single" w:color="000000" w:sz="4"/>
            </w:tcBorders>
          </w:tcP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质量管理</w:t>
            </w:r>
          </w:p>
          <w:p>
            <w:pPr>
              <w:pStyle w:val="null3"/>
              <w:jc w:val="center"/>
            </w:pPr>
            <w:r>
              <w:rPr>
                <w:sz w:val="18"/>
              </w:rPr>
              <w:t>(7分）</w:t>
            </w:r>
          </w:p>
        </w:tc>
        <w:tc>
          <w:tcPr>
            <w:tcW w:type="dxa" w:w="418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质量管理体系完善，并建立相关管理制度和</w:t>
            </w:r>
            <w:r>
              <w:rPr>
                <w:sz w:val="18"/>
              </w:rPr>
              <w:t>操作规程，生产管理和物料管理等有防污染</w:t>
            </w:r>
            <w:r>
              <w:rPr>
                <w:sz w:val="18"/>
              </w:rPr>
              <w:t>、防混淆、防差错措施。优</w:t>
            </w:r>
            <w:r>
              <w:rPr>
                <w:sz w:val="18"/>
              </w:rPr>
              <w:t>7分， 良5分，一般3分，不合格0分。</w:t>
            </w:r>
          </w:p>
        </w:tc>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7</w:t>
            </w:r>
          </w:p>
        </w:tc>
        <w:tc>
          <w:tcPr>
            <w:tcW w:type="dxa" w:w="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13"/>
            <w:vMerge/>
            <w:tcBorders>
              <w:top w:val="none" w:color="000000" w:sz="4"/>
              <w:left w:val="single" w:color="000000" w:sz="4"/>
              <w:bottom w:val="single" w:color="000000" w:sz="4"/>
              <w:right w:val="single" w:color="000000" w:sz="4"/>
            </w:tcBorders>
          </w:tcP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检测能力</w:t>
            </w:r>
          </w:p>
          <w:p>
            <w:pPr>
              <w:pStyle w:val="null3"/>
              <w:jc w:val="center"/>
            </w:pPr>
            <w:r>
              <w:rPr>
                <w:sz w:val="18"/>
              </w:rPr>
              <w:t>(5分）</w:t>
            </w:r>
          </w:p>
        </w:tc>
        <w:tc>
          <w:tcPr>
            <w:tcW w:type="dxa" w:w="418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有专门的检测部门，满足中药饮片检测项目</w:t>
            </w:r>
            <w:r>
              <w:rPr>
                <w:sz w:val="18"/>
              </w:rPr>
              <w:t>范围、检测设备先进、有专职检测人员，检</w:t>
            </w:r>
            <w:r>
              <w:rPr>
                <w:sz w:val="18"/>
              </w:rPr>
              <w:t>验程序和记录、报告符合规范。优</w:t>
            </w:r>
            <w:r>
              <w:rPr>
                <w:sz w:val="18"/>
              </w:rPr>
              <w:t>5分， 良3分，一般1分，不合格0分。</w:t>
            </w:r>
          </w:p>
        </w:tc>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5</w:t>
            </w:r>
          </w:p>
        </w:tc>
        <w:tc>
          <w:tcPr>
            <w:tcW w:type="dxa" w:w="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627"/>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总分</w:t>
            </w:r>
          </w:p>
        </w:tc>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100</w:t>
            </w:r>
          </w:p>
        </w:tc>
        <w:tc>
          <w:tcPr>
            <w:tcW w:type="dxa" w:w="9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440601-2025-04080</w:t>
      </w:r>
    </w:p>
    <w:p>
      <w:pPr>
        <w:pStyle w:val="null3"/>
        <w:jc w:val="center"/>
        <w:outlineLvl w:val="3"/>
      </w:pPr>
      <w:r>
        <w:rPr>
          <w:sz w:val="24"/>
          <w:b/>
        </w:rPr>
        <w:t>采购项目编号：</w:t>
      </w:r>
      <w:r>
        <w:rPr>
          <w:sz w:val="24"/>
          <w:b/>
        </w:rPr>
        <w:t>GDZC-25GZ107</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广东中采招标有限公司</w:t>
      </w:r>
    </w:p>
    <w:p>
      <w:pPr>
        <w:pStyle w:val="null3"/>
        <w:ind w:firstLine="480"/>
      </w:pPr>
      <w:r>
        <w:rPr/>
        <w:t xml:space="preserve"> 你方组织的</w:t>
      </w:r>
      <w:r>
        <w:rPr>
          <w:u w:val="single"/>
        </w:rPr>
        <w:t>“</w:t>
      </w:r>
      <w:r>
        <w:rPr>
          <w:u w:val="single"/>
        </w:rPr>
        <w:t>2025-2026年中药饮片供应服务</w:t>
      </w:r>
      <w:r>
        <w:rPr>
          <w:u w:val="single"/>
        </w:rPr>
        <w:t>”</w:t>
      </w:r>
      <w:r>
        <w:rPr/>
        <w:t>项目的招标[采购项目编号为：</w:t>
      </w:r>
      <w:r>
        <w:rPr>
          <w:u w:val="single"/>
        </w:rPr>
        <w:t>GDZC-25GZ107</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2025-2026年中药饮片供应服务</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广东中采招标有限公司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2025-2026年中药饮片供应服务</w:t>
      </w:r>
      <w:r>
        <w:rPr/>
        <w:t>”项目采购[采购项目编号为</w:t>
      </w:r>
      <w:r>
        <w:rPr/>
        <w:t>GDZC-25GZ107</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佛山市第二人民医院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广东中采招标有限公司</w:t>
      </w:r>
    </w:p>
    <w:p>
      <w:pPr>
        <w:pStyle w:val="null3"/>
        <w:ind w:firstLine="480"/>
      </w:pPr>
      <w:r>
        <w:rPr/>
        <w:t xml:space="preserve"> 如果我方在贵采购代理机构组织的</w:t>
      </w:r>
      <w:r>
        <w:rPr/>
        <w:t>2025-2026年中药饮片供应服务</w:t>
      </w:r>
      <w:r>
        <w:rPr/>
        <w:t>招标中获中标（采购项目编号：</w:t>
      </w:r>
      <w:r>
        <w:rPr/>
        <w:t>GDZC-25GZ107</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广东中采招标有限公司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广东中采招标有限公司</w:t>
      </w:r>
    </w:p>
    <w:p>
      <w:pPr>
        <w:pStyle w:val="null3"/>
        <w:ind w:firstLine="480"/>
      </w:pPr>
      <w:r>
        <w:rPr/>
        <w:t>我单位已登记并准备参与“</w:t>
      </w:r>
      <w:r>
        <w:rPr/>
        <w:t>2025-2026年中药饮片供应服务</w:t>
      </w:r>
      <w:r>
        <w:rPr/>
        <w:t>”项目（采购项目编号：</w:t>
      </w:r>
      <w:r>
        <w:rPr/>
        <w:t>GDZC-25GZ107</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