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440607-2026-00595</w:t>
      </w:r>
    </w:p>
    <w:p>
      <w:pPr>
        <w:pStyle w:val="null3"/>
        <w:jc w:val="center"/>
        <w:outlineLvl w:val="3"/>
      </w:pPr>
      <w:r>
        <w:rPr>
          <w:sz w:val="24"/>
          <w:b/>
        </w:rPr>
        <w:t>采购项目编号：</w:t>
      </w:r>
      <w:r>
        <w:rPr>
          <w:sz w:val="24"/>
          <w:b/>
        </w:rPr>
        <w:t>GDZCSS-26GZ044</w:t>
      </w:r>
    </w:p>
    <w:p>
      <w:pPr>
        <w:pStyle w:val="null3"/>
        <w:jc w:val="center"/>
        <w:outlineLvl w:val="3"/>
      </w:pPr>
      <w:r>
        <w:rPr>
          <w:sz w:val="24"/>
          <w:b/>
        </w:rPr>
        <w:t>项目名称：</w:t>
      </w:r>
      <w:r>
        <w:rPr>
          <w:sz w:val="24"/>
          <w:b/>
        </w:rPr>
        <w:t>佛山市三水区看守所购买“三水监所门诊部”医疗服务</w:t>
      </w:r>
    </w:p>
    <w:p>
      <w:pPr>
        <w:pStyle w:val="null3"/>
        <w:jc w:val="center"/>
        <w:outlineLvl w:val="3"/>
      </w:pPr>
      <w:r>
        <w:rPr>
          <w:sz w:val="24"/>
          <w:b/>
        </w:rPr>
        <w:t>采购人：</w:t>
      </w:r>
      <w:r>
        <w:rPr>
          <w:sz w:val="24"/>
          <w:b/>
        </w:rPr>
        <w:t>佛山市公安局三水分局</w:t>
      </w:r>
    </w:p>
    <w:p>
      <w:pPr>
        <w:pStyle w:val="null3"/>
        <w:jc w:val="center"/>
        <w:outlineLvl w:val="3"/>
      </w:pPr>
      <w:r>
        <w:rPr>
          <w:sz w:val="24"/>
          <w:b/>
        </w:rPr>
        <w:t>采购代理机构：</w:t>
      </w:r>
      <w:r>
        <w:rPr>
          <w:sz w:val="24"/>
          <w:b/>
        </w:rPr>
        <w:t>广东中采招标有限公司佛山三水分公司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广东中采招标有限公司佛山三水分公司</w:t>
      </w:r>
      <w:r>
        <w:rPr/>
        <w:t>受</w:t>
      </w:r>
      <w:r>
        <w:rPr/>
        <w:t>佛山市公安局三水分局</w:t>
      </w:r>
      <w:r>
        <w:rPr/>
        <w:t>的委托，采用</w:t>
      </w:r>
      <w:r>
        <w:rPr/>
        <w:t>公开招标</w:t>
      </w:r>
      <w:r>
        <w:rPr/>
        <w:t>方式组织采购</w:t>
      </w:r>
      <w:r>
        <w:rPr/>
        <w:t>佛山市三水区看守所购买“三水监所门诊部”医疗服务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佛山市三水区看守所购买“三水监所门诊部”医疗服务</w:t>
      </w:r>
    </w:p>
    <w:p>
      <w:pPr>
        <w:pStyle w:val="null3"/>
        <w:ind w:firstLine="480"/>
      </w:pPr>
      <w:r>
        <w:rPr/>
        <w:t>采购计划编号：</w:t>
      </w:r>
      <w:r>
        <w:rPr/>
        <w:t>440607-2026-00595</w:t>
      </w:r>
    </w:p>
    <w:p>
      <w:pPr>
        <w:pStyle w:val="null3"/>
        <w:ind w:firstLine="480"/>
      </w:pPr>
      <w:r>
        <w:rPr/>
        <w:t>采购项目编号：</w:t>
      </w:r>
      <w:r>
        <w:rPr/>
        <w:t>GDZCSS-26GZ044</w:t>
      </w:r>
    </w:p>
    <w:p>
      <w:pPr>
        <w:pStyle w:val="null3"/>
        <w:ind w:firstLine="480"/>
      </w:pPr>
      <w:r>
        <w:rPr/>
        <w:t>采购方式：</w:t>
      </w:r>
      <w:r>
        <w:rPr/>
        <w:t>公开招标</w:t>
      </w:r>
    </w:p>
    <w:p>
      <w:pPr>
        <w:pStyle w:val="null3"/>
        <w:ind w:firstLine="480"/>
      </w:pPr>
      <w:r>
        <w:rPr/>
        <w:t>预算金额：</w:t>
      </w:r>
      <w:r>
        <w:rPr/>
        <w:t>5,540,700.00</w:t>
      </w:r>
      <w:r>
        <w:rPr/>
        <w:t>元</w:t>
      </w:r>
    </w:p>
    <w:p>
      <w:pPr>
        <w:pStyle w:val="null3"/>
        <w:outlineLvl w:val="3"/>
      </w:pPr>
      <w:r>
        <w:rPr>
          <w:sz w:val="24"/>
          <w:b/>
        </w:rPr>
        <w:t>2.项目内容及需求情况（采购项目技术规格、参数及要求）</w:t>
      </w:r>
    </w:p>
    <w:p>
      <w:pPr>
        <w:pStyle w:val="null3"/>
      </w:pPr>
      <w:r>
        <w:rPr/>
        <w:t>采购包1(佛山市三水区看守所购买“三水监所门诊部”医疗服务):</w:t>
      </w:r>
    </w:p>
    <w:p>
      <w:pPr>
        <w:pStyle w:val="null3"/>
      </w:pPr>
      <w:r>
        <w:rPr/>
        <w:t>采购包预算金额：5,540,700.00元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佛山市三水区看守所购买“三水监所门诊部”医疗服务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合同履行期限：自相关医务人员进驻并开始提供监所医疗服务之日计算，为期36个月。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w:t>
      </w:r>
    </w:p>
    <w:p>
      <w:pPr>
        <w:pStyle w:val="null3"/>
      </w:pPr>
      <w:r>
        <w:rPr/>
        <w:t>2）具有良好的商业信誉和健全的财务会计制度：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p>
      <w:pPr>
        <w:pStyle w:val="null3"/>
      </w:pPr>
      <w:r>
        <w:rPr/>
        <w:t>3）有依法缴纳税收和社会保障资金的良好记录：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采购包1（佛山市三水区看守所购买“三水监所门诊部”医疗服务）：</w:t>
      </w:r>
      <w:r>
        <w:rPr/>
        <w:t>本项目不属于专门面向中小企业采购的项目。对于小微企业、监狱企业、残疾人福利性单位等参与本项目所享受的优惠政策，详见本项目采购文件。（2）本项目为服务类项目，投标人须根据本项目采购类别选择对应的《中小企业声明函》填写。（3）本项目采购标的对应的中小企业划分标准所属行业详见采购文件“第二章采购需求—2.技术标准与要求”，中小企业划型标准详见《关于印发中小企业划型标准规定的通知》（工信部联企业〔2011〕300号）（http://www.gov.cn/zwgk/2011-07/04/content_1898747.htm）。（4）供应商应按要求完整填写《中小企业声明函》的所有信息，填写说明详见本项目采购公告附件“工程类、服务类项目中小企业声明函模板（填写说明）”。</w:t>
      </w:r>
    </w:p>
    <w:p>
      <w:pPr>
        <w:pStyle w:val="null3"/>
        <w:outlineLvl w:val="3"/>
      </w:pPr>
      <w:r>
        <w:rPr>
          <w:sz w:val="24"/>
          <w:b/>
        </w:rPr>
        <w:t>3.本项目特定的资格要求：</w:t>
      </w:r>
    </w:p>
    <w:p>
      <w:pPr>
        <w:pStyle w:val="null3"/>
      </w:pPr>
      <w:r>
        <w:rPr/>
        <w:t>采购包1（佛山市三水区看守所购买“三水监所门诊部”医疗服务）：</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具有有效的《医疗机构执业许可证》且必须是二级及以上医疗机构【须同时提供医疗机构执业许可证复印件、行政主管部门（如卫健委等）官网公示的医疗机构查询截图（查询截图须体现所属级别）或被行政主管部门（如卫健委等）核准（认定或核定或确认等同等表述）为二级及以上医疗机构的证明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广东省公共资源交易平台（https://ygp.gdzwfw.gov.cn/#/440600/jygg）及采购代理机构网（https://www.gdzczb.com）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佛山市公安局三水分局</w:t>
      </w:r>
    </w:p>
    <w:p>
      <w:pPr>
        <w:pStyle w:val="null3"/>
        <w:ind w:firstLine="480"/>
      </w:pPr>
      <w:r>
        <w:rPr/>
        <w:t xml:space="preserve"> 地址：</w:t>
      </w:r>
      <w:r>
        <w:rPr/>
        <w:t>佛山市三水区西南街道贤兴一街1号</w:t>
      </w:r>
    </w:p>
    <w:p>
      <w:pPr>
        <w:pStyle w:val="null3"/>
        <w:ind w:firstLine="480"/>
      </w:pPr>
      <w:r>
        <w:rPr/>
        <w:t xml:space="preserve"> 联系方式：</w:t>
      </w:r>
      <w:r>
        <w:rPr/>
        <w:t>0757-87737123</w:t>
      </w:r>
    </w:p>
    <w:p>
      <w:pPr>
        <w:pStyle w:val="null3"/>
        <w:outlineLvl w:val="3"/>
      </w:pPr>
      <w:r>
        <w:rPr>
          <w:sz w:val="24"/>
          <w:b/>
        </w:rPr>
        <w:t xml:space="preserve"> 2.采购代理机构信息</w:t>
      </w:r>
    </w:p>
    <w:p>
      <w:pPr>
        <w:pStyle w:val="null3"/>
        <w:ind w:firstLine="480"/>
      </w:pPr>
      <w:r>
        <w:rPr/>
        <w:t xml:space="preserve"> 名称：</w:t>
      </w:r>
      <w:r>
        <w:rPr/>
        <w:t>广东中采招标有限公司佛山三水分公司</w:t>
      </w:r>
    </w:p>
    <w:p>
      <w:pPr>
        <w:pStyle w:val="null3"/>
        <w:ind w:firstLine="480"/>
      </w:pPr>
      <w:r>
        <w:rPr/>
        <w:t xml:space="preserve"> 地址：</w:t>
      </w:r>
      <w:r>
        <w:rPr/>
        <w:t>佛山市三水区云东海街道南丰大道63号四座509（住所申报）</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张小姐</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广东中采招标有限公司佛山三水分公司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color w:val="000000"/>
        </w:rPr>
        <w:t>1</w:t>
      </w:r>
      <w:r>
        <w:rPr>
          <w:color w:val="000000"/>
        </w:rPr>
        <w:t>）需要落实的政府采购政策：《政府采购促进中小企业发展管理办法》（财库﹝</w:t>
      </w:r>
      <w:r>
        <w:rPr>
          <w:color w:val="000000"/>
        </w:rPr>
        <w:t>2020</w:t>
      </w:r>
      <w:r>
        <w:rPr>
          <w:color w:val="000000"/>
        </w:rPr>
        <w:t>﹞</w:t>
      </w:r>
      <w:r>
        <w:rPr>
          <w:color w:val="000000"/>
        </w:rPr>
        <w:t>46</w:t>
      </w:r>
      <w:r>
        <w:rPr>
          <w:color w:val="000000"/>
        </w:rPr>
        <w:t>号）、《关于政府采购支持监狱企业发展有关问题的通知》</w:t>
      </w:r>
      <w:r>
        <w:rPr>
          <w:color w:val="000000"/>
        </w:rPr>
        <w:t>(</w:t>
      </w:r>
      <w:r>
        <w:rPr>
          <w:color w:val="000000"/>
        </w:rPr>
        <w:t>财库〔</w:t>
      </w:r>
      <w:r>
        <w:rPr>
          <w:color w:val="000000"/>
        </w:rPr>
        <w:t>2014</w:t>
      </w:r>
      <w:r>
        <w:rPr>
          <w:color w:val="000000"/>
        </w:rPr>
        <w:t>〕</w:t>
      </w:r>
      <w:r>
        <w:rPr>
          <w:color w:val="000000"/>
        </w:rPr>
        <w:t>68</w:t>
      </w:r>
      <w:r>
        <w:rPr>
          <w:color w:val="000000"/>
        </w:rPr>
        <w:t>号</w:t>
      </w:r>
      <w:r>
        <w:rPr>
          <w:color w:val="000000"/>
        </w:rPr>
        <w:t>)</w:t>
      </w:r>
      <w:r>
        <w:rPr>
          <w:color w:val="000000"/>
        </w:rPr>
        <w:t>、《关于促进残疾人就业政府采购政策的通知》（财库〔</w:t>
      </w:r>
      <w:r>
        <w:rPr>
          <w:color w:val="000000"/>
        </w:rPr>
        <w:t>2017</w:t>
      </w:r>
      <w:r>
        <w:rPr>
          <w:color w:val="000000"/>
        </w:rPr>
        <w:t>〕</w:t>
      </w:r>
      <w:r>
        <w:rPr>
          <w:color w:val="000000"/>
        </w:rPr>
        <w:t>141</w:t>
      </w:r>
      <w:r>
        <w:rPr>
          <w:color w:val="000000"/>
        </w:rPr>
        <w:t>号</w:t>
      </w:r>
      <w:r>
        <w:rPr>
          <w:color w:val="000000"/>
        </w:rPr>
        <w:t>)</w:t>
      </w:r>
      <w:r>
        <w:rPr>
          <w:color w:val="000000"/>
        </w:rPr>
        <w:t>、《财政部 发展改革委 生态环境部 市场监管总局关于调整优化节能产品 环境标志产品政府采购执行机制的通知》（财库〔</w:t>
      </w:r>
      <w:r>
        <w:rPr>
          <w:color w:val="000000"/>
        </w:rPr>
        <w:t>2019</w:t>
      </w:r>
      <w:r>
        <w:rPr>
          <w:color w:val="000000"/>
        </w:rPr>
        <w:t>〕</w:t>
      </w:r>
      <w:r>
        <w:rPr>
          <w:color w:val="000000"/>
        </w:rPr>
        <w:t>9</w:t>
      </w:r>
      <w:r>
        <w:rPr>
          <w:color w:val="000000"/>
        </w:rPr>
        <w:t>号）等，如有最新，以最新的为准。</w:t>
      </w:r>
    </w:p>
    <w:p>
      <w:pPr>
        <w:pStyle w:val="null3"/>
      </w:pPr>
      <w:r>
        <w:rPr>
          <w:color w:val="000000"/>
        </w:rPr>
        <w:t>2</w:t>
      </w:r>
      <w:r>
        <w:rPr>
          <w:color w:val="000000"/>
        </w:rPr>
        <w:t>）采购需求中打“★”号条款为实质性条款，投标人如有任何一条负偏离则导致投标无效。</w:t>
      </w:r>
    </w:p>
    <w:p>
      <w:pPr>
        <w:pStyle w:val="null3"/>
      </w:pPr>
      <w:r>
        <w:rPr>
          <w:color w:val="000000"/>
        </w:rPr>
        <w:t>3</w:t>
      </w:r>
      <w:r>
        <w:rPr>
          <w:color w:val="000000"/>
        </w:rPr>
        <w:t>）项目背景：</w:t>
      </w:r>
      <w:r>
        <w:rPr/>
        <w:t>根据省、市有关要求及工作部署，为继续加强公安监管场所医疗卫生专业化建设，提高监所医疗卫生工作水平，现拟</w:t>
      </w:r>
      <w:r>
        <w:rPr/>
        <w:t>采购</w:t>
      </w:r>
      <w:r>
        <w:rPr/>
        <w:t>医疗服务</w:t>
      </w:r>
      <w:r>
        <w:rPr/>
        <w:t>。</w:t>
      </w:r>
    </w:p>
    <w:p>
      <w:pPr>
        <w:pStyle w:val="null3"/>
      </w:pPr>
      <w:r>
        <w:rPr/>
        <w:t>采购包1（佛山市三水区看守所购买“三水监所门诊部”医疗服务）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★自相关医务人员进驻并开始提供监所医疗服务之日计算，为期36个月。</w:t>
            </w:r>
          </w:p>
        </w:tc>
      </w:tr>
      <w:tr>
        <w:tc>
          <w:tcPr>
            <w:tcW w:type="dxa" w:w="4153"/>
          </w:tcPr>
          <w:p>
            <w:pPr>
              <w:pStyle w:val="null3"/>
            </w:pPr>
            <w:r>
              <w:rPr/>
              <w:t>标的提供的地点</w:t>
            </w:r>
          </w:p>
        </w:tc>
        <w:tc>
          <w:tcPr>
            <w:tcW w:type="dxa" w:w="4153"/>
          </w:tcPr>
          <w:p>
            <w:pPr>
              <w:pStyle w:val="null3"/>
            </w:pPr>
            <w:r>
              <w:rPr/>
              <w:t>★佛山市公安局三水分局监管场所内。</w:t>
            </w:r>
          </w:p>
        </w:tc>
      </w:tr>
      <w:tr>
        <w:tc>
          <w:tcPr>
            <w:tcW w:type="dxa" w:w="4153"/>
          </w:tcPr>
          <w:p>
            <w:pPr>
              <w:pStyle w:val="null3"/>
            </w:pPr>
            <w:r>
              <w:rPr/>
              <w:t>付款方式</w:t>
            </w:r>
          </w:p>
        </w:tc>
        <w:tc>
          <w:tcPr>
            <w:tcW w:type="dxa" w:w="4153"/>
          </w:tcPr>
          <w:p>
            <w:pPr>
              <w:pStyle w:val="null3"/>
            </w:pPr>
            <w:r>
              <w:rPr/>
              <w:t>1期：支付比例100%,（一）★本项目服务费根据合同总额并结合月度服务考核得分情况分36期进行计算。服务费用以月度计算费用，按季度（三个月为一个周期）进行支付。每月服务费计算方式如下： ①当月服务考核得分达到90分及以上的服务费计算：当月应付服务费（元）=合同总额（元）÷36（按月度计算的服务期）； ②当月服务考核得分不足90分的服务费计算：当月应付服务费（元）=合同总额（元）÷36（按月度计算的服务期）×（服务考核得分÷100）； ③当期（每季度）应付服务费（元）=每季度（三个月）应付服务费的总和（元）。 （二）★所有结算款项由采购人（财政部门）以银行转账的方式划入中标人名下的银行结算账户。 （三）★中标人应于每季度届满次月15日前（如遇节假日则顺延）将上一季度的费用结算材料送达采购人处，采购人在审核费用无误后，中标人应按双方确认的结算金额向采购人出具发票，采购人自收到中标人出具等额有效的发票之日起10个工作日内向中标人足额支付服务费，若采购人因为财政资金等客观原因无法如期支付的，双方可另行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（一）验收主体：采购人代表。 （二）验收时间：服务期内每月进行考核。 （三）验收方式和程序：采购人每月对中标人的服务工作质量及规范进行监督、考核。 （四）验收内容：中标人是否按照采购文件、投标文件及合同向采购人提供相关服务；服务内容是否符合采购文件和投标文件中承诺且采购人认可的合理最佳配置及各项要求。 （五）验收标准：具体服务考核要求详见技术标准与要求“验收与服务考核办法”。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付款方式补充，（一）合同款项的支付方式：转账结算（银行转账）。（二）付款方：采购人；收款方：中标人。（三）开具发票：中标人收款时必须持有效发票。收款方、出具发票方、合同乙方均必须与中标人名称一致。（四）付款期间如因特殊情况需调整，由双方协商处理。 ★中标人负责所有投入本项目服务人员依法合规提供的医疗服务，如出现直接或间接的工作失误导致发生的事故（包括但不限于意外、工伤医疗事故等）、医疗过错（包括但不限于误诊、漏诊、医疗操作不当等）等情况，由中标人承担一切责任和费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（一）本项目的报价和结算支付均以人民币为货币单位。投标报价不能超过本项目预算金额人民币5,540,700.00元，否则视为无效投标。 （二）投标报价为投标人完成本项目所收取的全部费用，包含（但不限于）：项目实施过程中所有相关的费用、管理服务费、人员薪酬（含社会保险、福利待遇、加班费、夜班费、商业意外险等，提供服务的全部工作人员的薪金不低于国家或者当地规定的最低工资要求）、工具设备、各项税费、合理利润、风险费用、合同签订过程中可预见和不可预见费用，以及合同履行过程中的一切费用。 （三）报价已包含五险一金费用，中标人提供的服务人员如存在工伤、产假等情况的，中标人须补充对应的服务人员，相关的费用已包含在报价中，采购人不额外支付其他费用。 （四）投标人必须自行考虑本项目在实施期间的一切可能产生的费用。如中标人在履行合同过程中出现任何遗漏性内容需产生额外费用或市场价格上涨，均由中标人自行承担费用。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机构设置要求</w:t>
            </w:r>
          </w:p>
        </w:tc>
        <w:tc>
          <w:tcPr>
            <w:tcW w:type="dxa" w:w="2076"/>
          </w:tcPr>
          <w:p>
            <w:pPr>
              <w:pStyle w:val="null3"/>
              <w:jc w:val="left"/>
            </w:pPr>
            <w:r>
              <w:rPr/>
              <w:t>本项目须在项目实施当地设有二级及以上医疗机构，同时根据文件规定“监所医疗机构应办理执业许可证或备案资质证明，主要负责人应为协作医疗机构人员”，因此中标人须以医疗延伸点形式在采购人指定的场所设置医疗服务点。 说明：《医疗机构执业许可证》增加执业地址、医疗延伸点的申办手续及相关费用由中标人承担，采购人仅提供必要的协助。</w:t>
            </w:r>
          </w:p>
        </w:tc>
      </w:tr>
      <w:tr>
        <w:tc>
          <w:tcPr>
            <w:tcW w:type="dxa" w:w="2076"/>
          </w:tcPr>
          <w:p/>
        </w:tc>
        <w:tc>
          <w:tcPr>
            <w:tcW w:type="dxa" w:w="2076"/>
          </w:tcPr>
          <w:p>
            <w:pPr>
              <w:pStyle w:val="null3"/>
              <w:jc w:val="center"/>
            </w:pPr>
            <w:r>
              <w:rPr/>
              <w:t>3</w:t>
            </w:r>
          </w:p>
        </w:tc>
        <w:tc>
          <w:tcPr>
            <w:tcW w:type="dxa" w:w="2076"/>
          </w:tcPr>
          <w:p>
            <w:pPr>
              <w:pStyle w:val="null3"/>
              <w:jc w:val="left"/>
            </w:pPr>
            <w:r>
              <w:rPr/>
              <w:t>人员要求</w:t>
            </w:r>
          </w:p>
        </w:tc>
        <w:tc>
          <w:tcPr>
            <w:tcW w:type="dxa" w:w="2076"/>
          </w:tcPr>
          <w:p>
            <w:pPr>
              <w:pStyle w:val="null3"/>
              <w:jc w:val="left"/>
            </w:pPr>
            <w:r>
              <w:rPr/>
              <w:t>（一）中标人应为本项目配置不少于11人的项目服务队伍，服务人员应当具有执业医师资格，同时，负责人应当具有副主任医师或以上资格，且相关人员应具有三年或以上临床工作经验。 （二）★拟投入项目服务队伍人员的主要执业机构必须为投标人单位在职人员，如若中标，在签订合同之日起七个工作日内，提供拟派人员的相关证书证明材料提交至采购人备案（须同时提供：①拟投入服务人员的执业医师资格证书、②扣除招标公告发布当月往前顺推3个月内任意一个月在投标人单位购买社保的社保证明文件、③以上人员投入本项目的承诺函，承诺函格式自拟并加盖供应商公章）。 （三）当班医生应不少于3人。如因实际情况需要，中标人应及时调派医务人员加强服务力量。 （四）派驻的医务人员轮换时间不得少于6个月。 说明：中标人应根据有关规定，办理相关医生《执业医师资格证》的有关变更手续，并承担相关的费用。</w:t>
            </w:r>
          </w:p>
        </w:tc>
      </w:tr>
      <w:tr>
        <w:tc>
          <w:tcPr>
            <w:tcW w:type="dxa" w:w="2076"/>
          </w:tcPr>
          <w:p/>
        </w:tc>
        <w:tc>
          <w:tcPr>
            <w:tcW w:type="dxa" w:w="2076"/>
          </w:tcPr>
          <w:p>
            <w:pPr>
              <w:pStyle w:val="null3"/>
              <w:jc w:val="center"/>
            </w:pPr>
            <w:r>
              <w:rPr/>
              <w:t>4</w:t>
            </w:r>
          </w:p>
        </w:tc>
        <w:tc>
          <w:tcPr>
            <w:tcW w:type="dxa" w:w="2076"/>
          </w:tcPr>
          <w:p>
            <w:pPr>
              <w:pStyle w:val="null3"/>
              <w:jc w:val="left"/>
            </w:pPr>
            <w:r>
              <w:rPr/>
              <w:t>费用分担</w:t>
            </w:r>
          </w:p>
        </w:tc>
        <w:tc>
          <w:tcPr>
            <w:tcW w:type="dxa" w:w="2076"/>
          </w:tcPr>
          <w:p>
            <w:pPr>
              <w:pStyle w:val="null3"/>
              <w:jc w:val="left"/>
            </w:pPr>
            <w:r>
              <w:rPr/>
              <w:t>（一）本项目成交供应商派出的服务人员的服务费用、医疗机构延伸点管理费由成交供应商在成交总价范围内负责承担。 （二）①被监管人员的体检、医疗救护车费用、使用药品及护理用品费用，根据项目实际发生情况，依据《佛山市公立医院基本医疗服务项目和价格（当期最新版）》的90%计算，每季度（三个月）结算一次，同时中标人须做好相应的台账，按月度报经采购人审核，审核通过后按照采购人的内部管理规定进行费用结算；②耗材，药品按中标人进货价结算；③在执法办案中心做的检查按70%结算。（以上费用不在本项目服务费中列支）</w:t>
            </w:r>
          </w:p>
        </w:tc>
      </w:tr>
      <w:tr>
        <w:tc>
          <w:tcPr>
            <w:tcW w:type="dxa" w:w="2076"/>
          </w:tcPr>
          <w:p/>
        </w:tc>
        <w:tc>
          <w:tcPr>
            <w:tcW w:type="dxa" w:w="2076"/>
          </w:tcPr>
          <w:p>
            <w:pPr>
              <w:pStyle w:val="null3"/>
              <w:jc w:val="center"/>
            </w:pPr>
            <w:r>
              <w:rPr/>
              <w:t>5</w:t>
            </w:r>
          </w:p>
        </w:tc>
        <w:tc>
          <w:tcPr>
            <w:tcW w:type="dxa" w:w="2076"/>
          </w:tcPr>
          <w:p>
            <w:pPr>
              <w:pStyle w:val="null3"/>
              <w:jc w:val="left"/>
            </w:pPr>
            <w:r>
              <w:rPr/>
              <w:t>合同终止情形</w:t>
            </w:r>
          </w:p>
        </w:tc>
        <w:tc>
          <w:tcPr>
            <w:tcW w:type="dxa" w:w="2076"/>
          </w:tcPr>
          <w:p>
            <w:pPr>
              <w:pStyle w:val="null3"/>
              <w:jc w:val="left"/>
            </w:pPr>
            <w:r>
              <w:rPr/>
              <w:t>（一）中标人存在以下行为并经调查核实的，采购人有权单方面解除合同关系，并追究中标人法律责任： (1)弄虚作假，提供虚假材料取得中标资格； (2)将本项目转包或分包； (3)无正当理由拒绝履行合同条款； (4)有行贿等不正当竞争行为； (5)下属医护人员存在为违法犯罪嫌疑人私传物品、信件、口信等违反采购人管理规定的情形； (6)存在其他违法违纪违规行为。 （二）采购人出现以下情形的，中标人有权单方解除合同关系，造成的不良后果由采购人负责：逾期或不足额支付服务费超过一年的，且双方无法就延迟支付服务费达成一致的。</w:t>
            </w:r>
          </w:p>
        </w:tc>
      </w:tr>
      <w:tr>
        <w:tc>
          <w:tcPr>
            <w:tcW w:type="dxa" w:w="2076"/>
          </w:tcPr>
          <w:p/>
        </w:tc>
        <w:tc>
          <w:tcPr>
            <w:tcW w:type="dxa" w:w="2076"/>
          </w:tcPr>
          <w:p>
            <w:pPr>
              <w:pStyle w:val="null3"/>
              <w:jc w:val="center"/>
            </w:pPr>
            <w:r>
              <w:rPr/>
              <w:t>6</w:t>
            </w:r>
          </w:p>
        </w:tc>
        <w:tc>
          <w:tcPr>
            <w:tcW w:type="dxa" w:w="2076"/>
          </w:tcPr>
          <w:p>
            <w:pPr>
              <w:pStyle w:val="null3"/>
              <w:jc w:val="left"/>
            </w:pPr>
            <w:r>
              <w:rPr/>
              <w:t>保密要求</w:t>
            </w:r>
          </w:p>
        </w:tc>
        <w:tc>
          <w:tcPr>
            <w:tcW w:type="dxa" w:w="2076"/>
          </w:tcPr>
          <w:p>
            <w:pPr>
              <w:pStyle w:val="null3"/>
              <w:jc w:val="left"/>
            </w:pPr>
            <w:r>
              <w:rPr/>
              <w:t>（一）拟投入本项目的医务人员应遵守公安机关监督管理相关规章制度，签订保密承诺书。任何一方应保证其工作人员或相关人员会对本项目的条款严格保密。中标人有义务对采购人提供的一切资料和信息予以保密。任何一方未经另一方事前书面同意，不得透露与另一方有关的资料及其与本项目合同有关的商业情报。只有在政府有关部门经正当程序要求提供相关资料时，其中一方才可以透露有关资料，但应事前书面通知另一方。中标人因违反本条保密义务，给采购人造成损失的，须进行赔偿。该保密义务不因合同终止而终止，双方须严格保密至相关信息已向大众公开为止。 （二）对本项目相关内容、服务员工的各类信息和基本情况以及依法获知的采购人的信息负有保密义务，未经过采购人书面文件许可，中标人不得以任何方式向第三方透露，且保密责任不因合同的中止或解除而失效。如有关技术文档和数据资料被泄密，给采购人造成损失的，中标人应承担赔偿责任；构成犯罪的，依法追究中标人刑事责任。一旦发现中标人涉密行为，给采购人造成损失的，采购人有权在履约保证金中扣除20,000.00元/次的合同违约金或单方面解除合同，后续发生的一系列违约责任由中标人承担；构成犯罪的，依法追究中标人刑事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佛山市三水区看守所购买“三水监所门诊部”医疗服务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1,846,900.00</w:t>
            </w:r>
          </w:p>
        </w:tc>
        <w:tc>
          <w:tcPr>
            <w:tcW w:type="dxa" w:w="933"/>
          </w:tcPr>
          <w:p>
            <w:pPr>
              <w:pStyle w:val="null3"/>
              <w:jc w:val="right"/>
            </w:pPr>
            <w:r>
              <w:rPr/>
              <w:t>5,540,700.00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佛山市三水区看守所购买“三水监所门诊部”医疗服务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w:t>
            </w:r>
            <w:r>
              <w:rPr>
                <w:sz w:val="20"/>
                <w:b/>
              </w:rPr>
              <w:t>服务要求</w:t>
            </w:r>
          </w:p>
          <w:p>
            <w:pPr>
              <w:pStyle w:val="null3"/>
              <w:jc w:val="both"/>
            </w:pPr>
            <w:r>
              <w:rPr>
                <w:sz w:val="20"/>
              </w:rPr>
              <w:t>（一）</w:t>
            </w:r>
            <w:r>
              <w:rPr>
                <w:sz w:val="20"/>
              </w:rPr>
              <w:t>中标人</w:t>
            </w:r>
            <w:r>
              <w:rPr>
                <w:sz w:val="20"/>
              </w:rPr>
              <w:t>应</w:t>
            </w:r>
            <w:r>
              <w:rPr>
                <w:sz w:val="20"/>
              </w:rPr>
              <w:t>严格按照《关于进一步加强公安监管场所医疗卫生专业化建设的通知》的文件要求开展监所医疗服务工作。根据实际需要选派医生驻监所工作。</w:t>
            </w:r>
          </w:p>
          <w:p>
            <w:pPr>
              <w:pStyle w:val="null3"/>
              <w:jc w:val="both"/>
            </w:pPr>
            <w:r>
              <w:rPr>
                <w:sz w:val="20"/>
              </w:rPr>
              <w:t>（二）</w:t>
            </w:r>
            <w:r>
              <w:rPr>
                <w:sz w:val="20"/>
              </w:rPr>
              <w:t>安排医生每天进行不少于两次的巡诊服务，提供每天</w:t>
            </w:r>
            <w:r>
              <w:rPr>
                <w:sz w:val="20"/>
              </w:rPr>
              <w:t>24小时</w:t>
            </w:r>
            <w:r>
              <w:rPr>
                <w:sz w:val="20"/>
              </w:rPr>
              <w:t>×365天的</w:t>
            </w:r>
            <w:r>
              <w:rPr>
                <w:sz w:val="20"/>
              </w:rPr>
              <w:t>诊疗服务、紧急救治（如遇紧急，当班医生</w:t>
            </w:r>
            <w:r>
              <w:rPr>
                <w:sz w:val="20"/>
              </w:rPr>
              <w:t>应</w:t>
            </w:r>
            <w:r>
              <w:rPr>
                <w:sz w:val="20"/>
              </w:rPr>
              <w:t>在</w:t>
            </w:r>
            <w:r>
              <w:rPr>
                <w:sz w:val="20"/>
              </w:rPr>
              <w:t>3</w:t>
            </w:r>
            <w:r>
              <w:rPr>
                <w:sz w:val="20"/>
              </w:rPr>
              <w:t>分钟内到达现场）、送药服务。</w:t>
            </w:r>
          </w:p>
          <w:p>
            <w:pPr>
              <w:pStyle w:val="null3"/>
              <w:jc w:val="both"/>
            </w:pPr>
            <w:r>
              <w:rPr>
                <w:sz w:val="20"/>
              </w:rPr>
              <w:t>（三）</w:t>
            </w:r>
            <w:r>
              <w:rPr>
                <w:sz w:val="20"/>
              </w:rPr>
              <w:t>如遇重大病情等情况时，</w:t>
            </w:r>
            <w:r>
              <w:rPr>
                <w:sz w:val="20"/>
              </w:rPr>
              <w:t>中标人应</w:t>
            </w:r>
            <w:r>
              <w:rPr>
                <w:sz w:val="20"/>
              </w:rPr>
              <w:t>及时派出专业人员进行会诊，指导医疗卫生工作。必要时增派医务力量支援医疗救治工作。</w:t>
            </w:r>
          </w:p>
          <w:p>
            <w:pPr>
              <w:pStyle w:val="null3"/>
              <w:jc w:val="both"/>
            </w:pPr>
            <w:r>
              <w:rPr>
                <w:sz w:val="20"/>
              </w:rPr>
              <w:t>（四）</w:t>
            </w:r>
            <w:r>
              <w:rPr>
                <w:sz w:val="20"/>
              </w:rPr>
              <w:t>如遇有被监管人员需要转院抢救或治疗的，</w:t>
            </w:r>
            <w:r>
              <w:rPr>
                <w:sz w:val="20"/>
              </w:rPr>
              <w:t>中标人</w:t>
            </w:r>
            <w:r>
              <w:rPr>
                <w:sz w:val="20"/>
              </w:rPr>
              <w:t>应及时派出救护车</w:t>
            </w:r>
            <w:r>
              <w:rPr>
                <w:sz w:val="20"/>
              </w:rPr>
              <w:t>（接到通知</w:t>
            </w:r>
            <w:r>
              <w:rPr>
                <w:sz w:val="20"/>
              </w:rPr>
              <w:t>后</w:t>
            </w:r>
            <w:r>
              <w:rPr>
                <w:sz w:val="20"/>
              </w:rPr>
              <w:t>30分钟内到达采购人处</w:t>
            </w:r>
            <w:r>
              <w:rPr>
                <w:sz w:val="20"/>
              </w:rPr>
              <w:t>）</w:t>
            </w:r>
            <w:r>
              <w:rPr>
                <w:sz w:val="20"/>
              </w:rPr>
              <w:t>及护理人员协助采购人将相关人员转送到采购人指定的医疗机构。</w:t>
            </w:r>
          </w:p>
          <w:p>
            <w:pPr>
              <w:pStyle w:val="null3"/>
              <w:jc w:val="both"/>
            </w:pPr>
            <w:r>
              <w:rPr>
                <w:sz w:val="20"/>
              </w:rPr>
              <w:t>（五）</w:t>
            </w:r>
            <w:r>
              <w:rPr>
                <w:sz w:val="20"/>
              </w:rPr>
              <w:t>根据采购人的需要及安排，对进入监管场所羁押的人员或羁押时间满半年的人员（包括</w:t>
            </w:r>
            <w:r>
              <w:rPr>
                <w:sz w:val="20"/>
              </w:rPr>
              <w:t>“三非外国人”）提供健康体检服务，健康体检服务包括测血压，血常规，心电图，B超常规检查，胸片检查（如属特殊情况的，按实际需要进行），并在完成健康检查后，出具检查项结果，并提出诊断意见，以供采购人参考。</w:t>
            </w:r>
          </w:p>
          <w:p>
            <w:pPr>
              <w:pStyle w:val="null3"/>
              <w:jc w:val="both"/>
            </w:pPr>
            <w:r>
              <w:rPr>
                <w:sz w:val="20"/>
              </w:rPr>
              <w:t>说明：</w:t>
            </w:r>
          </w:p>
          <w:p>
            <w:pPr>
              <w:pStyle w:val="null3"/>
              <w:jc w:val="both"/>
            </w:pPr>
            <w:r>
              <w:rPr>
                <w:sz w:val="20"/>
              </w:rPr>
              <w:t>（</w:t>
            </w:r>
            <w:r>
              <w:rPr>
                <w:sz w:val="20"/>
              </w:rPr>
              <w:t>1）如不能在监管场所进行检查的项目，由采购</w:t>
            </w:r>
            <w:r>
              <w:rPr>
                <w:sz w:val="20"/>
              </w:rPr>
              <w:t>人的</w:t>
            </w:r>
            <w:r>
              <w:rPr>
                <w:sz w:val="20"/>
              </w:rPr>
              <w:t>工作人员将采集的样本送到</w:t>
            </w:r>
            <w:r>
              <w:rPr>
                <w:sz w:val="20"/>
              </w:rPr>
              <w:t>中标人</w:t>
            </w:r>
            <w:r>
              <w:rPr>
                <w:sz w:val="20"/>
              </w:rPr>
              <w:t>的化验部门检验或押解被监管人员到</w:t>
            </w:r>
            <w:r>
              <w:rPr>
                <w:sz w:val="20"/>
              </w:rPr>
              <w:t>中标人</w:t>
            </w:r>
            <w:r>
              <w:rPr>
                <w:sz w:val="20"/>
              </w:rPr>
              <w:t>的医疗机构进行检查。</w:t>
            </w:r>
          </w:p>
          <w:p>
            <w:pPr>
              <w:pStyle w:val="null3"/>
              <w:jc w:val="both"/>
            </w:pPr>
            <w:r>
              <w:rPr>
                <w:sz w:val="20"/>
              </w:rPr>
              <w:t>（</w:t>
            </w:r>
            <w:r>
              <w:rPr>
                <w:sz w:val="20"/>
              </w:rPr>
              <w:t>2）提供健康检查产生的费用不在本项目采购预算中列支，其费用依据《佛山市公立医院基本医疗服务项目和价格（当期最新版）》标准的90%计算并由采购人支付，价格明细如下</w:t>
            </w:r>
            <w:r>
              <w:rPr>
                <w:sz w:val="20"/>
              </w:rPr>
              <w:t>（下表为收费指导价目表，仅供参考）：</w:t>
            </w:r>
          </w:p>
          <w:tbl>
            <w:tblPr>
              <w:tblBorders>
                <w:top w:val="none" w:color="000000" w:sz="4"/>
                <w:left w:val="none" w:color="000000" w:sz="4"/>
                <w:bottom w:val="none" w:color="000000" w:sz="4"/>
                <w:right w:val="none" w:color="000000" w:sz="4"/>
                <w:insideH w:val="none"/>
                <w:insideV w:val="none"/>
              </w:tblBorders>
            </w:tblPr>
            <w:tblGrid>
              <w:gridCol w:w="560"/>
              <w:gridCol w:w="695"/>
              <w:gridCol w:w="733"/>
              <w:gridCol w:w="1142"/>
              <w:gridCol w:w="802"/>
              <w:gridCol w:w="1663"/>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健康检查项目</w:t>
                  </w:r>
                </w:p>
              </w:tc>
              <w:tc>
                <w:tcPr>
                  <w:tcW w:type="dxa" w:w="1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计费标准</w:t>
                  </w:r>
                </w:p>
              </w:tc>
              <w:tc>
                <w:tcPr>
                  <w:tcW w:type="dxa" w:w="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折扣率（</w:t>
                  </w:r>
                  <w:r>
                    <w:rPr>
                      <w:sz w:val="20"/>
                    </w:rPr>
                    <w:t>%）</w:t>
                  </w: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应付（收）金额</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血常规</w:t>
                  </w:r>
                  <w:r>
                    <w:rPr>
                      <w:sz w:val="20"/>
                    </w:rPr>
                    <w:t>(五分类)</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r>
                    <w:rPr>
                      <w:sz w:val="20"/>
                    </w:rPr>
                    <w:t>.00</w:t>
                  </w:r>
                  <w:r>
                    <w:rPr>
                      <w:sz w:val="20"/>
                    </w:rPr>
                    <w:t>元</w:t>
                  </w:r>
                  <w:r>
                    <w:rPr>
                      <w:sz w:val="20"/>
                    </w:rPr>
                    <w:t>/次</w:t>
                  </w:r>
                </w:p>
              </w:tc>
              <w:tc>
                <w:tcPr>
                  <w:tcW w:type="dxa" w:w="8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16.20元/次</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静脉采血</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90</w:t>
                  </w:r>
                  <w:r>
                    <w:rPr>
                      <w:sz w:val="20"/>
                    </w:rPr>
                    <w:t>元</w:t>
                  </w:r>
                  <w:r>
                    <w:rPr>
                      <w:sz w:val="20"/>
                    </w:rPr>
                    <w:t>/次</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51</w:t>
                  </w:r>
                  <w:r>
                    <w:rPr>
                      <w:sz w:val="20"/>
                    </w:rPr>
                    <w:t>元</w:t>
                  </w:r>
                  <w:r>
                    <w:rPr>
                      <w:sz w:val="20"/>
                    </w:rPr>
                    <w:t>/次</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血常规试管、采血针</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1.20元/套</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1.08元/套</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常规心电图检查</w:t>
                  </w:r>
                  <w:r>
                    <w:rPr>
                      <w:sz w:val="20"/>
                    </w:rPr>
                    <w:t>(十五导联十二通道)</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r>
                    <w:rPr>
                      <w:sz w:val="20"/>
                    </w:rPr>
                    <w:t>.00</w:t>
                  </w:r>
                  <w:r>
                    <w:rPr>
                      <w:sz w:val="20"/>
                    </w:rPr>
                    <w:t>元</w:t>
                  </w:r>
                  <w:r>
                    <w:rPr>
                      <w:sz w:val="20"/>
                    </w:rPr>
                    <w:t>/次</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23.40元/次</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w:t>
                  </w:r>
                  <w:r>
                    <w:rPr>
                      <w:sz w:val="20"/>
                    </w:rPr>
                    <w:t>(含肝、胆、胰、脾)彩超</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25.00</w:t>
                  </w:r>
                  <w:r>
                    <w:rPr>
                      <w:sz w:val="20"/>
                    </w:rPr>
                    <w:t>元</w:t>
                  </w:r>
                  <w:r>
                    <w:rPr>
                      <w:sz w:val="20"/>
                    </w:rPr>
                    <w:t>/部位</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112.50</w:t>
                  </w:r>
                  <w:r>
                    <w:rPr>
                      <w:sz w:val="20"/>
                    </w:rPr>
                    <w:t>元</w:t>
                  </w:r>
                  <w:r>
                    <w:rPr>
                      <w:sz w:val="20"/>
                    </w:rPr>
                    <w:t>/部位</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胸片</w:t>
                  </w:r>
                  <w:r>
                    <w:rPr>
                      <w:sz w:val="20"/>
                    </w:rPr>
                    <w:t>(数字化摄影DR）</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r>
                    <w:rPr>
                      <w:sz w:val="20"/>
                    </w:rPr>
                    <w:t>元</w:t>
                  </w:r>
                  <w:r>
                    <w:rPr>
                      <w:sz w:val="20"/>
                    </w:rPr>
                    <w:t>/曝光次数</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40.5</w:t>
                  </w:r>
                  <w:r>
                    <w:rPr>
                      <w:sz w:val="20"/>
                    </w:rPr>
                    <w:t>0元/曝光次数</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胸片</w:t>
                  </w:r>
                  <w:r>
                    <w:rPr>
                      <w:sz w:val="20"/>
                    </w:rPr>
                    <w:t>大</w:t>
                  </w:r>
                  <w:r>
                    <w:rPr>
                      <w:sz w:val="20"/>
                    </w:rPr>
                    <w:t>胶片费</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21.50</w:t>
                  </w:r>
                  <w:r>
                    <w:rPr>
                      <w:sz w:val="20"/>
                    </w:rPr>
                    <w:t>元</w:t>
                  </w:r>
                  <w:r>
                    <w:rPr>
                      <w:sz w:val="20"/>
                    </w:rPr>
                    <w:t>/张</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19.35</w:t>
                  </w:r>
                  <w:r>
                    <w:rPr>
                      <w:sz w:val="20"/>
                    </w:rPr>
                    <w:t>元</w:t>
                  </w:r>
                  <w:r>
                    <w:rPr>
                      <w:sz w:val="20"/>
                    </w:rPr>
                    <w:t>/张</w:t>
                  </w:r>
                </w:p>
              </w:tc>
            </w:tr>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4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胸片</w:t>
                  </w:r>
                  <w:r>
                    <w:rPr>
                      <w:sz w:val="20"/>
                    </w:rPr>
                    <w:t>小</w:t>
                  </w:r>
                  <w:r>
                    <w:rPr>
                      <w:sz w:val="20"/>
                    </w:rPr>
                    <w:t>胶片费</w:t>
                  </w:r>
                </w:p>
              </w:tc>
              <w:tc>
                <w:tcPr>
                  <w:tcW w:type="dxa" w:w="1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11.90</w:t>
                  </w:r>
                  <w:r>
                    <w:rPr>
                      <w:sz w:val="20"/>
                    </w:rPr>
                    <w:t>元</w:t>
                  </w:r>
                  <w:r>
                    <w:rPr>
                      <w:sz w:val="20"/>
                    </w:rPr>
                    <w:t>/张</w:t>
                  </w:r>
                </w:p>
              </w:tc>
              <w:tc>
                <w:tcPr>
                  <w:tcW w:type="dxa" w:w="802"/>
                  <w:vMerge/>
                  <w:tcBorders>
                    <w:top w:val="none" w:color="000000" w:sz="4"/>
                    <w:left w:val="none" w:color="000000" w:sz="4"/>
                    <w:bottom w:val="single" w:color="000000" w:sz="4"/>
                    <w:right w:val="single" w:color="000000" w:sz="4"/>
                  </w:tcBorders>
                </w:tcP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10.71</w:t>
                  </w:r>
                  <w:r>
                    <w:rPr>
                      <w:sz w:val="20"/>
                    </w:rPr>
                    <w:t>元</w:t>
                  </w:r>
                  <w:r>
                    <w:rPr>
                      <w:sz w:val="20"/>
                    </w:rPr>
                    <w:t>/张</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血压检查</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免费</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HIV艾滋病</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r>
                    <w:rPr>
                      <w:sz w:val="20"/>
                    </w:rPr>
                    <w:t>.00</w:t>
                  </w:r>
                  <w:r>
                    <w:rPr>
                      <w:sz w:val="20"/>
                    </w:rPr>
                    <w:t>元</w:t>
                  </w:r>
                  <w:r>
                    <w:rPr>
                      <w:sz w:val="20"/>
                    </w:rPr>
                    <w:t>/次</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56.70元/次</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梅毒</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r>
                    <w:rPr>
                      <w:sz w:val="20"/>
                    </w:rPr>
                    <w:t>.00</w:t>
                  </w:r>
                  <w:r>
                    <w:rPr>
                      <w:sz w:val="20"/>
                    </w:rPr>
                    <w:t>元</w:t>
                  </w:r>
                  <w:r>
                    <w:rPr>
                      <w:sz w:val="20"/>
                    </w:rPr>
                    <w:t>/次</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48.60元/次</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乙肝两对半</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r>
                    <w:rPr>
                      <w:sz w:val="20"/>
                    </w:rPr>
                    <w:t>.00</w:t>
                  </w:r>
                  <w:r>
                    <w:rPr>
                      <w:sz w:val="20"/>
                    </w:rPr>
                    <w:t>元</w:t>
                  </w:r>
                  <w:r>
                    <w:rPr>
                      <w:sz w:val="20"/>
                    </w:rPr>
                    <w:t>/次</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121.50元/次</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女性需要进行孕检</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w:t>
                  </w:r>
                  <w:r>
                    <w:rPr>
                      <w:sz w:val="20"/>
                    </w:rPr>
                    <w:t>HCG定量</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51.30元/次</w:t>
                  </w:r>
                </w:p>
              </w:tc>
              <w:tc>
                <w:tcPr>
                  <w:tcW w:type="dxa" w:w="802"/>
                  <w:vMerge/>
                  <w:tcBorders>
                    <w:top w:val="none" w:color="000000" w:sz="4"/>
                    <w:left w:val="none" w:color="000000" w:sz="4"/>
                    <w:bottom w:val="single" w:color="000000" w:sz="4"/>
                    <w:right w:val="single" w:color="000000" w:sz="4"/>
                  </w:tcBorders>
                </w:tcP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46.17元/次</w:t>
                  </w:r>
                </w:p>
              </w:tc>
            </w:tr>
            <w:tr>
              <w:tc>
                <w:tcPr>
                  <w:tcW w:type="dxa" w:w="560"/>
                  <w:vMerge/>
                  <w:tcBorders>
                    <w:top w:val="none" w:color="000000" w:sz="4"/>
                    <w:left w:val="single" w:color="000000" w:sz="4"/>
                    <w:bottom w:val="single" w:color="000000" w:sz="4"/>
                    <w:right w:val="single" w:color="000000" w:sz="4"/>
                  </w:tcBorders>
                </w:tcPr>
                <w:p/>
              </w:tc>
              <w:tc>
                <w:tcPr>
                  <w:tcW w:type="dxa" w:w="695"/>
                  <w:vMerge/>
                  <w:tcBorders>
                    <w:top w:val="none" w:color="000000" w:sz="4"/>
                    <w:left w:val="none" w:color="000000" w:sz="4"/>
                    <w:bottom w:val="single" w:color="000000" w:sz="4"/>
                    <w:right w:val="single" w:color="000000" w:sz="4"/>
                  </w:tcBorders>
                </w:tcP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w:t>
                  </w:r>
                  <w:r>
                    <w:rPr>
                      <w:sz w:val="20"/>
                    </w:rPr>
                    <w:t>HCG定性</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6.30元/次</w:t>
                  </w:r>
                </w:p>
              </w:tc>
              <w:tc>
                <w:tcPr>
                  <w:tcW w:type="dxa" w:w="802"/>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5.67元/次</w:t>
                  </w:r>
                </w:p>
              </w:tc>
            </w:tr>
            <w:tr>
              <w:tc>
                <w:tcPr>
                  <w:tcW w:type="dxa" w:w="55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说明：</w:t>
                  </w:r>
                </w:p>
                <w:p>
                  <w:pPr>
                    <w:pStyle w:val="null3"/>
                    <w:jc w:val="left"/>
                  </w:pPr>
                  <w:r>
                    <w:rPr>
                      <w:sz w:val="20"/>
                    </w:rPr>
                    <w:t>1、如在本项目服务期内，因实际情况需要增加健康检查项目的，新增项目的计费标准在《佛山市公立医院基本医疗服务项目和价格（当期最新版）》内的，则按计费标准计算，折扣率不变；没有计费标准的，则由双方协商为准。</w:t>
                  </w:r>
                </w:p>
                <w:p>
                  <w:pPr>
                    <w:pStyle w:val="null3"/>
                    <w:jc w:val="left"/>
                  </w:pPr>
                  <w:r>
                    <w:rPr>
                      <w:sz w:val="20"/>
                    </w:rPr>
                    <w:t>2、如在本项目服务期内，上述健康检查项目的计费标准有调整的，则按最新规定的计费标准及折扣率（90%）计算。</w:t>
                  </w:r>
                </w:p>
              </w:tc>
            </w:tr>
          </w:tbl>
          <w:p>
            <w:pPr>
              <w:pStyle w:val="null3"/>
              <w:jc w:val="both"/>
            </w:pPr>
            <w:r>
              <w:rPr>
                <w:sz w:val="20"/>
              </w:rPr>
              <w:t>（六）</w:t>
            </w:r>
            <w:r>
              <w:rPr>
                <w:sz w:val="20"/>
              </w:rPr>
              <w:t>被监管人员到</w:t>
            </w:r>
            <w:r>
              <w:rPr>
                <w:sz w:val="20"/>
              </w:rPr>
              <w:t>中标人</w:t>
            </w:r>
            <w:r>
              <w:rPr>
                <w:sz w:val="20"/>
              </w:rPr>
              <w:t>的经营场所就诊或体检时，</w:t>
            </w:r>
            <w:r>
              <w:rPr>
                <w:sz w:val="20"/>
              </w:rPr>
              <w:t>中标人</w:t>
            </w:r>
            <w:r>
              <w:rPr>
                <w:sz w:val="20"/>
              </w:rPr>
              <w:t>应提供</w:t>
            </w:r>
            <w:r>
              <w:rPr>
                <w:sz w:val="20"/>
              </w:rPr>
              <w:t>“绿色通道”服务，并办理相关的手续。</w:t>
            </w:r>
          </w:p>
          <w:p>
            <w:pPr>
              <w:pStyle w:val="null3"/>
              <w:jc w:val="both"/>
            </w:pPr>
            <w:r>
              <w:rPr>
                <w:sz w:val="20"/>
              </w:rPr>
              <w:t>（七）</w:t>
            </w:r>
            <w:r>
              <w:rPr>
                <w:sz w:val="20"/>
              </w:rPr>
              <w:t>为被监管人员的诊疗和健康状况建立档案，并向采购人开放查询方式和途径，提供便捷、有效的查询服务。</w:t>
            </w:r>
          </w:p>
          <w:p>
            <w:pPr>
              <w:pStyle w:val="null3"/>
              <w:jc w:val="both"/>
            </w:pPr>
            <w:r>
              <w:rPr>
                <w:sz w:val="20"/>
              </w:rPr>
              <w:t>（八）</w:t>
            </w:r>
            <w:r>
              <w:rPr>
                <w:sz w:val="20"/>
              </w:rPr>
              <w:t>每季度不少于一次派出相关专业医师或相关管理人员到监管场所指导医疗卫生工作。</w:t>
            </w:r>
          </w:p>
          <w:p>
            <w:pPr>
              <w:pStyle w:val="null3"/>
              <w:jc w:val="both"/>
            </w:pPr>
            <w:r>
              <w:rPr>
                <w:sz w:val="20"/>
              </w:rPr>
              <w:t>（九）</w:t>
            </w:r>
            <w:r>
              <w:rPr>
                <w:sz w:val="20"/>
              </w:rPr>
              <w:t>根据采购人的需要，派出专业医务人员对采购</w:t>
            </w:r>
            <w:r>
              <w:rPr>
                <w:sz w:val="20"/>
              </w:rPr>
              <w:t>人</w:t>
            </w:r>
            <w:r>
              <w:rPr>
                <w:sz w:val="20"/>
              </w:rPr>
              <w:t>属下的工作人员进行医疗卫生知识培训或接受采购</w:t>
            </w:r>
            <w:r>
              <w:rPr>
                <w:sz w:val="20"/>
              </w:rPr>
              <w:t>人</w:t>
            </w:r>
            <w:r>
              <w:rPr>
                <w:sz w:val="20"/>
              </w:rPr>
              <w:t>属下的工作人员到</w:t>
            </w:r>
            <w:r>
              <w:rPr>
                <w:sz w:val="20"/>
              </w:rPr>
              <w:t>中标人</w:t>
            </w:r>
            <w:r>
              <w:rPr>
                <w:sz w:val="20"/>
              </w:rPr>
              <w:t>的医疗机构进行培训、学习。</w:t>
            </w:r>
          </w:p>
          <w:p>
            <w:pPr>
              <w:pStyle w:val="null3"/>
              <w:jc w:val="both"/>
            </w:pPr>
            <w:r>
              <w:rPr>
                <w:sz w:val="20"/>
              </w:rPr>
              <w:t>（十）</w:t>
            </w:r>
            <w:r>
              <w:rPr>
                <w:sz w:val="20"/>
              </w:rPr>
              <w:t>派驻的医务人员</w:t>
            </w:r>
            <w:r>
              <w:rPr>
                <w:sz w:val="20"/>
              </w:rPr>
              <w:t>应</w:t>
            </w:r>
            <w:r>
              <w:rPr>
                <w:sz w:val="20"/>
              </w:rPr>
              <w:t>遵守监管场所的有关制度，认真履行工作职责。</w:t>
            </w:r>
          </w:p>
          <w:p>
            <w:pPr>
              <w:pStyle w:val="null3"/>
              <w:jc w:val="both"/>
            </w:pPr>
            <w:r>
              <w:rPr>
                <w:sz w:val="20"/>
              </w:rPr>
              <w:t>（十一）</w:t>
            </w:r>
            <w:r>
              <w:rPr>
                <w:sz w:val="20"/>
              </w:rPr>
              <w:t>中标人</w:t>
            </w:r>
            <w:r>
              <w:rPr>
                <w:sz w:val="20"/>
              </w:rPr>
              <w:t>应</w:t>
            </w:r>
            <w:r>
              <w:rPr>
                <w:sz w:val="20"/>
              </w:rPr>
              <w:t>加强艾滋病、结核病等传染性疾病的入所筛查、定期检测、治疗管理和信息登记，主动向同级卫生健康和疾病预防控制部门报告情况，接受业务指导，定期邀请专业人员实地监督检查。</w:t>
            </w:r>
          </w:p>
          <w:p>
            <w:pPr>
              <w:pStyle w:val="null3"/>
              <w:jc w:val="both"/>
            </w:pPr>
            <w:r>
              <w:rPr>
                <w:sz w:val="20"/>
              </w:rPr>
              <w:t>（十二）</w:t>
            </w:r>
            <w:r>
              <w:rPr>
                <w:sz w:val="20"/>
              </w:rPr>
              <w:t>中标人</w:t>
            </w:r>
            <w:r>
              <w:rPr>
                <w:sz w:val="20"/>
              </w:rPr>
              <w:t>负责</w:t>
            </w:r>
            <w:r>
              <w:rPr>
                <w:sz w:val="20"/>
              </w:rPr>
              <w:t>承担提供服务期间因人为疏忽、失误、技术水平等原因导致</w:t>
            </w:r>
            <w:r>
              <w:rPr>
                <w:sz w:val="20"/>
              </w:rPr>
              <w:t>的</w:t>
            </w:r>
            <w:r>
              <w:rPr>
                <w:sz w:val="20"/>
              </w:rPr>
              <w:t>医疗事故责任</w:t>
            </w:r>
            <w:r>
              <w:rPr>
                <w:sz w:val="20"/>
              </w:rPr>
              <w:t>；</w:t>
            </w:r>
            <w:r>
              <w:rPr>
                <w:sz w:val="20"/>
              </w:rPr>
              <w:t>因设备、场地、药物、器材及设施导致的医疗事故责任由采购</w:t>
            </w:r>
            <w:r>
              <w:rPr>
                <w:sz w:val="20"/>
              </w:rPr>
              <w:t>人</w:t>
            </w:r>
            <w:r>
              <w:rPr>
                <w:sz w:val="20"/>
              </w:rPr>
              <w:t>负责。</w:t>
            </w:r>
          </w:p>
          <w:p>
            <w:pPr>
              <w:pStyle w:val="null3"/>
              <w:jc w:val="both"/>
            </w:pPr>
            <w:r>
              <w:rPr>
                <w:sz w:val="20"/>
              </w:rPr>
              <w:t>（十三）</w:t>
            </w:r>
            <w:r>
              <w:rPr>
                <w:sz w:val="20"/>
              </w:rPr>
              <w:t>医务人员应严格遵守监所及病区保密规章制度，制定岗位保密职责，采取必要及合理的保密措施。</w:t>
            </w:r>
          </w:p>
        </w:tc>
      </w:tr>
      <w:tr>
        <w:tc>
          <w:tcPr>
            <w:tcW w:type="dxa" w:w="2076"/>
          </w:tcPr>
          <w:p/>
        </w:tc>
        <w:tc>
          <w:tcPr>
            <w:tcW w:type="dxa" w:w="415"/>
          </w:tcPr>
          <w:p>
            <w:pPr>
              <w:pStyle w:val="null3"/>
            </w:pPr>
            <w:r>
              <w:rPr/>
              <w:t>2</w:t>
            </w:r>
          </w:p>
        </w:tc>
        <w:tc>
          <w:tcPr>
            <w:tcW w:type="dxa" w:w="5814"/>
          </w:tcPr>
          <w:p>
            <w:pPr>
              <w:pStyle w:val="null3"/>
            </w:pPr>
            <w:r>
              <w:rPr>
                <w:sz w:val="20"/>
                <w:b/>
              </w:rPr>
              <w:t>二、</w:t>
            </w:r>
            <w:r>
              <w:rPr>
                <w:sz w:val="20"/>
                <w:b/>
              </w:rPr>
              <w:t>人员</w:t>
            </w:r>
            <w:r>
              <w:rPr>
                <w:sz w:val="20"/>
                <w:b/>
              </w:rPr>
              <w:t>工作职责</w:t>
            </w:r>
          </w:p>
          <w:p>
            <w:pPr>
              <w:pStyle w:val="null3"/>
              <w:jc w:val="both"/>
            </w:pPr>
            <w:r>
              <w:rPr>
                <w:sz w:val="20"/>
              </w:rPr>
              <w:t>（一）</w:t>
            </w:r>
            <w:r>
              <w:rPr>
                <w:sz w:val="20"/>
              </w:rPr>
              <w:t>对被送押人员进行入所前健康检查</w:t>
            </w:r>
            <w:r>
              <w:rPr>
                <w:sz w:val="20"/>
              </w:rPr>
              <w:t>：</w:t>
            </w:r>
          </w:p>
          <w:p>
            <w:pPr>
              <w:pStyle w:val="null3"/>
              <w:ind w:right="-45"/>
              <w:jc w:val="left"/>
            </w:pPr>
            <w:r>
              <w:rPr>
                <w:sz w:val="20"/>
              </w:rPr>
              <w:t>(1)</w:t>
            </w:r>
            <w:r>
              <w:rPr>
                <w:sz w:val="20"/>
              </w:rPr>
              <w:t>对被送押人员进行入所前健康检查，检查项目为：血压、体表、语言表达能力、肢体活动状况及有关伤病症状等检查，问诊项目为：既往病史、吸毒史、有无急性传染病、疾病症状等。对女性被送押人员应当进行妊娠检查（有检验科医生工作时除外）。医生需将检查情况详细记录在被监管人员健康档案中，并由三方签名确认。</w:t>
            </w:r>
          </w:p>
          <w:p>
            <w:pPr>
              <w:pStyle w:val="null3"/>
              <w:ind w:right="-45"/>
              <w:jc w:val="left"/>
            </w:pPr>
            <w:r>
              <w:rPr>
                <w:sz w:val="20"/>
              </w:rPr>
              <w:t>(2)</w:t>
            </w:r>
            <w:r>
              <w:rPr>
                <w:sz w:val="20"/>
              </w:rPr>
              <w:t>结合问诊、</w:t>
            </w:r>
            <w:r>
              <w:rPr>
                <w:sz w:val="20"/>
              </w:rPr>
              <w:t>“五项体检”结果，值班医生需出具一份诊断证明（盖单位公章），判断是否符合收押条件（参照《保外就医疾病伤残范围》（如有最新规定，按最新规定执行），提出是否符合收押的建议；对符合收押条件且患病的被送押人员，经检查后发现需送院治疗的应当提出送院治疗建议。</w:t>
            </w:r>
          </w:p>
          <w:p>
            <w:pPr>
              <w:pStyle w:val="null3"/>
              <w:ind w:right="-45"/>
              <w:jc w:val="left"/>
            </w:pPr>
            <w:r>
              <w:rPr>
                <w:sz w:val="20"/>
              </w:rPr>
              <w:t>(3)</w:t>
            </w:r>
            <w:r>
              <w:rPr>
                <w:sz w:val="20"/>
              </w:rPr>
              <w:t>鉴于</w:t>
            </w:r>
            <w:r>
              <w:rPr>
                <w:sz w:val="20"/>
              </w:rPr>
              <w:t>“五项体检”结果以及相关辅助检查无法辅助值班医生作出病情危重预判的，值班医生应当提出进一步检查的建议或外出住院建议。</w:t>
            </w:r>
          </w:p>
          <w:p>
            <w:pPr>
              <w:pStyle w:val="null3"/>
              <w:jc w:val="both"/>
            </w:pPr>
            <w:r>
              <w:rPr>
                <w:sz w:val="20"/>
              </w:rPr>
              <w:t>（二）</w:t>
            </w:r>
            <w:r>
              <w:rPr>
                <w:sz w:val="20"/>
              </w:rPr>
              <w:t>对收押入所后被监管人员的日常管理</w:t>
            </w:r>
            <w:r>
              <w:rPr>
                <w:sz w:val="20"/>
              </w:rPr>
              <w:t>：</w:t>
            </w:r>
          </w:p>
          <w:p>
            <w:pPr>
              <w:pStyle w:val="null3"/>
              <w:ind w:right="-45"/>
              <w:jc w:val="left"/>
            </w:pPr>
            <w:r>
              <w:rPr>
                <w:sz w:val="20"/>
              </w:rPr>
              <w:t>(1)</w:t>
            </w:r>
            <w:r>
              <w:rPr>
                <w:sz w:val="20"/>
              </w:rPr>
              <w:t>巡诊</w:t>
            </w:r>
          </w:p>
          <w:p>
            <w:pPr>
              <w:pStyle w:val="null3"/>
              <w:ind w:right="-45"/>
              <w:jc w:val="left"/>
            </w:pPr>
            <w:r>
              <w:rPr>
                <w:sz w:val="20"/>
              </w:rPr>
              <w:t>每天上午</w:t>
            </w:r>
            <w:r>
              <w:rPr>
                <w:sz w:val="20"/>
              </w:rPr>
              <w:t>09:00、下午15:00 对全所监室分别巡诊一次，逐监室了解被监管人员健康状况，重点掌握重病号人员病情变化情况，重点跟踪新收押人员入所后一周健康状况，详细记录巡诊过程中就诊人员姓名、监室、报病、病情、处理情况。</w:t>
            </w:r>
          </w:p>
          <w:p>
            <w:pPr>
              <w:pStyle w:val="null3"/>
              <w:ind w:right="-45"/>
              <w:jc w:val="left"/>
            </w:pPr>
            <w:r>
              <w:rPr>
                <w:sz w:val="20"/>
              </w:rPr>
              <w:t>(2)</w:t>
            </w:r>
            <w:r>
              <w:rPr>
                <w:sz w:val="20"/>
              </w:rPr>
              <w:t>坐诊</w:t>
            </w:r>
          </w:p>
          <w:p>
            <w:pPr>
              <w:pStyle w:val="null3"/>
              <w:ind w:right="-45"/>
              <w:jc w:val="left"/>
            </w:pPr>
            <w:r>
              <w:rPr>
                <w:sz w:val="20"/>
              </w:rPr>
              <w:t>①　</w:t>
            </w:r>
            <w:r>
              <w:rPr>
                <w:sz w:val="20"/>
              </w:rPr>
              <w:t>医生巡诊过程中发现无法判断病情以及处置病情的，应当向勤务组民警提出带至门诊部治疗建议，结合现有辅助手段，详细检查被监管人员患病情况，对不需要送医院诊治的常见病，应当予以对症治疗，并跟踪观察，详细记录治疗处置情况；</w:t>
            </w:r>
          </w:p>
          <w:p>
            <w:pPr>
              <w:pStyle w:val="null3"/>
              <w:ind w:right="-45"/>
              <w:jc w:val="left"/>
            </w:pPr>
            <w:r>
              <w:rPr>
                <w:sz w:val="20"/>
              </w:rPr>
              <w:t>②　</w:t>
            </w:r>
            <w:r>
              <w:rPr>
                <w:sz w:val="20"/>
              </w:rPr>
              <w:t>医生为在押人员治疗时，应当将有伤害性的物品远离在押人员放置，医疗器材用后应当清点，不得遗失。医疗废弃物应当集中销毁，不得随意乱扔。</w:t>
            </w:r>
          </w:p>
          <w:p>
            <w:pPr>
              <w:pStyle w:val="null3"/>
              <w:ind w:right="-45"/>
              <w:jc w:val="left"/>
            </w:pPr>
            <w:r>
              <w:rPr>
                <w:sz w:val="20"/>
              </w:rPr>
              <w:t>(3)</w:t>
            </w:r>
            <w:r>
              <w:rPr>
                <w:sz w:val="20"/>
              </w:rPr>
              <w:t>会诊</w:t>
            </w:r>
          </w:p>
          <w:p>
            <w:pPr>
              <w:pStyle w:val="null3"/>
              <w:ind w:right="-45"/>
              <w:jc w:val="left"/>
            </w:pPr>
            <w:r>
              <w:rPr>
                <w:sz w:val="20"/>
              </w:rPr>
              <w:t>医生经检查后发现重大疾病的，经所内治疗后效果不明显或经会诊后发现所内无法治疗的，</w:t>
            </w:r>
            <w:r>
              <w:rPr>
                <w:sz w:val="20"/>
              </w:rPr>
              <w:t>中标人应协助采购人处理，所产生的一切费用由采购人负责。</w:t>
            </w:r>
          </w:p>
          <w:p>
            <w:pPr>
              <w:pStyle w:val="null3"/>
              <w:ind w:right="-45"/>
              <w:jc w:val="left"/>
            </w:pPr>
            <w:r>
              <w:rPr>
                <w:sz w:val="20"/>
              </w:rPr>
              <w:t>(4)</w:t>
            </w:r>
            <w:r>
              <w:rPr>
                <w:sz w:val="20"/>
              </w:rPr>
              <w:t>所外就医</w:t>
            </w:r>
          </w:p>
          <w:p>
            <w:pPr>
              <w:pStyle w:val="null3"/>
              <w:ind w:right="-45"/>
              <w:jc w:val="left"/>
            </w:pPr>
            <w:r>
              <w:rPr>
                <w:sz w:val="20"/>
              </w:rPr>
              <w:t>医生发现有危重病情、重大疾病、传染性疾病（经会诊后）应当及时送院治疗，送院治疗前应当给予必要的治疗处置。</w:t>
            </w:r>
          </w:p>
          <w:p>
            <w:pPr>
              <w:pStyle w:val="null3"/>
              <w:ind w:right="-45"/>
              <w:jc w:val="left"/>
            </w:pPr>
            <w:r>
              <w:rPr>
                <w:sz w:val="20"/>
              </w:rPr>
              <w:t>(5)</w:t>
            </w:r>
            <w:r>
              <w:rPr>
                <w:sz w:val="20"/>
              </w:rPr>
              <w:t>突发急病或报病的处置。</w:t>
            </w:r>
          </w:p>
          <w:p>
            <w:pPr>
              <w:pStyle w:val="null3"/>
              <w:ind w:right="-45"/>
              <w:jc w:val="left"/>
            </w:pPr>
            <w:r>
              <w:rPr>
                <w:sz w:val="20"/>
              </w:rPr>
              <w:t>①　</w:t>
            </w:r>
            <w:r>
              <w:rPr>
                <w:sz w:val="20"/>
              </w:rPr>
              <w:t>医护人员应当立即赶到现场，进行诊断、救治；</w:t>
            </w:r>
          </w:p>
          <w:p>
            <w:pPr>
              <w:pStyle w:val="null3"/>
              <w:ind w:right="-45"/>
              <w:jc w:val="left"/>
            </w:pPr>
            <w:r>
              <w:rPr>
                <w:sz w:val="20"/>
              </w:rPr>
              <w:t>②　</w:t>
            </w:r>
            <w:r>
              <w:rPr>
                <w:sz w:val="20"/>
              </w:rPr>
              <w:t>对需要送医院救治的，应当迅速将其送医院救治，并提供医疗保障协助将病人转送相关医院救治。</w:t>
            </w:r>
          </w:p>
          <w:p>
            <w:pPr>
              <w:pStyle w:val="null3"/>
              <w:ind w:right="-45"/>
              <w:jc w:val="left"/>
            </w:pPr>
            <w:r>
              <w:rPr>
                <w:sz w:val="20"/>
              </w:rPr>
              <w:t>(6)</w:t>
            </w:r>
            <w:r>
              <w:rPr>
                <w:sz w:val="20"/>
              </w:rPr>
              <w:t>特殊病号处理</w:t>
            </w:r>
          </w:p>
          <w:p>
            <w:pPr>
              <w:pStyle w:val="null3"/>
              <w:ind w:right="-45"/>
              <w:jc w:val="left"/>
            </w:pPr>
            <w:r>
              <w:rPr>
                <w:sz w:val="20"/>
              </w:rPr>
              <w:t>对患有肺结核、艾滋病等严重疾病的被监管人员应做好筛查、治疗工作，对在所内不能治疗的提出及时送院的建议；对吸毒人员、患有疑似精神疾病被监管人员应做好筛选、诊断；值班医生应当向看守所提出外出诊疗建议。</w:t>
            </w:r>
          </w:p>
          <w:p>
            <w:pPr>
              <w:pStyle w:val="null3"/>
              <w:ind w:right="-45"/>
              <w:jc w:val="left"/>
            </w:pPr>
            <w:r>
              <w:rPr>
                <w:sz w:val="20"/>
              </w:rPr>
              <w:t>(7)</w:t>
            </w:r>
            <w:r>
              <w:rPr>
                <w:sz w:val="20"/>
              </w:rPr>
              <w:t>巡视</w:t>
            </w:r>
          </w:p>
          <w:p>
            <w:pPr>
              <w:pStyle w:val="null3"/>
              <w:ind w:right="-45"/>
              <w:jc w:val="left"/>
            </w:pPr>
            <w:r>
              <w:rPr>
                <w:sz w:val="20"/>
              </w:rPr>
              <w:t>定期安排一名医生与勤务组民警到病区巡查住院被监管人员病情，发现病情好转并且能在所内治疗的，应当提出出院建议，回所后继续治疗。</w:t>
            </w:r>
          </w:p>
          <w:p>
            <w:pPr>
              <w:pStyle w:val="null3"/>
              <w:ind w:right="-45"/>
              <w:jc w:val="left"/>
            </w:pPr>
            <w:r>
              <w:rPr>
                <w:sz w:val="20"/>
              </w:rPr>
              <w:t>(8)</w:t>
            </w:r>
            <w:r>
              <w:rPr>
                <w:sz w:val="20"/>
              </w:rPr>
              <w:t>病情评估</w:t>
            </w:r>
          </w:p>
          <w:p>
            <w:pPr>
              <w:pStyle w:val="null3"/>
              <w:ind w:right="-45"/>
              <w:jc w:val="left"/>
            </w:pPr>
            <w:r>
              <w:rPr>
                <w:sz w:val="20"/>
              </w:rPr>
              <w:t>在巡诊、坐诊、会诊、巡视阶段，应当根据被监管人员病情变化，及时进行病情评估，提出医学建议，与所领导、管教、巡控等岗位民警沟通和衔接。</w:t>
            </w:r>
          </w:p>
          <w:p>
            <w:pPr>
              <w:pStyle w:val="null3"/>
              <w:ind w:right="-45"/>
              <w:jc w:val="left"/>
            </w:pPr>
            <w:r>
              <w:rPr>
                <w:sz w:val="20"/>
              </w:rPr>
              <w:t>(9)</w:t>
            </w:r>
            <w:r>
              <w:rPr>
                <w:sz w:val="20"/>
              </w:rPr>
              <w:t>病例书写规范</w:t>
            </w:r>
          </w:p>
          <w:p>
            <w:pPr>
              <w:pStyle w:val="null3"/>
              <w:ind w:right="-45"/>
              <w:jc w:val="left"/>
            </w:pPr>
            <w:r>
              <w:rPr>
                <w:sz w:val="20"/>
              </w:rPr>
              <w:t>医师应按照病例书写规范认真填写各类监管医疗文书、表格，撰写病情报告，详细记载其病史、每次健康检查情况、患病情况、每次服药情况、在所和出所治疗情况。书写使用中文简化字和医学术语。通用的外文缩写和无正式中文译名的疾病名称可以使用外文。不得以</w:t>
            </w:r>
            <w:r>
              <w:rPr>
                <w:sz w:val="20"/>
              </w:rPr>
              <w:t>“（—）”、“（+）”符号代替文字。签字</w:t>
            </w:r>
            <w:r>
              <w:rPr>
                <w:sz w:val="20"/>
              </w:rPr>
              <w:t>应</w:t>
            </w:r>
            <w:r>
              <w:rPr>
                <w:sz w:val="20"/>
              </w:rPr>
              <w:t>签全名，字迹要清晰。</w:t>
            </w:r>
          </w:p>
          <w:p>
            <w:pPr>
              <w:pStyle w:val="null3"/>
              <w:jc w:val="both"/>
            </w:pPr>
            <w:r>
              <w:rPr>
                <w:sz w:val="20"/>
              </w:rPr>
              <w:t>（三）</w:t>
            </w:r>
            <w:r>
              <w:rPr>
                <w:sz w:val="20"/>
              </w:rPr>
              <w:t>对被监管人员出所前健康检查</w:t>
            </w:r>
            <w:r>
              <w:rPr>
                <w:sz w:val="20"/>
              </w:rPr>
              <w:t>：</w:t>
            </w:r>
            <w:r>
              <w:rPr>
                <w:sz w:val="20"/>
              </w:rPr>
              <w:t>出所、提解外出由医生进行健康检查，详细记录在被监管人员健康档案中，并由三方签名确认。</w:t>
            </w:r>
          </w:p>
          <w:p>
            <w:pPr>
              <w:pStyle w:val="null3"/>
              <w:jc w:val="both"/>
            </w:pPr>
            <w:r>
              <w:rPr>
                <w:sz w:val="20"/>
              </w:rPr>
              <w:t>（四）</w:t>
            </w:r>
            <w:r>
              <w:rPr>
                <w:sz w:val="20"/>
              </w:rPr>
              <w:t>被监管人员死亡处置</w:t>
            </w:r>
            <w:r>
              <w:rPr>
                <w:sz w:val="20"/>
              </w:rPr>
              <w:t>：</w:t>
            </w:r>
            <w:r>
              <w:rPr>
                <w:sz w:val="20"/>
              </w:rPr>
              <w:t>被监管人员在看守所羁押期间死亡的，必须参照医院病例书写规范提供被监管人员羁押期间的所有医疗记录，并配合看守所向死者家属做好医疗救治方面释疑工作。</w:t>
            </w:r>
          </w:p>
          <w:p>
            <w:pPr>
              <w:pStyle w:val="null3"/>
              <w:jc w:val="both"/>
            </w:pPr>
            <w:r>
              <w:rPr>
                <w:sz w:val="20"/>
              </w:rPr>
              <w:t>（五）</w:t>
            </w:r>
            <w:r>
              <w:rPr>
                <w:sz w:val="20"/>
              </w:rPr>
              <w:t>遵守看守所各项规章制度以及上级文件新增各项规定，以及保密协议各项规定。</w:t>
            </w:r>
          </w:p>
          <w:p>
            <w:pPr>
              <w:pStyle w:val="null3"/>
            </w:pPr>
            <w:r>
              <w:rPr>
                <w:sz w:val="20"/>
              </w:rPr>
              <w:t>（六）</w:t>
            </w:r>
            <w:r>
              <w:rPr>
                <w:sz w:val="20"/>
              </w:rPr>
              <w:t>具有对危急症患者进行院前急救处理能力。</w:t>
            </w:r>
          </w:p>
        </w:tc>
      </w:tr>
      <w:tr>
        <w:tc>
          <w:tcPr>
            <w:tcW w:type="dxa" w:w="2076"/>
          </w:tcPr>
          <w:p/>
        </w:tc>
        <w:tc>
          <w:tcPr>
            <w:tcW w:type="dxa" w:w="415"/>
          </w:tcPr>
          <w:p>
            <w:pPr>
              <w:pStyle w:val="null3"/>
            </w:pPr>
            <w:r>
              <w:rPr/>
              <w:t>3</w:t>
            </w:r>
          </w:p>
        </w:tc>
        <w:tc>
          <w:tcPr>
            <w:tcW w:type="dxa" w:w="5814"/>
          </w:tcPr>
          <w:p>
            <w:pPr>
              <w:pStyle w:val="null3"/>
              <w:jc w:val="left"/>
            </w:pPr>
            <w:r>
              <w:rPr>
                <w:sz w:val="20"/>
                <w:b/>
              </w:rPr>
              <w:t>三</w:t>
            </w:r>
            <w:r>
              <w:rPr>
                <w:sz w:val="20"/>
                <w:b/>
              </w:rPr>
              <w:t>、</w:t>
            </w:r>
            <w:r>
              <w:rPr>
                <w:sz w:val="20"/>
                <w:b/>
              </w:rPr>
              <w:t>器材、设备及设施</w:t>
            </w:r>
          </w:p>
          <w:p>
            <w:pPr>
              <w:pStyle w:val="null3"/>
            </w:pPr>
            <w:r>
              <w:rPr>
                <w:sz w:val="20"/>
              </w:rPr>
              <w:t>在监管场所内设置的门诊部所需的器材、设备及设施由采购人按现状免费提供给</w:t>
            </w:r>
            <w:r>
              <w:rPr>
                <w:sz w:val="20"/>
              </w:rPr>
              <w:t>中标人</w:t>
            </w:r>
            <w:r>
              <w:rPr>
                <w:sz w:val="20"/>
              </w:rPr>
              <w:t>使用。</w:t>
            </w:r>
          </w:p>
        </w:tc>
      </w:tr>
      <w:tr>
        <w:tc>
          <w:tcPr>
            <w:tcW w:type="dxa" w:w="2076"/>
          </w:tcPr>
          <w:p/>
        </w:tc>
        <w:tc>
          <w:tcPr>
            <w:tcW w:type="dxa" w:w="415"/>
          </w:tcPr>
          <w:p>
            <w:pPr>
              <w:pStyle w:val="null3"/>
            </w:pPr>
            <w:r>
              <w:rPr/>
              <w:t>4</w:t>
            </w:r>
          </w:p>
        </w:tc>
        <w:tc>
          <w:tcPr>
            <w:tcW w:type="dxa" w:w="5814"/>
          </w:tcPr>
          <w:p>
            <w:pPr>
              <w:pStyle w:val="null3"/>
              <w:jc w:val="both"/>
            </w:pPr>
            <w:r>
              <w:rPr>
                <w:sz w:val="20"/>
                <w:b/>
              </w:rPr>
              <w:t>四</w:t>
            </w:r>
            <w:r>
              <w:rPr>
                <w:sz w:val="20"/>
                <w:b/>
              </w:rPr>
              <w:t>、</w:t>
            </w:r>
            <w:r>
              <w:rPr>
                <w:sz w:val="20"/>
                <w:b/>
              </w:rPr>
              <w:t>药品及耗材</w:t>
            </w:r>
          </w:p>
          <w:p>
            <w:pPr>
              <w:pStyle w:val="null3"/>
              <w:jc w:val="both"/>
            </w:pPr>
            <w:r>
              <w:rPr>
                <w:sz w:val="20"/>
              </w:rPr>
              <w:t>在本项目实施过程中，监所门诊部所需的使用药品及护理用品由采购人自行购买，所产生的费用由采购人承担。同时，要求</w:t>
            </w:r>
            <w:r>
              <w:rPr>
                <w:sz w:val="20"/>
              </w:rPr>
              <w:t>中标人</w:t>
            </w:r>
            <w:r>
              <w:rPr>
                <w:sz w:val="20"/>
              </w:rPr>
              <w:t>针对每一次采购人反馈的购药清单提供专业、科学、合理的指导（审核）意见，具体的购药清单格式如下：</w:t>
            </w:r>
          </w:p>
          <w:p>
            <w:pPr>
              <w:pStyle w:val="null3"/>
              <w:jc w:val="center"/>
            </w:pPr>
            <w:r>
              <w:rPr>
                <w:sz w:val="20"/>
                <w:b/>
              </w:rPr>
              <w:t>《</w:t>
            </w:r>
            <w:r>
              <w:rPr>
                <w:sz w:val="20"/>
                <w:b/>
              </w:rPr>
              <w:t>***门诊部购药清单》</w:t>
            </w:r>
          </w:p>
          <w:p>
            <w:pPr>
              <w:pStyle w:val="null3"/>
              <w:jc w:val="right"/>
            </w:pPr>
            <w:r>
              <w:rPr>
                <w:sz w:val="20"/>
              </w:rPr>
              <w:t>购买日期：</w:t>
            </w:r>
            <w:r>
              <w:rPr>
                <w:u w:val="single"/>
              </w:rPr>
              <w:t xml:space="preserve">   </w:t>
            </w:r>
            <w:r>
              <w:rPr>
                <w:u w:val="single"/>
              </w:rPr>
              <w:t xml:space="preserve"> </w:t>
            </w:r>
            <w:r>
              <w:rPr>
                <w:sz w:val="20"/>
              </w:rPr>
              <w:t>年</w:t>
            </w:r>
            <w:r>
              <w:rPr>
                <w:u w:val="single"/>
              </w:rPr>
              <w:t xml:space="preserve">   </w:t>
            </w:r>
            <w:r>
              <w:rPr>
                <w:sz w:val="20"/>
              </w:rPr>
              <w:t>月</w:t>
            </w:r>
          </w:p>
          <w:tbl>
            <w:tblPr>
              <w:tblBorders>
                <w:top w:val="none" w:color="000000" w:sz="4"/>
                <w:left w:val="none" w:color="000000" w:sz="4"/>
                <w:bottom w:val="none" w:color="000000" w:sz="4"/>
                <w:right w:val="none" w:color="000000" w:sz="4"/>
                <w:insideH w:val="none"/>
                <w:insideV w:val="none"/>
              </w:tblBorders>
            </w:tblPr>
            <w:tblGrid>
              <w:gridCol w:w="376"/>
              <w:gridCol w:w="643"/>
              <w:gridCol w:w="806"/>
              <w:gridCol w:w="557"/>
              <w:gridCol w:w="382"/>
              <w:gridCol w:w="780"/>
              <w:gridCol w:w="646"/>
              <w:gridCol w:w="702"/>
              <w:gridCol w:w="702"/>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商品名称</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生产厂家</w:t>
                  </w:r>
                  <w:r>
                    <w:rPr>
                      <w:sz w:val="20"/>
                      <w:b/>
                    </w:rPr>
                    <w:t>/</w:t>
                  </w:r>
                </w:p>
                <w:p>
                  <w:pPr>
                    <w:pStyle w:val="null3"/>
                    <w:jc w:val="center"/>
                  </w:pPr>
                  <w:r>
                    <w:rPr>
                      <w:sz w:val="20"/>
                      <w:b/>
                    </w:rPr>
                    <w:t>产地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商品有效期</w:t>
                  </w:r>
                </w:p>
              </w:tc>
              <w:tc>
                <w:tcPr>
                  <w:tcW w:type="dxa" w:w="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购买数量</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单价金额（元）</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总价金额（元）</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9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本次采购合计金额</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报价单位名称：</w:t>
                  </w:r>
                  <w:r>
                    <w:rPr>
                      <w:sz w:val="20"/>
                      <w:u w:val="single"/>
                    </w:rPr>
                    <w:t>（盖章）</w:t>
                  </w:r>
                  <w:r>
                    <w:rPr>
                      <w:sz w:val="20"/>
                      <w:u w:val="single"/>
                    </w:rPr>
                    <w:t xml:space="preserve">    </w:t>
                  </w:r>
                </w:p>
                <w:p>
                  <w:pPr>
                    <w:pStyle w:val="null3"/>
                    <w:jc w:val="both"/>
                  </w:pPr>
                  <w:r>
                    <w:rPr>
                      <w:sz w:val="20"/>
                    </w:rPr>
                    <w:t>报价日期：</w:t>
                  </w:r>
                </w:p>
                <w:p>
                  <w:pPr>
                    <w:pStyle w:val="null3"/>
                    <w:jc w:val="both"/>
                  </w:pPr>
                </w:p>
              </w:tc>
              <w:tc>
                <w:tcPr>
                  <w:tcW w:type="dxa" w:w="171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采购单位名称：</w:t>
                  </w:r>
                  <w:r>
                    <w:rPr>
                      <w:sz w:val="20"/>
                      <w:u w:val="single"/>
                    </w:rPr>
                    <w:t>（盖章）</w:t>
                  </w:r>
                  <w:r>
                    <w:rPr>
                      <w:sz w:val="20"/>
                      <w:u w:val="single"/>
                    </w:rPr>
                    <w:t xml:space="preserve">     </w:t>
                  </w:r>
                </w:p>
                <w:p>
                  <w:pPr>
                    <w:pStyle w:val="null3"/>
                    <w:jc w:val="both"/>
                  </w:pPr>
                </w:p>
              </w:tc>
              <w:tc>
                <w:tcPr>
                  <w:tcW w:type="dxa" w:w="205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使用单位名称：</w:t>
                  </w:r>
                  <w:r>
                    <w:rPr>
                      <w:sz w:val="20"/>
                      <w:u w:val="single"/>
                    </w:rPr>
                    <w:t>（盖章）</w:t>
                  </w:r>
                  <w:r>
                    <w:rPr>
                      <w:sz w:val="20"/>
                      <w:u w:val="single"/>
                    </w:rPr>
                    <w:t xml:space="preserve">  </w:t>
                  </w:r>
                </w:p>
                <w:p>
                  <w:pPr>
                    <w:pStyle w:val="null3"/>
                    <w:jc w:val="both"/>
                  </w:pPr>
                  <w:r>
                    <w:rPr>
                      <w:sz w:val="20"/>
                    </w:rPr>
                    <w:t>审核意见：</w:t>
                  </w:r>
                  <w:r>
                    <w:rPr>
                      <w:sz w:val="19"/>
                      <w:u w:val="single"/>
                    </w:rPr>
                    <w:t xml:space="preserve">                 </w:t>
                  </w:r>
                </w:p>
                <w:p>
                  <w:pPr>
                    <w:pStyle w:val="null3"/>
                    <w:jc w:val="both"/>
                  </w:pPr>
                </w:p>
              </w:tc>
            </w:tr>
          </w:tbl>
          <w:p/>
        </w:tc>
      </w:tr>
      <w:tr>
        <w:tc>
          <w:tcPr>
            <w:tcW w:type="dxa" w:w="2076"/>
          </w:tcPr>
          <w:p/>
        </w:tc>
        <w:tc>
          <w:tcPr>
            <w:tcW w:type="dxa" w:w="415"/>
          </w:tcPr>
          <w:p>
            <w:pPr>
              <w:pStyle w:val="null3"/>
            </w:pPr>
            <w:r>
              <w:rPr/>
              <w:t>5</w:t>
            </w:r>
          </w:p>
        </w:tc>
        <w:tc>
          <w:tcPr>
            <w:tcW w:type="dxa" w:w="5814"/>
          </w:tcPr>
          <w:p>
            <w:pPr>
              <w:pStyle w:val="null3"/>
              <w:jc w:val="both"/>
            </w:pPr>
            <w:r>
              <w:rPr>
                <w:sz w:val="20"/>
                <w:b/>
              </w:rPr>
              <w:t>五</w:t>
            </w:r>
            <w:r>
              <w:rPr>
                <w:sz w:val="20"/>
                <w:b/>
              </w:rPr>
              <w:t>、</w:t>
            </w:r>
            <w:r>
              <w:rPr>
                <w:sz w:val="20"/>
                <w:b/>
              </w:rPr>
              <w:t>验收</w:t>
            </w:r>
            <w:r>
              <w:rPr>
                <w:sz w:val="20"/>
                <w:b/>
              </w:rPr>
              <w:t>与服务考核办法</w:t>
            </w:r>
          </w:p>
          <w:p>
            <w:pPr>
              <w:pStyle w:val="null3"/>
              <w:ind w:firstLine="420"/>
              <w:jc w:val="both"/>
            </w:pPr>
            <w:r>
              <w:rPr>
                <w:sz w:val="20"/>
              </w:rPr>
              <w:t>在本项目服务期内，采购人每月对</w:t>
            </w:r>
            <w:r>
              <w:rPr>
                <w:sz w:val="20"/>
              </w:rPr>
              <w:t>中标人</w:t>
            </w:r>
            <w:r>
              <w:rPr>
                <w:sz w:val="20"/>
              </w:rPr>
              <w:t>的服务工作质量及规范进行监督、考核（考核满分为</w:t>
            </w:r>
            <w:r>
              <w:rPr>
                <w:sz w:val="20"/>
              </w:rPr>
              <w:t>100分），并根据考核得分情况对</w:t>
            </w:r>
            <w:r>
              <w:rPr>
                <w:sz w:val="20"/>
              </w:rPr>
              <w:t>中标人</w:t>
            </w:r>
            <w:r>
              <w:rPr>
                <w:sz w:val="20"/>
              </w:rPr>
              <w:t>作出相应的处理。服务考核办法如下：</w:t>
            </w:r>
          </w:p>
          <w:tbl>
            <w:tblPr>
              <w:tblInd w:type="dxa" w:w="120"/>
              <w:tblBorders>
                <w:top w:val="none" w:color="000000" w:sz="4"/>
                <w:left w:val="none" w:color="000000" w:sz="4"/>
                <w:bottom w:val="none" w:color="000000" w:sz="4"/>
                <w:right w:val="none" w:color="000000" w:sz="4"/>
                <w:insideH w:val="none"/>
                <w:insideV w:val="none"/>
              </w:tblBorders>
            </w:tblPr>
            <w:tblGrid>
              <w:gridCol w:w="563"/>
              <w:gridCol w:w="4218"/>
              <w:gridCol w:w="815"/>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考核扣分办法</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扣分（分）</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医护（服务）人员须做到依法、依规、文明地开展日常医疗卫生工作，禁止在监所里从事与医疗无关的一切事宜，违者每次扣</w:t>
                  </w:r>
                  <w:r>
                    <w:rPr>
                      <w:sz w:val="20"/>
                    </w:rPr>
                    <w:t>5分。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严格执行在押人员巡诊制度，每日不少于二次巡诊，未按要求完成的每次扣</w:t>
                  </w:r>
                  <w:r>
                    <w:rPr>
                      <w:sz w:val="20"/>
                    </w:rPr>
                    <w:t>10分。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依时上下班，按规定做好交接班工作记录，未按要求完成的每次扣</w:t>
                  </w:r>
                  <w:r>
                    <w:rPr>
                      <w:sz w:val="20"/>
                    </w:rPr>
                    <w:t>2分。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医护（服务）人员须做好医疗设备、药品、耗材、领用登记（审批）工作，未按要求完成的每次扣</w:t>
                  </w:r>
                  <w:r>
                    <w:rPr>
                      <w:sz w:val="20"/>
                    </w:rPr>
                    <w:t>5分。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医护（服务）人员接危急患病报警后须在</w:t>
                  </w:r>
                  <w:r>
                    <w:rPr>
                      <w:sz w:val="20"/>
                    </w:rPr>
                    <w:t>3分钟内到达现场按规定处置危重病员，未按要求完成的每次扣10分。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因服务单位或医护（服务）人员造成医疗方面责任事故，每次扣</w:t>
                  </w:r>
                  <w:r>
                    <w:rPr>
                      <w:sz w:val="20"/>
                    </w:rPr>
                    <w:t>20分。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严禁医护（服务）人员虐待、体罚、打骂患病的被监管人员，违者每次扣</w:t>
                  </w:r>
                  <w:r>
                    <w:rPr>
                      <w:sz w:val="20"/>
                    </w:rPr>
                    <w:t>5分。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积极配合监所押解、转院在押人员，未按要求完成的每次扣</w:t>
                  </w:r>
                  <w:r>
                    <w:rPr>
                      <w:sz w:val="20"/>
                    </w:rPr>
                    <w:t>5分。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建立在押人员的电子医疗（健康）档案，未按要求完成的每次扣</w:t>
                  </w:r>
                  <w:r>
                    <w:rPr>
                      <w:sz w:val="20"/>
                    </w:rPr>
                    <w:t>5分。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积极配合监所对在押六个月以上的人员进行体检，未按要求完成的每次扣</w:t>
                  </w:r>
                  <w:r>
                    <w:rPr>
                      <w:sz w:val="20"/>
                    </w:rPr>
                    <w:t>5分。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医护（服务）人员须服从监所管理、指挥，严格执行监所内各项规章制度，违者每次扣</w:t>
                  </w:r>
                  <w:r>
                    <w:rPr>
                      <w:sz w:val="20"/>
                    </w:rPr>
                    <w:t>10分。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本项考核扣分合计（最少得</w:t>
                  </w:r>
                  <w:r>
                    <w:rPr>
                      <w:sz w:val="20"/>
                      <w:b/>
                    </w:rPr>
                    <w:t>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本期考核得分（</w:t>
                  </w:r>
                  <w:r>
                    <w:rPr>
                      <w:sz w:val="20"/>
                      <w:b/>
                    </w:rPr>
                    <w:t>100分-本期考核扣分合计）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0"/>
                <w:b/>
                <w:shd w:fill="FFFFFF" w:val="clear"/>
              </w:rPr>
              <w:t>说明：在本项目服务期内，采购人有权依据各时期的服务管理需求对本考核扣分办法进行优化。</w:t>
            </w:r>
          </w:p>
        </w:tc>
      </w:tr>
      <w:tr>
        <w:tc>
          <w:tcPr>
            <w:tcW w:type="dxa" w:w="2076"/>
          </w:tcPr>
          <w:p/>
        </w:tc>
        <w:tc>
          <w:tcPr>
            <w:tcW w:type="dxa" w:w="415"/>
          </w:tcPr>
          <w:p>
            <w:pPr>
              <w:pStyle w:val="null3"/>
            </w:pPr>
            <w:r>
              <w:rPr/>
              <w:t>6</w:t>
            </w:r>
          </w:p>
        </w:tc>
        <w:tc>
          <w:tcPr>
            <w:tcW w:type="dxa" w:w="5814"/>
          </w:tcPr>
          <w:p>
            <w:pPr>
              <w:pStyle w:val="null3"/>
            </w:pPr>
            <w:r>
              <w:rPr>
                <w:sz w:val="20"/>
                <w:b/>
              </w:rPr>
              <w:t>六、</w:t>
            </w:r>
            <w:r>
              <w:rPr>
                <w:sz w:val="20"/>
                <w:b/>
              </w:rPr>
              <w:t>技术方案要求</w:t>
            </w:r>
          </w:p>
          <w:p>
            <w:pPr>
              <w:pStyle w:val="null3"/>
            </w:pPr>
            <w:r>
              <w:rPr>
                <w:sz w:val="20"/>
              </w:rPr>
              <w:t>（一）</w:t>
            </w:r>
            <w:r>
              <w:rPr>
                <w:sz w:val="20"/>
              </w:rPr>
              <w:t>各投标人</w:t>
            </w:r>
            <w:r>
              <w:rPr>
                <w:sz w:val="20"/>
              </w:rPr>
              <w:t>应</w:t>
            </w:r>
            <w:r>
              <w:rPr>
                <w:sz w:val="20"/>
              </w:rPr>
              <w:t>针对本项目制订服务实施方案，内容包含但不限于日常监所医疗服务内容、监所医疗服务流程及安排、监所医疗服务标准及实施细则、服务便利性和快速响应采购人服务要求的可行性及优越性等。</w:t>
            </w:r>
          </w:p>
          <w:p>
            <w:pPr>
              <w:pStyle w:val="null3"/>
            </w:pPr>
            <w:r>
              <w:rPr>
                <w:sz w:val="20"/>
              </w:rPr>
              <w:t>（二）</w:t>
            </w:r>
            <w:r>
              <w:rPr>
                <w:sz w:val="20"/>
              </w:rPr>
              <w:t>各投标人</w:t>
            </w:r>
            <w:r>
              <w:rPr>
                <w:sz w:val="20"/>
              </w:rPr>
              <w:t>应</w:t>
            </w:r>
            <w:r>
              <w:rPr>
                <w:sz w:val="20"/>
              </w:rPr>
              <w:t>针对本项目制订服务质量保障方案，内容包含但不限于医疗服务质量管理、项目管理制度、档案管理制度、现场值班等。</w:t>
            </w:r>
          </w:p>
          <w:p>
            <w:pPr>
              <w:pStyle w:val="null3"/>
            </w:pPr>
            <w:r>
              <w:rPr>
                <w:sz w:val="20"/>
              </w:rPr>
              <w:t>（三）</w:t>
            </w:r>
            <w:r>
              <w:rPr>
                <w:sz w:val="20"/>
              </w:rPr>
              <w:t>各</w:t>
            </w:r>
            <w:r>
              <w:rPr>
                <w:sz w:val="20"/>
              </w:rPr>
              <w:t>投标人</w:t>
            </w:r>
            <w:r>
              <w:rPr>
                <w:sz w:val="20"/>
              </w:rPr>
              <w:t>应</w:t>
            </w:r>
            <w:r>
              <w:rPr>
                <w:sz w:val="20"/>
              </w:rPr>
              <w:t>针对本项目制订医务人员管理及培训方案</w:t>
            </w:r>
            <w:r>
              <w:rPr>
                <w:sz w:val="20"/>
              </w:rPr>
              <w:t>，</w:t>
            </w:r>
            <w:r>
              <w:rPr>
                <w:sz w:val="20"/>
              </w:rPr>
              <w:t>内容包含</w:t>
            </w:r>
            <w:r>
              <w:rPr>
                <w:sz w:val="20"/>
              </w:rPr>
              <w:t>但不限于</w:t>
            </w:r>
            <w:r>
              <w:rPr>
                <w:sz w:val="20"/>
              </w:rPr>
              <w:t>医务人员的职责与分工、岗前业务培训、日常医疗培训、培训方式及培训计划等</w:t>
            </w:r>
            <w:r>
              <w:rPr>
                <w:sz w:val="20"/>
              </w:rPr>
              <w:t>。</w:t>
            </w:r>
          </w:p>
          <w:p>
            <w:pPr>
              <w:pStyle w:val="null3"/>
            </w:pPr>
            <w:r>
              <w:rPr>
                <w:sz w:val="20"/>
              </w:rPr>
              <w:t>（四）</w:t>
            </w:r>
            <w:r>
              <w:rPr>
                <w:sz w:val="20"/>
              </w:rPr>
              <w:t>各</w:t>
            </w:r>
            <w:r>
              <w:rPr>
                <w:sz w:val="20"/>
              </w:rPr>
              <w:t>投标人</w:t>
            </w:r>
            <w:r>
              <w:rPr>
                <w:sz w:val="20"/>
              </w:rPr>
              <w:t>应</w:t>
            </w:r>
            <w:r>
              <w:rPr>
                <w:sz w:val="20"/>
              </w:rPr>
              <w:t>针对本项目制订应急处理方案</w:t>
            </w:r>
            <w:r>
              <w:rPr>
                <w:sz w:val="20"/>
              </w:rPr>
              <w:t>，</w:t>
            </w:r>
            <w:r>
              <w:rPr>
                <w:sz w:val="20"/>
              </w:rPr>
              <w:t>内容包</w:t>
            </w:r>
            <w:r>
              <w:rPr>
                <w:sz w:val="20"/>
              </w:rPr>
              <w:t>含</w:t>
            </w:r>
            <w:r>
              <w:rPr>
                <w:sz w:val="20"/>
              </w:rPr>
              <w:t>但不限于被监管人员发生极端行为（自杀、自残、吞服异物等）的应急处理措施、突发医疗事故、现场人员急救措施、应急人员组织等</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1.采购代理机构：本项目是指广东中采招标有限公司佛山三水分公司，负责整个采购活动的组织，依法负责编制和发布招标文件，对招标文件拥有最终的解释权，不以任何身份出任评标委员会成员。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佛山市公安局三水分局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招标代理服务费的计算基数。招标代理服务费收费采用差额定率累进法计算方式【（1）金额：100万元以下，费率：1.5%。（2）金额：100万元～500万元，费率：0.8%】实际缴纳招标代理服务费=计算得出的招标代理服务费×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①，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left"/>
            </w:pPr>
            <w:r>
              <w:rPr/>
              <w:t>②，采购标的对应的所属行业：其他未列明行业。从业人员300人以下的为中小微型企业。其中，从业人员100人及以上的为中型企业；从业人员10人及以上的为小型企业；从业人员10人以下的为微型企业。</w:t>
            </w:r>
          </w:p>
          <w:p>
            <w:pPr>
              <w:pStyle w:val="null3"/>
              <w:jc w:val="left"/>
            </w:pPr>
            <w:r>
              <w:rPr/>
              <w:t>③，异常低价审查要求及其他：一、异常低价审查要求：1.根据《关于推动解决政府采购异常低价问题的通知》（财库〔2026〕2号）规定，政府采购评审中出现下列情形之一的，评审委员会应当启动异常低价投标（响应）审查程序：1.1.投标（响应）报价低于全部通过符合性审查供应商投标（响应）报价平均值50%的，即投标（响应）报价&lt;全部通过符合性审查供应商投标（响应）报价平均值×50%。1.2.投标（响应）报价低于通过符合性审查的次低报价供应商投标（响应）报价50%的，即投标（响应）报价&lt;通过符合性审查的次低报价供应商投标（响应）报价×50%。1.3.投标（响应）报价低于采购项目最高限价45%的，即投标（响应）报价&lt;采购项目最高限价×45%。 1.4.评审委员会基于专业判断，认为供应商报价过低，有可能影响产品质量或者不能诚信履约的其他情形。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广东中采招标有限公司佛山三水分公司</w:t>
      </w:r>
      <w:r>
        <w:rPr/>
        <w:t>代收。具体操作要求详见</w:t>
      </w:r>
      <w:r>
        <w:rPr/>
        <w:t>广东中采招标有限公司佛山三水分公司</w:t>
      </w:r>
      <w:r>
        <w:rPr/>
        <w:t>有关指引，递交事宜请自行咨询</w:t>
      </w:r>
      <w:r>
        <w:rPr/>
        <w:t>广东中采招标有限公司佛山三水分公司</w:t>
      </w:r>
      <w:r>
        <w:rPr/>
        <w:t>；请各投标人在投标文件递交截止时间前按须知前附表规定的金额递交至</w:t>
      </w:r>
      <w:r>
        <w:rPr/>
        <w:t>广东中采招标有限公司佛山三水分公司</w:t>
      </w:r>
      <w:r>
        <w:rPr/>
        <w:t>，到账情况以开标时</w:t>
      </w:r>
      <w:r>
        <w:rPr/>
        <w:t>广东中采招标有限公司佛山三水分公司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广东省公共资源交易平台（https://ygp.gdzwfw.gov.cn/#/440600/jygg）及采购代理机构网（https://www.gdzczb.com）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广东省公共资源交易平台（https://ygp.gdzwfw.gov.cn/#/440600/jygg）及采购代理机构网（https://www.gdzczb.com）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广东中采招标有限公司佛山三水分公司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佛山市三水区云东海街道南丰大道63号四座509（住所申报）</w:t>
      </w:r>
    </w:p>
    <w:p>
      <w:pPr>
        <w:pStyle w:val="null3"/>
        <w:ind w:firstLine="480"/>
      </w:pPr>
      <w:r>
        <w:rPr/>
        <w:t>邮编：</w:t>
      </w:r>
      <w:r>
        <w:rPr/>
        <w:t>528100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政府采购监督管理机构名称：佛山市三水区财政局</w:t>
      </w:r>
    </w:p>
    <w:p>
      <w:pPr>
        <w:pStyle w:val="null3"/>
      </w:pPr>
      <w:r>
        <w:rPr/>
        <w:t>地 址：佛山市三水区西南街道康乐路2号</w:t>
      </w:r>
    </w:p>
    <w:p>
      <w:pPr>
        <w:pStyle w:val="null3"/>
      </w:pPr>
      <w:r>
        <w:rPr/>
        <w:t>电 话：0757-86165650</w:t>
      </w:r>
    </w:p>
    <w:p>
      <w:pPr>
        <w:pStyle w:val="null3"/>
      </w:pPr>
      <w:r>
        <w:rPr/>
        <w:t>邮 编：528100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三水区看守所购买“三水监所门诊部”医疗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广东中采招标有限公司佛山三水分公司</w:t>
      </w:r>
      <w:r>
        <w:rPr/>
        <w:t>统一对外发布。</w:t>
      </w:r>
    </w:p>
    <w:p>
      <w:pPr>
        <w:pStyle w:val="null3"/>
        <w:ind w:firstLine="480"/>
      </w:pPr>
      <w:r>
        <w:rPr/>
        <w:t>（2）对</w:t>
      </w:r>
      <w:r>
        <w:rPr/>
        <w:t>广东中采招标有限公司佛山三水分公司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采购包1（佛山市三水区看守所购买“三水监所门诊部”医疗服务）：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采购包1（佛山市三水区看守所购买“三水监所门诊部”医疗服务）：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具有有效的《医疗机构执业许可证》且必须是二级及以上医疗机构【须同时提供医疗机构执业许可证复印件、行政主管部门（如卫健委等）官网公示的医疗机构查询截图（查询截图须体现所属级别）或被行政主管部门（如卫健委等）核准（认定或核定或确认等同等表述）为二级及以上医疗机构的证明文件】。</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对于小微企业、监狱企业、残疾人福利性单位等参与本项目所享受的优惠政策，详见本项目采购文件。（2）本项目为服务类项目，投标人须根据本项目采购类别选择对应的《中小企业声明函》填写。（3）本项目采购标的对应的中小企业划分标准所属行业详见采购文件“第二章采购需求—2.技术标准与要求”，中小企业划型标准详见《关于印发中小企业划型标准规定的通知》（工信部联企业〔2011〕300号）（http://www.gov.cn/zwgk/2011-07/04/content_1898747.htm）。（4）供应商应按要求完整填写《中小企业声明函》的所有信息，填写说明详见本项目采购公告附件“工程类、服务类项目中小企业声明函模板（填写说明）”。</w:t>
            </w:r>
          </w:p>
        </w:tc>
      </w:tr>
    </w:tbl>
    <w:p>
      <w:pPr>
        <w:pStyle w:val="null3"/>
        <w:ind w:firstLine="480"/>
      </w:pPr>
      <w:r>
        <w:rPr/>
        <w:t>表二符合性审查表：</w:t>
      </w:r>
    </w:p>
    <w:p>
      <w:pPr>
        <w:pStyle w:val="null3"/>
      </w:pPr>
      <w:r>
        <w:rPr/>
        <w:t>采购包1（佛山市三水区看守所购买“三水监所门诊部”医疗服务）：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投标报价未超过本项目预算金额的</w:t>
            </w:r>
          </w:p>
        </w:tc>
        <w:tc>
          <w:tcPr>
            <w:tcW w:type="dxa" w:w="4238"/>
          </w:tcPr>
          <w:p>
            <w:pPr>
              <w:pStyle w:val="null3"/>
            </w:pPr>
            <w:r>
              <w:rPr/>
              <w:t>投标报价符合招标文件要求且未超过本项目预算金额的。</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投标文件完全满足招标文件中实质性响应条款（即标注“★”号条款）（参考《技术和服务要求响应表》及《商务条件响应表》）。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采购包1(佛山市三水区看守所购买“三水监所门诊部”医疗服务):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服务实施方案 (7.0分)</w:t>
            </w:r>
          </w:p>
        </w:tc>
        <w:tc>
          <w:tcPr>
            <w:tcW w:type="dxa" w:w="5076"/>
          </w:tcPr>
          <w:p>
            <w:pPr>
              <w:pStyle w:val="null3"/>
              <w:jc w:val="left"/>
            </w:pPr>
            <w:r>
              <w:rPr/>
              <w:t>根据各投标人针对本项目所制订的服务实施方案（内容包含但不限于①日常监所医疗服务内容、②监所医疗服务流程及安排、③监所医疗服务标准及实施细则、④服务便利性和快速响应采购人服务要求的可行性及优越性等）进行评审： 1、涵盖以上内容，方案完整全面，对监所医疗服务内容有具体详细的阐述，并制订了科学合理的监所医疗服务流程及安排，以及其监所医疗服务标准及实施细则具备可操作性的，得7分； 2、方案内容缺失不超过1项，或方案较全面，对监所医疗服务内容有具体的阐述，并制订的监所医疗服务流程及安排有一定合理性，以及其监所医疗服务标准及实施细则具备一定的可操作性的，得4分； 3、方案内容缺失超过1项，或方案基本全面，对监所医疗服务的内容有基本的阐述，所制订的监所医疗服务流程及安排合理性低，以及其监所医疗服务标准及实施细则可操作性低的，得1分； 4、不提供方案不得分。</w:t>
            </w:r>
          </w:p>
        </w:tc>
      </w:tr>
      <w:tr>
        <w:tc>
          <w:tcPr>
            <w:tcW w:type="dxa" w:w="922"/>
            <w:gridSpan w:val="2"/>
            <w:vMerge/>
          </w:tcPr>
          <w:p/>
        </w:tc>
        <w:tc>
          <w:tcPr>
            <w:tcW w:type="dxa" w:w="2307"/>
          </w:tcPr>
          <w:p>
            <w:pPr>
              <w:pStyle w:val="null3"/>
              <w:jc w:val="left"/>
            </w:pPr>
            <w:r>
              <w:rPr/>
              <w:t>服务质量保障方案 (7.0分)</w:t>
            </w:r>
          </w:p>
        </w:tc>
        <w:tc>
          <w:tcPr>
            <w:tcW w:type="dxa" w:w="5076"/>
          </w:tcPr>
          <w:p>
            <w:pPr>
              <w:pStyle w:val="null3"/>
              <w:jc w:val="left"/>
            </w:pPr>
            <w:r>
              <w:rPr/>
              <w:t>根据各投标人针对本项目所制订的服务质量保障方案（内容包含但不限于①医疗服务质量管理、②项目管理制度、③档案管理制度、④现场值班等）进行评审： 1、涵盖以上内容，方案各部分内容详实细致、科学合理且方案可行性强，得7分； 2、方案内容缺失不超过1项，或方案各部分内容较详细，有一定的合理性和可行性，得4分； 3、方案内容缺失超过1项，或方案各部分内容基础、简略，可行性及合理性较低，得1分； 4、不提供方案不得分。</w:t>
            </w:r>
          </w:p>
        </w:tc>
      </w:tr>
      <w:tr>
        <w:tc>
          <w:tcPr>
            <w:tcW w:type="dxa" w:w="922"/>
            <w:gridSpan w:val="2"/>
            <w:vMerge/>
          </w:tcPr>
          <w:p/>
        </w:tc>
        <w:tc>
          <w:tcPr>
            <w:tcW w:type="dxa" w:w="2307"/>
          </w:tcPr>
          <w:p>
            <w:pPr>
              <w:pStyle w:val="null3"/>
              <w:jc w:val="left"/>
            </w:pPr>
            <w:r>
              <w:rPr/>
              <w:t>医务人员管理及培训 (7.0分)</w:t>
            </w:r>
          </w:p>
        </w:tc>
        <w:tc>
          <w:tcPr>
            <w:tcW w:type="dxa" w:w="5076"/>
          </w:tcPr>
          <w:p>
            <w:pPr>
              <w:pStyle w:val="null3"/>
              <w:jc w:val="left"/>
            </w:pPr>
            <w:r>
              <w:rPr/>
              <w:t>根据各投标人针对本项目所制订的医务人员管理及培训方案（内容包含但不限于①医务人员的职责与分工、②岗前业务培训、③日常医疗培训、④培训方式及培训计划等）进行评审： 1、涵盖以上内容，方案各部分内容详实细致、科学合理且方案可行性强，得7分； 2、方案内容缺失不超过1项，或方案各部分内容较详细，有一定的合理性和可行性，得4分； 3、方案内容缺失超过1项，或方案各部分内容基础、简略，可行性及合理性较低，得1分； 4、不提供方案不得分。</w:t>
            </w:r>
          </w:p>
        </w:tc>
      </w:tr>
      <w:tr>
        <w:tc>
          <w:tcPr>
            <w:tcW w:type="dxa" w:w="922"/>
            <w:gridSpan w:val="2"/>
            <w:vMerge/>
          </w:tcPr>
          <w:p/>
        </w:tc>
        <w:tc>
          <w:tcPr>
            <w:tcW w:type="dxa" w:w="2307"/>
          </w:tcPr>
          <w:p>
            <w:pPr>
              <w:pStyle w:val="null3"/>
              <w:jc w:val="left"/>
            </w:pPr>
            <w:r>
              <w:rPr/>
              <w:t>应急处理方案 (7.0分)</w:t>
            </w:r>
          </w:p>
        </w:tc>
        <w:tc>
          <w:tcPr>
            <w:tcW w:type="dxa" w:w="5076"/>
          </w:tcPr>
          <w:p>
            <w:pPr>
              <w:pStyle w:val="null3"/>
              <w:jc w:val="left"/>
            </w:pPr>
            <w:r>
              <w:rPr/>
              <w:t>根据各投标人针对本项目所制订的应急处理方案（内容包含但不限于①被监管人员发生极端行为（自杀、自残、吞服异物等）的应急处理措施、②突发医疗事故、③现场人员急救措施、④应急人员组织等）进行评审： 1、涵盖以上内容，方案内容具体全面、能针对上述可能发生的应急事件制订有处理方案且方案可操作性高，同时具备强的应急人员组织能力的，得7分； 2、方案内容缺失不超过1项，或方案内容较全面、能针对上述可能发生的应急事件制订有处理方案，但方案的可操作性不高，同时具备基本的应急人员组织能力的，得4分； 3、方案内容缺失超过1项，或方案内容不完整或有缺失的，可行性及合理性较低，未能体现具备基本的应急人员组织能力的，得1分； 4、不提供方案不得分。</w:t>
            </w:r>
          </w:p>
        </w:tc>
      </w:tr>
      <w:tr>
        <w:tc>
          <w:tcPr>
            <w:tcW w:type="dxa" w:w="922"/>
            <w:gridSpan w:val="2"/>
            <w:vMerge/>
          </w:tcPr>
          <w:p/>
        </w:tc>
        <w:tc>
          <w:tcPr>
            <w:tcW w:type="dxa" w:w="2307"/>
          </w:tcPr>
          <w:p>
            <w:pPr>
              <w:pStyle w:val="null3"/>
              <w:jc w:val="left"/>
            </w:pPr>
            <w:r>
              <w:rPr/>
              <w:t>拟投入项目负责人情况 (2.5分)</w:t>
            </w:r>
          </w:p>
        </w:tc>
        <w:tc>
          <w:tcPr>
            <w:tcW w:type="dxa" w:w="5076"/>
          </w:tcPr>
          <w:p>
            <w:pPr>
              <w:pStyle w:val="null3"/>
              <w:jc w:val="left"/>
            </w:pPr>
            <w:r>
              <w:rPr/>
              <w:t>投标人拟投入项目负责人（限1人）具备副主任医师及以上职称证书的，得2.5分。 注：须同时提供项目负责人医师的证件（书）扫描件以及扣除发布招标公告当月往前顺推六个月内任意一个月项目负责人于投标人单位缴纳社保的证明文件并加盖投标人公章，未提供或未根据要求提供证明材料的均不得分。</w:t>
            </w:r>
          </w:p>
        </w:tc>
      </w:tr>
      <w:tr>
        <w:tc>
          <w:tcPr>
            <w:tcW w:type="dxa" w:w="922"/>
            <w:gridSpan w:val="2"/>
            <w:vMerge/>
          </w:tcPr>
          <w:p/>
        </w:tc>
        <w:tc>
          <w:tcPr>
            <w:tcW w:type="dxa" w:w="2307"/>
          </w:tcPr>
          <w:p>
            <w:pPr>
              <w:pStyle w:val="null3"/>
              <w:jc w:val="left"/>
            </w:pPr>
            <w:r>
              <w:rPr/>
              <w:t>拟投入本项目的其他医务人员情况 (19.5分)</w:t>
            </w:r>
          </w:p>
        </w:tc>
        <w:tc>
          <w:tcPr>
            <w:tcW w:type="dxa" w:w="5076"/>
          </w:tcPr>
          <w:p>
            <w:pPr>
              <w:pStyle w:val="null3"/>
              <w:jc w:val="left"/>
            </w:pPr>
            <w:r>
              <w:rPr/>
              <w:t>根据投标人投入本项目的其他医务人员（除项目负责人外）的情况进行评审： 1、具有内科或外科或急诊科或全科副高及以上职称证书的，每提供一人得2.5分，本小项最高得5分； 2、具有内科或外科或急诊科或全科中级职称证书的，每提供一人得2分，本小项最高得10分； 3、具有内科或外科或急诊科或全科初级职称证书的，每提供一人得1.5分，本小项最高得4.5分。 以上三小项合计最高得19.5分。 注：须同时提供相关人员的证书（件）扫描件以及扣除发布招标公告当月往前顺推六个月内任意一个月人员于投标人单位缴纳社保的证明文件并加盖投标人公章；同一人员具有多项证书按最高级别证书计算一次得分；未提供或未根据要求提供证明材料的均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(20.0分)</w:t>
            </w:r>
          </w:p>
        </w:tc>
        <w:tc>
          <w:tcPr>
            <w:tcW w:type="dxa" w:w="5076"/>
          </w:tcPr>
          <w:p>
            <w:pPr>
              <w:pStyle w:val="null3"/>
              <w:jc w:val="left"/>
            </w:pPr>
            <w:r>
              <w:rPr/>
              <w:t>自2023年1月1日（以合同签订时间为准）至投标截止时间当月完成或正在进行的同类项目业绩【医疗（健康）服务等内容】，每提供一个业绩得5分，本项最高得20分。 注：须提供合同关键页扫描件（须显示项目名称、签约时间、项目主要内容和双方盖章页）并加盖投标人公章，未提供或未根据要求提供证明材料的均不得分。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根据投标人上述有效“同类项目业绩”得分情况，每提供一份用户满意度评价得2.5分，本项最高得10分。 注：须提供业绩评价材料扫描件并加盖投标人公章。用户满意度评价须经用户单位盖章，评价材料必须达到90分或以上，或带有“满意”“好评”“优秀”等相关正面评价字眼，不提供证明材料或证明材料不清晰、无法辨认的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40"/>
          <w:b/>
        </w:rPr>
        <w:t>广东省政府采购</w:t>
      </w:r>
    </w:p>
    <w:p>
      <w:pPr>
        <w:pStyle w:val="null3"/>
      </w:pPr>
      <w:r>
        <w:rPr>
          <w:sz w:val="40"/>
          <w:b/>
        </w:rPr>
        <w:t xml:space="preserve"> </w:t>
      </w:r>
    </w:p>
    <w:p>
      <w:pPr>
        <w:pStyle w:val="null3"/>
        <w:jc w:val="center"/>
      </w:pPr>
      <w:r>
        <w:rPr>
          <w:sz w:val="40"/>
          <w:b/>
        </w:rPr>
        <w:t>合　同　书</w:t>
      </w:r>
    </w:p>
    <w:p>
      <w:pPr>
        <w:pStyle w:val="null3"/>
        <w:spacing w:before="0" w:after="0"/>
        <w:ind w:left="0" w:right="0"/>
        <w:jc w:val="center"/>
      </w:pPr>
      <w:r>
        <w:rPr/>
        <w:t xml:space="preserve"> </w:t>
      </w:r>
    </w:p>
    <w:p>
      <w:pPr>
        <w:pStyle w:val="null3"/>
        <w:jc w:val="center"/>
      </w:pPr>
      <w:r>
        <w:rPr>
          <w:sz w:val="24"/>
          <w:b/>
          <w:shd w:fill="FFFFFF" w:val="clear"/>
        </w:rPr>
        <w:t>项目编号：</w:t>
      </w:r>
      <w:r>
        <w:rPr>
          <w:b/>
          <w:u w:val="single"/>
        </w:rPr>
        <w:t xml:space="preserve"> </w:t>
      </w:r>
      <w:r>
        <w:rPr>
          <w:sz w:val="24"/>
          <w:b/>
          <w:u w:val="single"/>
          <w:shd w:fill="FFFFFF" w:val="clear"/>
        </w:rPr>
        <w:t>GDZCSS-26GZ044</w:t>
      </w:r>
    </w:p>
    <w:p>
      <w:pPr>
        <w:pStyle w:val="null3"/>
        <w:jc w:val="center"/>
      </w:pPr>
      <w:r>
        <w:rPr>
          <w:sz w:val="24"/>
          <w:b/>
          <w:shd w:fill="FFFFFF" w:val="clear"/>
        </w:rPr>
        <w:t>项目名称：</w:t>
      </w:r>
      <w:r>
        <w:rPr>
          <w:b/>
          <w:u w:val="single"/>
        </w:rPr>
        <w:t xml:space="preserve"> </w:t>
      </w:r>
      <w:r>
        <w:rPr>
          <w:sz w:val="24"/>
          <w:b/>
          <w:u w:val="single"/>
          <w:shd w:fill="FFFFFF" w:val="clear"/>
        </w:rPr>
        <w:t>佛山市三水区看守所购买</w:t>
      </w:r>
      <w:r>
        <w:rPr>
          <w:sz w:val="24"/>
          <w:b/>
          <w:u w:val="single"/>
          <w:shd w:fill="FFFFFF" w:val="clear"/>
        </w:rPr>
        <w:t>“三水监所门诊部”医疗服务</w:t>
      </w:r>
    </w:p>
    <w:p>
      <w:pPr>
        <w:pStyle w:val="null3"/>
        <w:jc w:val="center"/>
      </w:pPr>
      <w:r>
        <w:rPr>
          <w:sz w:val="21"/>
          <w:i/>
        </w:rPr>
        <w:t>注：本合同仅为合同的参考文本，可根据项目的具体要求进行修订。</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574"/>
        <w:gridCol w:w="4446"/>
      </w:tblGrid>
      <w:tr>
        <w:tc>
          <w:tcPr>
            <w:tcW w:type="dxa" w:w="15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shd w:fill="FFFFFF" w:val="clear"/>
              </w:rPr>
              <w:t>甲</w:t>
            </w:r>
            <w:r>
              <w:rPr>
                <w:sz w:val="28"/>
                <w:shd w:fill="FFFFFF" w:val="clear"/>
              </w:rPr>
              <w:t xml:space="preserve">    </w:t>
            </w:r>
            <w:r>
              <w:rPr>
                <w:sz w:val="28"/>
                <w:shd w:fill="FFFFFF" w:val="clear"/>
              </w:rPr>
              <w:t>方：</w:t>
            </w: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u w:val="single"/>
                <w:shd w:fill="FFFFFF" w:val="clear"/>
              </w:rPr>
              <w:t>佛山市公安局三水分局</w:t>
            </w:r>
            <w:r>
              <w:rPr>
                <w:sz w:val="19"/>
                <w:u w:val="single"/>
              </w:rPr>
              <w:t xml:space="preserve">  </w:t>
            </w:r>
            <w:r>
              <w:rPr>
                <w:sz w:val="19"/>
                <w:u w:val="single"/>
              </w:rPr>
              <w:t xml:space="preserve">   </w:t>
            </w:r>
          </w:p>
        </w:tc>
      </w:tr>
      <w:tr>
        <w:tc>
          <w:tcPr>
            <w:tcW w:type="dxa" w:w="15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shd w:fill="FFFFFF" w:val="clear"/>
              </w:rPr>
              <w:t>乙</w:t>
            </w:r>
            <w:r>
              <w:rPr>
                <w:sz w:val="28"/>
                <w:shd w:fill="FFFFFF" w:val="clear"/>
              </w:rPr>
              <w:t xml:space="preserve">    </w:t>
            </w:r>
            <w:r>
              <w:rPr>
                <w:sz w:val="28"/>
                <w:shd w:fill="FFFFFF" w:val="clear"/>
              </w:rPr>
              <w:t>方：</w:t>
            </w: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shd w:fill="FFFFFF" w:val="clear"/>
              </w:rPr>
              <w:t xml:space="preserve">       </w:t>
            </w:r>
            <w:r>
              <w:rPr>
                <w:sz w:val="28"/>
                <w:u w:val="single"/>
                <w:shd w:fill="FFFFFF" w:val="clear"/>
              </w:rPr>
              <w:t>成交供应商名称</w:t>
            </w:r>
            <w:r>
              <w:rPr>
                <w:sz w:val="28"/>
                <w:u w:val="single"/>
                <w:shd w:fill="FFFFFF" w:val="clear"/>
              </w:rPr>
              <w:t xml:space="preserve">       </w:t>
            </w:r>
          </w:p>
        </w:tc>
      </w:tr>
      <w:tr>
        <w:tc>
          <w:tcPr>
            <w:tcW w:type="dxa" w:w="15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shd w:fill="FFFFFF" w:val="clear"/>
              </w:rPr>
              <w:t>签订日期：</w:t>
            </w:r>
          </w:p>
        </w:tc>
        <w:tc>
          <w:tcPr>
            <w:tcW w:type="dxa" w:w="44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 xml:space="preserve">    </w:t>
            </w:r>
            <w:r>
              <w:rPr>
                <w:sz w:val="28"/>
                <w:u w:val="single"/>
                <w:shd w:fill="FFFFFF" w:val="clear"/>
              </w:rPr>
              <w:t>年</w:t>
            </w:r>
            <w:r>
              <w:rPr>
                <w:sz w:val="19"/>
                <w:u w:val="single"/>
              </w:rPr>
              <w:t xml:space="preserve">   </w:t>
            </w:r>
            <w:r>
              <w:rPr>
                <w:sz w:val="28"/>
                <w:u w:val="single"/>
                <w:shd w:fill="FFFFFF" w:val="clear"/>
              </w:rPr>
              <w:t>月</w:t>
            </w:r>
            <w:r>
              <w:rPr>
                <w:sz w:val="19"/>
                <w:u w:val="single"/>
              </w:rPr>
              <w:t xml:space="preserve">    </w:t>
            </w:r>
            <w:r>
              <w:rPr>
                <w:sz w:val="28"/>
                <w:u w:val="single"/>
                <w:shd w:fill="FFFFFF" w:val="clear"/>
              </w:rPr>
              <w:t>日</w:t>
            </w:r>
            <w:r>
              <w:rPr>
                <w:sz w:val="28"/>
                <w:u w:val="single"/>
                <w:shd w:fill="FFFFFF" w:val="clear"/>
              </w:rPr>
              <w:t xml:space="preserve">        </w:t>
            </w:r>
          </w:p>
        </w:tc>
      </w:tr>
    </w:tbl>
    <w:p>
      <w:pPr>
        <w:pStyle w:val="null3"/>
      </w:pPr>
      <w:r>
        <w:rPr>
          <w:sz w:val="40"/>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380"/>
        <w:gridCol w:w="6922"/>
      </w:tblGrid>
      <w:tr>
        <w:tc>
          <w:tcPr>
            <w:tcW w:type="dxa" w:w="13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项目名称：</w:t>
            </w:r>
          </w:p>
        </w:tc>
        <w:tc>
          <w:tcPr>
            <w:tcW w:type="dxa" w:w="69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佛山市三水区看守所购买</w:t>
            </w:r>
            <w:r>
              <w:rPr>
                <w:sz w:val="21"/>
                <w:u w:val="single"/>
              </w:rPr>
              <w:t>“三水监所门诊部”医疗服务</w:t>
            </w:r>
          </w:p>
        </w:tc>
      </w:tr>
      <w:tr>
        <w:tc>
          <w:tcPr>
            <w:tcW w:type="dxa" w:w="13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项目编号：</w:t>
            </w:r>
          </w:p>
        </w:tc>
        <w:tc>
          <w:tcPr>
            <w:tcW w:type="dxa" w:w="69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 xml:space="preserve"> </w:t>
            </w:r>
            <w:r>
              <w:rPr>
                <w:sz w:val="21"/>
                <w:u w:val="single"/>
              </w:rPr>
              <w:t>GDZCSS-26GZ044</w:t>
            </w:r>
          </w:p>
        </w:tc>
      </w:tr>
      <w:tr>
        <w:tc>
          <w:tcPr>
            <w:tcW w:type="dxa" w:w="13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甲</w:t>
            </w:r>
            <w:r>
              <w:rPr>
                <w:sz w:val="21"/>
                <w:b/>
              </w:rPr>
              <w:t xml:space="preserve">    </w:t>
            </w:r>
            <w:r>
              <w:rPr>
                <w:sz w:val="21"/>
                <w:b/>
              </w:rPr>
              <w:t>方：</w:t>
            </w:r>
          </w:p>
        </w:tc>
        <w:tc>
          <w:tcPr>
            <w:tcW w:type="dxa" w:w="69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 xml:space="preserve"> </w:t>
            </w:r>
            <w:r>
              <w:rPr>
                <w:sz w:val="21"/>
                <w:u w:val="single"/>
              </w:rPr>
              <w:t>佛山市公安局三水分局</w:t>
            </w:r>
          </w:p>
        </w:tc>
      </w:tr>
      <w:tr>
        <w:tc>
          <w:tcPr>
            <w:tcW w:type="dxa" w:w="13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w:t>
            </w:r>
            <w:r>
              <w:rPr>
                <w:sz w:val="21"/>
                <w:b/>
              </w:rPr>
              <w:t xml:space="preserve">    </w:t>
            </w:r>
            <w:r>
              <w:rPr>
                <w:sz w:val="21"/>
                <w:b/>
              </w:rPr>
              <w:t>方：</w:t>
            </w:r>
          </w:p>
        </w:tc>
        <w:tc>
          <w:tcPr>
            <w:tcW w:type="dxa" w:w="69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u w:val="single"/>
              </w:rPr>
              <w:t>（</w:t>
            </w:r>
            <w:r>
              <w:rPr>
                <w:sz w:val="21"/>
                <w:u w:val="single"/>
              </w:rPr>
              <w:t>成交供应商</w:t>
            </w:r>
            <w:r>
              <w:rPr>
                <w:sz w:val="21"/>
                <w:u w:val="single"/>
              </w:rPr>
              <w:t>名称</w:t>
            </w:r>
            <w:r>
              <w:rPr>
                <w:sz w:val="21"/>
                <w:u w:val="single"/>
              </w:rPr>
              <w:t>）</w:t>
            </w:r>
          </w:p>
        </w:tc>
      </w:tr>
    </w:tbl>
    <w:p>
      <w:pPr>
        <w:pStyle w:val="null3"/>
        <w:ind w:firstLine="420"/>
      </w:pPr>
      <w:r>
        <w:rPr>
          <w:sz w:val="20"/>
        </w:rPr>
        <w:t>根据《中华人民共和国政府采购法》《中华人民共和国民法典》和本项目采购文件的要求，</w:t>
      </w:r>
      <w:r>
        <w:rPr>
          <w:sz w:val="20"/>
        </w:rPr>
        <w:t>经双方协商，</w:t>
      </w:r>
      <w:r>
        <w:rPr>
          <w:sz w:val="20"/>
        </w:rPr>
        <w:t>本着平等互利和诚实信用的原则，</w:t>
      </w:r>
      <w:r>
        <w:rPr>
          <w:sz w:val="20"/>
        </w:rPr>
        <w:t>一致同意签订本合同如下。</w:t>
      </w:r>
    </w:p>
    <w:p>
      <w:pPr>
        <w:pStyle w:val="null3"/>
        <w:ind w:left="510"/>
      </w:pPr>
      <w:r>
        <w:rPr>
          <w:sz w:val="21"/>
          <w:b/>
          <w:color w:val="000000"/>
        </w:rPr>
        <w:t>一、</w:t>
      </w:r>
      <w:r>
        <w:rPr>
          <w:sz w:val="20"/>
          <w:b/>
        </w:rPr>
        <w:t>项目主要内容及实现功能目标：</w:t>
      </w:r>
      <w:r>
        <w:rPr>
          <w:sz w:val="20"/>
        </w:rPr>
        <w:t>按照采购文件和投标文件执行</w:t>
      </w:r>
      <w:r>
        <w:rPr>
          <w:sz w:val="20"/>
        </w:rPr>
        <w:t>。</w:t>
      </w:r>
    </w:p>
    <w:p>
      <w:pPr>
        <w:pStyle w:val="null3"/>
        <w:ind w:left="510"/>
      </w:pPr>
      <w:r>
        <w:rPr>
          <w:sz w:val="21"/>
          <w:b/>
          <w:color w:val="000000"/>
        </w:rPr>
        <w:t>二、</w:t>
      </w:r>
      <w:r>
        <w:rPr>
          <w:sz w:val="20"/>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9"/>
        <w:gridCol w:w="1439"/>
        <w:gridCol w:w="6196"/>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合同条款</w:t>
            </w:r>
          </w:p>
        </w:tc>
        <w:tc>
          <w:tcPr>
            <w:tcW w:type="dxa" w:w="6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w:t>
            </w:r>
            <w:r>
              <w:rPr>
                <w:sz w:val="20"/>
                <w:b/>
              </w:rPr>
              <w:t xml:space="preserve">  </w:t>
            </w:r>
            <w:r>
              <w:rPr>
                <w:sz w:val="20"/>
                <w:b/>
              </w:rPr>
              <w:t>容</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1.</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人民币</w:t>
            </w:r>
            <w:r>
              <w:rPr>
                <w:sz w:val="20"/>
              </w:rPr>
              <w:t xml:space="preserve">  </w:t>
            </w:r>
            <w:r>
              <w:rPr>
                <w:sz w:val="20"/>
              </w:rPr>
              <w:t>小写：</w:t>
            </w:r>
            <w:r>
              <w:rPr>
                <w:sz w:val="19"/>
                <w:u w:val="single"/>
              </w:rPr>
              <w:t xml:space="preserve">             </w:t>
            </w:r>
            <w:r>
              <w:rPr>
                <w:sz w:val="20"/>
              </w:rPr>
              <w:t>元；大写：</w:t>
            </w:r>
            <w:r>
              <w:rPr>
                <w:sz w:val="19"/>
                <w:u w:val="single"/>
              </w:rPr>
              <w:t xml:space="preserve">                       </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2.</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合同总额内容</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本项目的合同总额和结算支付均以人民币为货币单位。</w:t>
            </w:r>
          </w:p>
          <w:p>
            <w:pPr>
              <w:pStyle w:val="null3"/>
            </w:pPr>
            <w:r>
              <w:rPr>
                <w:sz w:val="20"/>
              </w:rPr>
              <w:t>（二）</w:t>
            </w:r>
            <w:r>
              <w:rPr>
                <w:sz w:val="20"/>
              </w:rPr>
              <w:t>合同总额为乙方完成本项目所收取的全部费用，包含（但不限于）：项目实施过程中所有相关的费用、管理服务费、人员薪酬（含社会保险、福利待遇、加班费、夜班费、商业意外险等，提供服务的全部工作人员的薪金不低于国家或者当地规定的最低工资要求）、工具设备、各项税费、合理利润、风险费用、合同签订过程中可预见和不可预见费用，以及合同履行过程中的一切费用。</w:t>
            </w:r>
          </w:p>
          <w:p>
            <w:pPr>
              <w:pStyle w:val="null3"/>
            </w:pPr>
            <w:r>
              <w:rPr>
                <w:sz w:val="20"/>
              </w:rPr>
              <w:t>（三）</w:t>
            </w:r>
            <w:r>
              <w:rPr>
                <w:sz w:val="20"/>
              </w:rPr>
              <w:t>合同总额已包含五险一金费用，乙方提供的服务人员如存在工伤、产假等情况的，乙方须补充对应的服务人员，相关的费用已包含在合同总额中，甲方不额外支付其他费用。</w:t>
            </w:r>
          </w:p>
          <w:p>
            <w:pPr>
              <w:pStyle w:val="null3"/>
            </w:pPr>
            <w:r>
              <w:rPr>
                <w:sz w:val="20"/>
              </w:rPr>
              <w:t>（四）</w:t>
            </w:r>
            <w:r>
              <w:rPr>
                <w:sz w:val="20"/>
              </w:rPr>
              <w:t>乙方必须自行考虑本项目在实施期间的一切可能产生的费用。如乙方在履行合同过程中出现任何遗漏性内容需产生额外费用或市场价格上涨，均由乙方自行承担费用。</w:t>
            </w:r>
          </w:p>
          <w:p>
            <w:pPr>
              <w:pStyle w:val="null3"/>
            </w:pPr>
            <w:r>
              <w:rPr>
                <w:sz w:val="20"/>
              </w:rPr>
              <w:t>（五）</w:t>
            </w:r>
            <w:r>
              <w:rPr>
                <w:sz w:val="20"/>
              </w:rPr>
              <w:t>价格为固定不变价，天数为公历日。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3.</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项目服务地点</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佛山市公安局三水分局监管场所内</w:t>
            </w:r>
            <w:r>
              <w:rPr>
                <w:sz w:val="20"/>
              </w:rPr>
              <w:t>。</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4.</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自相关医务人员进驻并开始提供监所医疗服务之日计算，为期</w:t>
            </w:r>
            <w:r>
              <w:rPr>
                <w:sz w:val="20"/>
              </w:rPr>
              <w:t>36个月。</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5.</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合同签订方式及情况</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本项目分</w:t>
            </w:r>
            <w:r>
              <w:rPr>
                <w:sz w:val="20"/>
                <w:u w:val="single"/>
              </w:rPr>
              <w:t>3</w:t>
            </w:r>
            <w:r>
              <w:rPr>
                <w:sz w:val="20"/>
              </w:rPr>
              <w:t>次签订合同，</w:t>
            </w:r>
            <w:r>
              <w:rPr>
                <w:sz w:val="20"/>
              </w:rPr>
              <w:t>每次合同服务期为一年。本次情况如下：</w:t>
            </w:r>
          </w:p>
          <w:p>
            <w:pPr>
              <w:pStyle w:val="null3"/>
            </w:pPr>
            <w:r>
              <w:rPr>
                <w:sz w:val="20"/>
              </w:rPr>
              <w:t>（</w:t>
            </w:r>
            <w:r>
              <w:rPr>
                <w:sz w:val="20"/>
              </w:rPr>
              <w:t>1）本次签订为第</w:t>
            </w:r>
            <w:r>
              <w:rPr>
                <w:sz w:val="19"/>
                <w:u w:val="single"/>
              </w:rPr>
              <w:t xml:space="preserve">   </w:t>
            </w:r>
            <w:r>
              <w:rPr>
                <w:sz w:val="20"/>
              </w:rPr>
              <w:t>次；</w:t>
            </w:r>
          </w:p>
          <w:p>
            <w:pPr>
              <w:pStyle w:val="null3"/>
            </w:pPr>
            <w:r>
              <w:rPr>
                <w:sz w:val="20"/>
              </w:rPr>
              <w:t>（</w:t>
            </w:r>
            <w:r>
              <w:rPr>
                <w:sz w:val="20"/>
              </w:rPr>
              <w:t>2）本次合同金额为（大写）：</w:t>
            </w:r>
            <w:r>
              <w:rPr>
                <w:sz w:val="19"/>
                <w:u w:val="single"/>
              </w:rPr>
              <w:t xml:space="preserve">       </w:t>
            </w:r>
            <w:r>
              <w:rPr>
                <w:sz w:val="20"/>
              </w:rPr>
              <w:t>元，</w:t>
            </w:r>
            <w:r>
              <w:rPr>
                <w:sz w:val="20"/>
                <w:u w:val="single"/>
              </w:rPr>
              <w:t>（￥</w:t>
            </w:r>
            <w:r>
              <w:rPr>
                <w:sz w:val="20"/>
                <w:u w:val="single"/>
              </w:rPr>
              <w:t xml:space="preserve">        </w:t>
            </w:r>
            <w:r>
              <w:rPr>
                <w:sz w:val="20"/>
                <w:u w:val="single"/>
              </w:rPr>
              <w:t>元）；</w:t>
            </w:r>
          </w:p>
          <w:p>
            <w:pPr>
              <w:pStyle w:val="null3"/>
            </w:pPr>
            <w:r>
              <w:rPr>
                <w:sz w:val="20"/>
              </w:rPr>
              <w:t>（</w:t>
            </w:r>
            <w:r>
              <w:rPr>
                <w:sz w:val="20"/>
              </w:rPr>
              <w:t>3）本次服务期起止时间：</w:t>
            </w:r>
            <w:r>
              <w:rPr>
                <w:sz w:val="19"/>
                <w:u w:val="single"/>
              </w:rPr>
              <w:t xml:space="preserve">   </w:t>
            </w:r>
            <w:r>
              <w:rPr>
                <w:sz w:val="20"/>
              </w:rPr>
              <w:t>年</w:t>
            </w:r>
            <w:r>
              <w:rPr>
                <w:sz w:val="19"/>
                <w:u w:val="single"/>
              </w:rPr>
              <w:t xml:space="preserve">   </w:t>
            </w:r>
            <w:r>
              <w:rPr>
                <w:sz w:val="20"/>
              </w:rPr>
              <w:t>月</w:t>
            </w:r>
            <w:r>
              <w:rPr>
                <w:sz w:val="19"/>
                <w:u w:val="single"/>
              </w:rPr>
              <w:t xml:space="preserve">   </w:t>
            </w:r>
            <w:r>
              <w:rPr>
                <w:sz w:val="20"/>
              </w:rPr>
              <w:t>日至</w:t>
            </w:r>
            <w:r>
              <w:rPr>
                <w:sz w:val="19"/>
                <w:u w:val="single"/>
              </w:rPr>
              <w:t xml:space="preserve">    </w:t>
            </w:r>
            <w:r>
              <w:rPr>
                <w:sz w:val="20"/>
              </w:rPr>
              <w:t>年</w:t>
            </w:r>
            <w:r>
              <w:rPr>
                <w:sz w:val="19"/>
                <w:u w:val="single"/>
              </w:rPr>
              <w:t xml:space="preserve">  </w:t>
            </w:r>
            <w:r>
              <w:rPr>
                <w:sz w:val="20"/>
              </w:rPr>
              <w:t>月</w:t>
            </w:r>
            <w:r>
              <w:rPr>
                <w:sz w:val="19"/>
                <w:u w:val="single"/>
              </w:rPr>
              <w:t xml:space="preserve">  </w:t>
            </w:r>
            <w:r>
              <w:rPr>
                <w:sz w:val="20"/>
              </w:rPr>
              <w:t>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6.</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本项目服务费根据</w:t>
            </w:r>
            <w:r>
              <w:rPr>
                <w:sz w:val="20"/>
              </w:rPr>
              <w:t>合同总额</w:t>
            </w:r>
            <w:r>
              <w:rPr>
                <w:sz w:val="20"/>
              </w:rPr>
              <w:t>并结合月度服务考核得分情况分</w:t>
            </w:r>
            <w:r>
              <w:rPr>
                <w:sz w:val="20"/>
              </w:rPr>
              <w:t>36期进行计算</w:t>
            </w:r>
            <w:r>
              <w:rPr>
                <w:sz w:val="20"/>
              </w:rPr>
              <w:t>。</w:t>
            </w:r>
            <w:r>
              <w:rPr>
                <w:sz w:val="20"/>
              </w:rPr>
              <w:t>服务费用以月度计算费用，按季度（三个月为一个周期）进行支付</w:t>
            </w:r>
            <w:r>
              <w:rPr>
                <w:sz w:val="20"/>
              </w:rPr>
              <w:t>。</w:t>
            </w:r>
            <w:r>
              <w:rPr>
                <w:sz w:val="20"/>
              </w:rPr>
              <w:t>每月服务费计算方式如下：</w:t>
            </w:r>
          </w:p>
          <w:p>
            <w:pPr>
              <w:pStyle w:val="null3"/>
            </w:pPr>
            <w:r>
              <w:rPr>
                <w:sz w:val="20"/>
              </w:rPr>
              <w:t>①</w:t>
            </w:r>
            <w:r>
              <w:rPr>
                <w:sz w:val="20"/>
              </w:rPr>
              <w:t>当月服务考核得分达到</w:t>
            </w:r>
            <w:r>
              <w:rPr>
                <w:sz w:val="20"/>
              </w:rPr>
              <w:t>90分及以上的服务费计算：当月应付服务费（元）=合同总额（元）÷36（按月度计算的服务期）；</w:t>
            </w:r>
          </w:p>
          <w:p>
            <w:pPr>
              <w:pStyle w:val="null3"/>
            </w:pPr>
            <w:r>
              <w:rPr>
                <w:sz w:val="20"/>
              </w:rPr>
              <w:t>②</w:t>
            </w:r>
            <w:r>
              <w:rPr>
                <w:sz w:val="20"/>
              </w:rPr>
              <w:t>当月服务考核得分不足9</w:t>
            </w:r>
            <w:r>
              <w:rPr>
                <w:sz w:val="20"/>
              </w:rPr>
              <w:t>0分的服务费计算：当月应付服务费（元）=合同总额（元）÷36（按月度计算的服务期）×（服务考核得分÷100）；</w:t>
            </w:r>
          </w:p>
          <w:p>
            <w:pPr>
              <w:pStyle w:val="null3"/>
            </w:pPr>
            <w:r>
              <w:rPr>
                <w:sz w:val="20"/>
              </w:rPr>
              <w:t>③</w:t>
            </w:r>
            <w:r>
              <w:rPr>
                <w:sz w:val="20"/>
              </w:rPr>
              <w:t>当期（每季度）应付服务费（元）</w:t>
            </w:r>
            <w:r>
              <w:rPr>
                <w:sz w:val="20"/>
              </w:rPr>
              <w:t>=每季度（三个月）应付服务费的总和（元）。</w:t>
            </w:r>
          </w:p>
          <w:p>
            <w:pPr>
              <w:pStyle w:val="null3"/>
            </w:pPr>
            <w:r>
              <w:rPr>
                <w:sz w:val="20"/>
              </w:rPr>
              <w:t>（二）</w:t>
            </w:r>
            <w:r>
              <w:rPr>
                <w:sz w:val="20"/>
              </w:rPr>
              <w:t>所有结算款项由甲方（财政部门）以银行转账的方式划入乙方名下的银行结算账户。</w:t>
            </w:r>
          </w:p>
          <w:p>
            <w:pPr>
              <w:pStyle w:val="null3"/>
            </w:pPr>
            <w:r>
              <w:rPr>
                <w:sz w:val="20"/>
              </w:rPr>
              <w:t>（三）</w:t>
            </w:r>
            <w:r>
              <w:rPr>
                <w:sz w:val="20"/>
              </w:rPr>
              <w:t>乙方</w:t>
            </w:r>
            <w:r>
              <w:rPr>
                <w:sz w:val="20"/>
              </w:rPr>
              <w:t>应于每季度届满次月</w:t>
            </w:r>
            <w:r>
              <w:rPr>
                <w:sz w:val="20"/>
              </w:rPr>
              <w:t>15日前</w:t>
            </w:r>
            <w:r>
              <w:rPr>
                <w:sz w:val="20"/>
              </w:rPr>
              <w:t>（</w:t>
            </w:r>
            <w:r>
              <w:rPr>
                <w:sz w:val="20"/>
              </w:rPr>
              <w:t>如遇节假日则顺延</w:t>
            </w:r>
            <w:r>
              <w:rPr>
                <w:sz w:val="20"/>
              </w:rPr>
              <w:t>）</w:t>
            </w:r>
            <w:r>
              <w:rPr>
                <w:sz w:val="20"/>
              </w:rPr>
              <w:t>将上一季度的费用结算材料送达</w:t>
            </w:r>
            <w:r>
              <w:rPr>
                <w:sz w:val="20"/>
              </w:rPr>
              <w:t>甲方处</w:t>
            </w:r>
            <w:r>
              <w:rPr>
                <w:sz w:val="20"/>
              </w:rPr>
              <w:t>，</w:t>
            </w:r>
            <w:r>
              <w:rPr>
                <w:sz w:val="20"/>
              </w:rPr>
              <w:t>甲方</w:t>
            </w:r>
            <w:r>
              <w:rPr>
                <w:sz w:val="20"/>
              </w:rPr>
              <w:t>在审核费用无误后，</w:t>
            </w:r>
            <w:r>
              <w:rPr>
                <w:sz w:val="20"/>
              </w:rPr>
              <w:t>乙方</w:t>
            </w:r>
            <w:r>
              <w:rPr>
                <w:sz w:val="20"/>
              </w:rPr>
              <w:t>应按双方确认的结算金额向</w:t>
            </w:r>
            <w:r>
              <w:rPr>
                <w:sz w:val="20"/>
              </w:rPr>
              <w:t>甲方</w:t>
            </w:r>
            <w:r>
              <w:rPr>
                <w:sz w:val="20"/>
              </w:rPr>
              <w:t>出具发票，</w:t>
            </w:r>
            <w:r>
              <w:rPr>
                <w:sz w:val="20"/>
              </w:rPr>
              <w:t>甲方</w:t>
            </w:r>
            <w:r>
              <w:rPr>
                <w:sz w:val="20"/>
              </w:rPr>
              <w:t>自收到</w:t>
            </w:r>
            <w:r>
              <w:rPr>
                <w:sz w:val="20"/>
              </w:rPr>
              <w:t>乙方</w:t>
            </w:r>
            <w:r>
              <w:rPr>
                <w:sz w:val="20"/>
              </w:rPr>
              <w:t>出具等额有效的发票之日起</w:t>
            </w:r>
            <w:r>
              <w:rPr>
                <w:sz w:val="20"/>
              </w:rPr>
              <w:t>10</w:t>
            </w:r>
            <w:r>
              <w:rPr>
                <w:sz w:val="20"/>
              </w:rPr>
              <w:t>个工作日内向</w:t>
            </w:r>
            <w:r>
              <w:rPr>
                <w:sz w:val="20"/>
              </w:rPr>
              <w:t>乙方</w:t>
            </w:r>
            <w:r>
              <w:rPr>
                <w:sz w:val="20"/>
              </w:rPr>
              <w:t>足额支付服务费，若</w:t>
            </w:r>
            <w:r>
              <w:rPr>
                <w:sz w:val="20"/>
              </w:rPr>
              <w:t>甲方</w:t>
            </w:r>
            <w:r>
              <w:rPr>
                <w:sz w:val="20"/>
              </w:rPr>
              <w:t>因为财政资金等客观原因无法如期支付的，双方可另行协商处理。</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7.</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付款要求</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合同款项的支付方式：转账结算（银行转账）。</w:t>
            </w:r>
          </w:p>
          <w:p>
            <w:pPr>
              <w:pStyle w:val="null3"/>
            </w:pPr>
            <w:r>
              <w:rPr>
                <w:sz w:val="20"/>
              </w:rPr>
              <w:t>（二）</w:t>
            </w:r>
            <w:r>
              <w:rPr>
                <w:sz w:val="20"/>
              </w:rPr>
              <w:t>付款方：甲方；收款方：乙方。</w:t>
            </w:r>
          </w:p>
          <w:p>
            <w:pPr>
              <w:pStyle w:val="null3"/>
            </w:pPr>
            <w:r>
              <w:rPr>
                <w:sz w:val="20"/>
              </w:rPr>
              <w:t>（三）</w:t>
            </w:r>
            <w:r>
              <w:rPr>
                <w:sz w:val="20"/>
              </w:rPr>
              <w:t>开具发票：乙方收款时必须持有效发票。收款方、出具发票方、合同乙方均必须与乙方名称一致。</w:t>
            </w:r>
          </w:p>
          <w:p>
            <w:pPr>
              <w:pStyle w:val="null3"/>
            </w:pPr>
            <w:r>
              <w:rPr>
                <w:sz w:val="20"/>
              </w:rPr>
              <w:t>（四）</w:t>
            </w:r>
            <w:r>
              <w:rPr>
                <w:sz w:val="20"/>
              </w:rPr>
              <w:t>付款期间如因特殊情况需调整，由双方协商处理。</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8.</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费用分担</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本项目成交供应商派出的服务人员的服务费用、医疗机构延伸点管理费由成交供应商在成交总价范围内负责承担。</w:t>
            </w:r>
          </w:p>
          <w:p>
            <w:pPr>
              <w:pStyle w:val="null3"/>
            </w:pPr>
            <w:r>
              <w:rPr>
                <w:sz w:val="20"/>
              </w:rPr>
              <w:t>（二）</w:t>
            </w:r>
            <w:r>
              <w:rPr>
                <w:sz w:val="20"/>
              </w:rPr>
              <w:t>①</w:t>
            </w:r>
            <w:r>
              <w:rPr>
                <w:sz w:val="20"/>
              </w:rPr>
              <w:t>被监管人员的体检、医疗救护车费用、使用药品及护理用品费用，根据项目实际发生情况，依据《佛山市公立医院基本医疗服务项目和价格（当期最新版）》的</w:t>
            </w:r>
            <w:r>
              <w:rPr>
                <w:sz w:val="20"/>
              </w:rPr>
              <w:t>90%计算，每季度（三个月）结算一次，同时乙方须做好相应的台账，按月度报经甲方审核，审核通过后按照甲方的内部管理规定进行费用结算；</w:t>
            </w:r>
            <w:r>
              <w:rPr>
                <w:sz w:val="20"/>
              </w:rPr>
              <w:t>②</w:t>
            </w:r>
            <w:r>
              <w:rPr>
                <w:sz w:val="20"/>
              </w:rPr>
              <w:t>耗材，药品</w:t>
            </w:r>
            <w:r>
              <w:rPr>
                <w:sz w:val="20"/>
              </w:rPr>
              <w:t>按乙方进货价</w:t>
            </w:r>
            <w:r>
              <w:rPr>
                <w:sz w:val="20"/>
              </w:rPr>
              <w:t>结算；</w:t>
            </w:r>
            <w:r>
              <w:rPr>
                <w:sz w:val="20"/>
              </w:rPr>
              <w:t>③</w:t>
            </w:r>
            <w:r>
              <w:rPr>
                <w:sz w:val="20"/>
              </w:rPr>
              <w:t>在执法办案中心做的检查按</w:t>
            </w:r>
            <w:r>
              <w:rPr>
                <w:sz w:val="20"/>
              </w:rPr>
              <w:t>70%结算。（</w:t>
            </w:r>
            <w:r>
              <w:rPr>
                <w:sz w:val="20"/>
              </w:rPr>
              <w:t>以上</w:t>
            </w:r>
            <w:r>
              <w:rPr>
                <w:sz w:val="20"/>
              </w:rPr>
              <w:t>费用不在本项目服务费中列支）</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9.</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其他</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乙方</w:t>
            </w:r>
            <w:r>
              <w:rPr>
                <w:sz w:val="20"/>
              </w:rPr>
              <w:t>负责所有投入本项目服务</w:t>
            </w:r>
            <w:r>
              <w:rPr>
                <w:sz w:val="20"/>
              </w:rPr>
              <w:t>人员依法合规提供</w:t>
            </w:r>
            <w:r>
              <w:rPr>
                <w:sz w:val="20"/>
              </w:rPr>
              <w:t>的</w:t>
            </w:r>
            <w:r>
              <w:rPr>
                <w:sz w:val="20"/>
              </w:rPr>
              <w:t>医疗服务</w:t>
            </w:r>
            <w:r>
              <w:rPr>
                <w:sz w:val="20"/>
              </w:rPr>
              <w:t>，</w:t>
            </w:r>
            <w:r>
              <w:rPr>
                <w:sz w:val="20"/>
              </w:rPr>
              <w:t>如出现直接或间接的工作失误导致发生的事故（包括但不限于意外、工伤医疗事故等）、医疗过错</w:t>
            </w:r>
            <w:r>
              <w:rPr>
                <w:sz w:val="20"/>
              </w:rPr>
              <w:t>（包括但不限于误诊、漏诊、医疗操作不当等）</w:t>
            </w:r>
            <w:r>
              <w:rPr>
                <w:sz w:val="20"/>
              </w:rPr>
              <w:t>等情况，由乙方承担一切责任和费用。</w:t>
            </w:r>
          </w:p>
        </w:tc>
      </w:tr>
    </w:tbl>
    <w:p>
      <w:pPr>
        <w:pStyle w:val="null3"/>
        <w:ind w:left="510"/>
      </w:pPr>
      <w:r>
        <w:rPr>
          <w:sz w:val="21"/>
          <w:b/>
          <w:color w:val="000000"/>
        </w:rPr>
        <w:t>三、</w:t>
      </w:r>
      <w:r>
        <w:rPr>
          <w:sz w:val="20"/>
          <w:b/>
        </w:rPr>
        <w:t>机构设置要求</w:t>
      </w:r>
    </w:p>
    <w:p>
      <w:pPr>
        <w:pStyle w:val="null3"/>
        <w:ind w:firstLine="400"/>
      </w:pPr>
      <w:r>
        <w:rPr>
          <w:sz w:val="20"/>
        </w:rPr>
        <w:t>本项目须在项目实施当地设有二级及以上医疗机构，同时根据文件规定</w:t>
      </w:r>
      <w:r>
        <w:rPr>
          <w:sz w:val="20"/>
        </w:rPr>
        <w:t>“监所医疗机构应办理执业许可证或备案资质证明，主要负责人应为协作医疗机构人员”，因此乙方须以医疗延伸点形式在甲方指定的场所设置医疗服务点，否则视为违约。</w:t>
      </w:r>
    </w:p>
    <w:p>
      <w:pPr>
        <w:pStyle w:val="null3"/>
        <w:ind w:firstLine="400"/>
      </w:pPr>
      <w:r>
        <w:rPr>
          <w:sz w:val="20"/>
        </w:rPr>
        <w:t>说明：《医疗机构执业许可证》增加执业地址、医疗延伸点的申办手续及相关费用由乙方承担，甲方仅提供必要的协助。</w:t>
      </w:r>
    </w:p>
    <w:p>
      <w:pPr>
        <w:pStyle w:val="null3"/>
        <w:ind w:left="510"/>
      </w:pPr>
      <w:r>
        <w:rPr>
          <w:sz w:val="21"/>
          <w:b/>
          <w:color w:val="000000"/>
        </w:rPr>
        <w:t>四、</w:t>
      </w:r>
      <w:r>
        <w:rPr>
          <w:sz w:val="20"/>
          <w:b/>
        </w:rPr>
        <w:t>服务要求</w:t>
      </w:r>
    </w:p>
    <w:p>
      <w:pPr>
        <w:pStyle w:val="null3"/>
        <w:ind w:firstLine="400"/>
        <w:jc w:val="both"/>
      </w:pPr>
      <w:r>
        <w:rPr>
          <w:sz w:val="20"/>
        </w:rPr>
        <w:t>（一）</w:t>
      </w:r>
      <w:r>
        <w:rPr>
          <w:sz w:val="20"/>
        </w:rPr>
        <w:t>乙方</w:t>
      </w:r>
      <w:r>
        <w:rPr>
          <w:sz w:val="20"/>
        </w:rPr>
        <w:t>应</w:t>
      </w:r>
      <w:r>
        <w:rPr>
          <w:sz w:val="20"/>
        </w:rPr>
        <w:t>严格按照《关于进一步加强公安监管场所医疗卫生专业化建设的通知》的文件要求开展监所医疗服务工作。根据实际需要选派医生驻监所工作。</w:t>
      </w:r>
    </w:p>
    <w:p>
      <w:pPr>
        <w:pStyle w:val="null3"/>
        <w:ind w:firstLine="400"/>
        <w:jc w:val="both"/>
      </w:pPr>
      <w:r>
        <w:rPr>
          <w:sz w:val="20"/>
        </w:rPr>
        <w:t>（二）</w:t>
      </w:r>
      <w:r>
        <w:rPr>
          <w:sz w:val="20"/>
        </w:rPr>
        <w:t>安排医生每天进行不少于两次的巡诊服务，提供每天</w:t>
      </w:r>
      <w:r>
        <w:rPr>
          <w:sz w:val="20"/>
        </w:rPr>
        <w:t>24小时</w:t>
      </w:r>
      <w:r>
        <w:rPr>
          <w:sz w:val="20"/>
        </w:rPr>
        <w:t>×365天的</w:t>
      </w:r>
      <w:r>
        <w:rPr>
          <w:sz w:val="20"/>
        </w:rPr>
        <w:t>诊疗服务、紧急救治（如遇紧急，当班医生</w:t>
      </w:r>
      <w:r>
        <w:rPr>
          <w:sz w:val="20"/>
        </w:rPr>
        <w:t>应</w:t>
      </w:r>
      <w:r>
        <w:rPr>
          <w:sz w:val="20"/>
        </w:rPr>
        <w:t>在</w:t>
      </w:r>
      <w:r>
        <w:rPr>
          <w:sz w:val="20"/>
        </w:rPr>
        <w:t>3</w:t>
      </w:r>
      <w:r>
        <w:rPr>
          <w:sz w:val="20"/>
        </w:rPr>
        <w:t>分钟内到达现场）、送药服务。</w:t>
      </w:r>
    </w:p>
    <w:p>
      <w:pPr>
        <w:pStyle w:val="null3"/>
        <w:ind w:firstLine="400"/>
        <w:jc w:val="both"/>
      </w:pPr>
      <w:r>
        <w:rPr>
          <w:sz w:val="20"/>
        </w:rPr>
        <w:t>（三）</w:t>
      </w:r>
      <w:r>
        <w:rPr>
          <w:sz w:val="20"/>
        </w:rPr>
        <w:t>如遇重大病情等情况时，</w:t>
      </w:r>
      <w:r>
        <w:rPr>
          <w:sz w:val="20"/>
        </w:rPr>
        <w:t>乙方应</w:t>
      </w:r>
      <w:r>
        <w:rPr>
          <w:sz w:val="20"/>
        </w:rPr>
        <w:t>及时派出专业人员进行会诊，指导医疗卫生工作。必要时增派医务力量支援医疗救治工作。</w:t>
      </w:r>
    </w:p>
    <w:p>
      <w:pPr>
        <w:pStyle w:val="null3"/>
        <w:ind w:firstLine="400"/>
        <w:jc w:val="both"/>
      </w:pPr>
      <w:r>
        <w:rPr>
          <w:sz w:val="20"/>
        </w:rPr>
        <w:t>（四）</w:t>
      </w:r>
      <w:r>
        <w:rPr>
          <w:sz w:val="20"/>
        </w:rPr>
        <w:t>如遇有被监管人员需要转院抢救或治疗的，</w:t>
      </w:r>
      <w:r>
        <w:rPr>
          <w:sz w:val="20"/>
        </w:rPr>
        <w:t>乙方</w:t>
      </w:r>
      <w:r>
        <w:rPr>
          <w:sz w:val="20"/>
        </w:rPr>
        <w:t>应及时派出救护车</w:t>
      </w:r>
      <w:r>
        <w:rPr>
          <w:sz w:val="20"/>
        </w:rPr>
        <w:t>（接到通知</w:t>
      </w:r>
      <w:r>
        <w:rPr>
          <w:sz w:val="20"/>
        </w:rPr>
        <w:t>后</w:t>
      </w:r>
      <w:r>
        <w:rPr>
          <w:sz w:val="20"/>
        </w:rPr>
        <w:t>30分钟内到达甲方处</w:t>
      </w:r>
      <w:r>
        <w:rPr>
          <w:sz w:val="20"/>
        </w:rPr>
        <w:t>）</w:t>
      </w:r>
      <w:r>
        <w:rPr>
          <w:sz w:val="20"/>
        </w:rPr>
        <w:t>及护理人员协助</w:t>
      </w:r>
      <w:r>
        <w:rPr>
          <w:sz w:val="20"/>
        </w:rPr>
        <w:t>甲方</w:t>
      </w:r>
      <w:r>
        <w:rPr>
          <w:sz w:val="20"/>
        </w:rPr>
        <w:t>将相关人员转送到</w:t>
      </w:r>
      <w:r>
        <w:rPr>
          <w:sz w:val="20"/>
        </w:rPr>
        <w:t>甲方</w:t>
      </w:r>
      <w:r>
        <w:rPr>
          <w:sz w:val="20"/>
        </w:rPr>
        <w:t>指定的医疗机构。</w:t>
      </w:r>
    </w:p>
    <w:p>
      <w:pPr>
        <w:pStyle w:val="null3"/>
        <w:ind w:firstLine="400"/>
        <w:jc w:val="both"/>
      </w:pPr>
      <w:r>
        <w:rPr>
          <w:sz w:val="20"/>
        </w:rPr>
        <w:t>（五）</w:t>
      </w:r>
      <w:r>
        <w:rPr>
          <w:sz w:val="20"/>
        </w:rPr>
        <w:t>根据</w:t>
      </w:r>
      <w:r>
        <w:rPr>
          <w:sz w:val="20"/>
        </w:rPr>
        <w:t>甲方</w:t>
      </w:r>
      <w:r>
        <w:rPr>
          <w:sz w:val="20"/>
        </w:rPr>
        <w:t>的需要及安排，对进入监管场所羁押的人员或羁押时间满半年的人员（包括</w:t>
      </w:r>
      <w:r>
        <w:rPr>
          <w:sz w:val="20"/>
        </w:rPr>
        <w:t>“三非外国人”）提供健康体检服务，健康体检服务包括测血压，血常规，心电图，B超常规检查，胸片检查（如属特殊情况的，按实际需要进行），并在完成健康检查后，出具检查项结果，并提出诊断意见，以供</w:t>
      </w:r>
      <w:r>
        <w:rPr>
          <w:sz w:val="20"/>
        </w:rPr>
        <w:t>甲方</w:t>
      </w:r>
      <w:r>
        <w:rPr>
          <w:sz w:val="20"/>
        </w:rPr>
        <w:t>参考。</w:t>
      </w:r>
    </w:p>
    <w:p>
      <w:pPr>
        <w:pStyle w:val="null3"/>
        <w:jc w:val="both"/>
      </w:pPr>
      <w:r>
        <w:rPr>
          <w:sz w:val="20"/>
        </w:rPr>
        <w:t>说明：</w:t>
      </w:r>
    </w:p>
    <w:p>
      <w:pPr>
        <w:pStyle w:val="null3"/>
        <w:jc w:val="both"/>
      </w:pPr>
      <w:r>
        <w:rPr>
          <w:sz w:val="20"/>
        </w:rPr>
        <w:t>（</w:t>
      </w:r>
      <w:r>
        <w:rPr>
          <w:sz w:val="20"/>
        </w:rPr>
        <w:t>1）如不能在监管场所进行检查的项目，由</w:t>
      </w:r>
      <w:r>
        <w:rPr>
          <w:sz w:val="20"/>
        </w:rPr>
        <w:t>甲方的</w:t>
      </w:r>
      <w:r>
        <w:rPr>
          <w:sz w:val="20"/>
        </w:rPr>
        <w:t>工作人员将采集的样本送到</w:t>
      </w:r>
      <w:r>
        <w:rPr>
          <w:sz w:val="20"/>
        </w:rPr>
        <w:t>乙方</w:t>
      </w:r>
      <w:r>
        <w:rPr>
          <w:sz w:val="20"/>
        </w:rPr>
        <w:t>的化验部门检验或押解被监管人员到</w:t>
      </w:r>
      <w:r>
        <w:rPr>
          <w:sz w:val="20"/>
        </w:rPr>
        <w:t>乙方</w:t>
      </w:r>
      <w:r>
        <w:rPr>
          <w:sz w:val="20"/>
        </w:rPr>
        <w:t>的医疗机构进行检查。</w:t>
      </w:r>
    </w:p>
    <w:p>
      <w:pPr>
        <w:pStyle w:val="null3"/>
        <w:jc w:val="both"/>
      </w:pPr>
      <w:r>
        <w:rPr>
          <w:sz w:val="20"/>
        </w:rPr>
        <w:t>（</w:t>
      </w:r>
      <w:r>
        <w:rPr>
          <w:sz w:val="20"/>
        </w:rPr>
        <w:t>2）提供健康检查产生的费用不在本项目采购预算中列支，其费用依据《佛山市公立医院基本医疗服务项目和价格（当期最新版）》标准的90%计算并由</w:t>
      </w:r>
      <w:r>
        <w:rPr>
          <w:sz w:val="20"/>
        </w:rPr>
        <w:t>甲方</w:t>
      </w:r>
      <w:r>
        <w:rPr>
          <w:sz w:val="20"/>
        </w:rPr>
        <w:t>支付，价格明细如下</w:t>
      </w:r>
      <w:r>
        <w:rPr>
          <w:sz w:val="20"/>
        </w:rPr>
        <w:t>（下表为收费指导价目表，仅供参考）：</w:t>
      </w:r>
    </w:p>
    <w:tbl>
      <w:tblPr>
        <w:tblW w:w="0" w:type="auto"/>
        <w:tblBorders>
          <w:top w:val="none" w:color="000000" w:sz="4"/>
          <w:left w:val="none" w:color="000000" w:sz="4"/>
          <w:bottom w:val="none" w:color="000000" w:sz="4"/>
          <w:right w:val="none" w:color="000000" w:sz="4"/>
          <w:insideH w:val="none"/>
          <w:insideV w:val="none"/>
        </w:tblBorders>
      </w:tblPr>
      <w:tblGrid>
        <w:gridCol w:w="829"/>
        <w:gridCol w:w="1030"/>
        <w:gridCol w:w="1087"/>
        <w:gridCol w:w="1695"/>
        <w:gridCol w:w="1188"/>
        <w:gridCol w:w="2473"/>
      </w:tblGrid>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1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健康检查项目</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计费标准</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折扣率（</w:t>
            </w:r>
            <w:r>
              <w:rPr>
                <w:sz w:val="20"/>
              </w:rPr>
              <w:t>%）</w:t>
            </w:r>
          </w:p>
        </w:tc>
        <w:tc>
          <w:tcPr>
            <w:tcW w:type="dxa" w:w="2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应付（收）金额</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血常规</w:t>
            </w:r>
            <w:r>
              <w:rPr>
                <w:sz w:val="20"/>
              </w:rPr>
              <w:t>(五分类)</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r>
              <w:rPr>
                <w:sz w:val="20"/>
              </w:rPr>
              <w:t>.00</w:t>
            </w:r>
            <w:r>
              <w:rPr>
                <w:sz w:val="20"/>
              </w:rPr>
              <w:t>元</w:t>
            </w:r>
            <w:r>
              <w:rPr>
                <w:sz w:val="20"/>
              </w:rPr>
              <w:t>/次</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16.20元/次</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静脉采血</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90</w:t>
            </w:r>
            <w:r>
              <w:rPr>
                <w:sz w:val="20"/>
              </w:rPr>
              <w:t>元</w:t>
            </w:r>
            <w:r>
              <w:rPr>
                <w:sz w:val="20"/>
              </w:rPr>
              <w:t>/次</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51</w:t>
            </w:r>
            <w:r>
              <w:rPr>
                <w:sz w:val="20"/>
              </w:rPr>
              <w:t>元</w:t>
            </w:r>
            <w:r>
              <w:rPr>
                <w:sz w:val="20"/>
              </w:rPr>
              <w:t>/次</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血常规试管、采血针</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1.20元/套</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1.08元/套</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常规心电图检查</w:t>
            </w:r>
            <w:r>
              <w:rPr>
                <w:sz w:val="20"/>
              </w:rPr>
              <w:t>(十五导联十二通道)</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r>
              <w:rPr>
                <w:sz w:val="20"/>
              </w:rPr>
              <w:t>.00</w:t>
            </w:r>
            <w:r>
              <w:rPr>
                <w:sz w:val="20"/>
              </w:rPr>
              <w:t>元</w:t>
            </w:r>
            <w:r>
              <w:rPr>
                <w:sz w:val="20"/>
              </w:rPr>
              <w:t>/次</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23.40元/次</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w:t>
            </w:r>
            <w:r>
              <w:rPr>
                <w:sz w:val="20"/>
              </w:rPr>
              <w:t>(含肝、胆、胰、脾)彩超</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25.00</w:t>
            </w:r>
            <w:r>
              <w:rPr>
                <w:sz w:val="20"/>
              </w:rPr>
              <w:t>元</w:t>
            </w:r>
            <w:r>
              <w:rPr>
                <w:sz w:val="20"/>
              </w:rPr>
              <w:t>/部位</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112.50</w:t>
            </w:r>
            <w:r>
              <w:rPr>
                <w:sz w:val="20"/>
              </w:rPr>
              <w:t>元</w:t>
            </w:r>
            <w:r>
              <w:rPr>
                <w:sz w:val="20"/>
              </w:rPr>
              <w:t>/部位</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胸片</w:t>
            </w:r>
            <w:r>
              <w:rPr>
                <w:sz w:val="20"/>
              </w:rPr>
              <w:t>(数字化摄影DR）</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r>
              <w:rPr>
                <w:sz w:val="20"/>
              </w:rPr>
              <w:t>元</w:t>
            </w:r>
            <w:r>
              <w:rPr>
                <w:sz w:val="20"/>
              </w:rPr>
              <w:t>/曝光次数</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40.5</w:t>
            </w:r>
            <w:r>
              <w:rPr>
                <w:sz w:val="20"/>
              </w:rPr>
              <w:t>0元/曝光次数</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胸片</w:t>
            </w:r>
            <w:r>
              <w:rPr>
                <w:sz w:val="20"/>
              </w:rPr>
              <w:t>大</w:t>
            </w:r>
            <w:r>
              <w:rPr>
                <w:sz w:val="20"/>
              </w:rPr>
              <w:t>胶片费</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21.50</w:t>
            </w:r>
            <w:r>
              <w:rPr>
                <w:sz w:val="20"/>
              </w:rPr>
              <w:t>元</w:t>
            </w:r>
            <w:r>
              <w:rPr>
                <w:sz w:val="20"/>
              </w:rPr>
              <w:t>/张</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19.35</w:t>
            </w:r>
            <w:r>
              <w:rPr>
                <w:sz w:val="20"/>
              </w:rPr>
              <w:t>元</w:t>
            </w:r>
            <w:r>
              <w:rPr>
                <w:sz w:val="20"/>
              </w:rPr>
              <w:t>/张</w:t>
            </w:r>
          </w:p>
        </w:tc>
      </w:tr>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21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胸片</w:t>
            </w:r>
            <w:r>
              <w:rPr>
                <w:sz w:val="20"/>
              </w:rPr>
              <w:t>小</w:t>
            </w:r>
            <w:r>
              <w:rPr>
                <w:sz w:val="20"/>
              </w:rPr>
              <w:t>胶片费</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11.90</w:t>
            </w:r>
            <w:r>
              <w:rPr>
                <w:sz w:val="20"/>
              </w:rPr>
              <w:t>元</w:t>
            </w:r>
            <w:r>
              <w:rPr>
                <w:sz w:val="20"/>
              </w:rPr>
              <w:t>/张</w:t>
            </w:r>
          </w:p>
        </w:tc>
        <w:tc>
          <w:tcPr>
            <w:tcW w:type="dxa" w:w="1188"/>
            <w:vMerge/>
            <w:tcBorders>
              <w:top w:val="none" w:color="000000" w:sz="4"/>
              <w:left w:val="none" w:color="000000" w:sz="4"/>
              <w:bottom w:val="single" w:color="000000" w:sz="4"/>
              <w:right w:val="single" w:color="000000" w:sz="4"/>
            </w:tcBorders>
          </w:tcPr>
          <w:p/>
        </w:tc>
        <w:tc>
          <w:tcPr>
            <w:tcW w:type="dxa" w:w="2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10.71</w:t>
            </w:r>
            <w:r>
              <w:rPr>
                <w:sz w:val="20"/>
              </w:rPr>
              <w:t>元</w:t>
            </w:r>
            <w:r>
              <w:rPr>
                <w:sz w:val="20"/>
              </w:rPr>
              <w:t>/张</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血压检查</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免费</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HIV艾滋病</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r>
              <w:rPr>
                <w:sz w:val="20"/>
              </w:rPr>
              <w:t>.00</w:t>
            </w:r>
            <w:r>
              <w:rPr>
                <w:sz w:val="20"/>
              </w:rPr>
              <w:t>元</w:t>
            </w:r>
            <w:r>
              <w:rPr>
                <w:sz w:val="20"/>
              </w:rPr>
              <w:t>/次</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56.70元/次</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梅毒</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r>
              <w:rPr>
                <w:sz w:val="20"/>
              </w:rPr>
              <w:t>.00</w:t>
            </w:r>
            <w:r>
              <w:rPr>
                <w:sz w:val="20"/>
              </w:rPr>
              <w:t>元</w:t>
            </w:r>
            <w:r>
              <w:rPr>
                <w:sz w:val="20"/>
              </w:rPr>
              <w:t>/次</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48.60元/次</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乙肝两对半</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r>
              <w:rPr>
                <w:sz w:val="20"/>
              </w:rPr>
              <w:t>.00</w:t>
            </w:r>
            <w:r>
              <w:rPr>
                <w:sz w:val="20"/>
              </w:rPr>
              <w:t>元</w:t>
            </w:r>
            <w:r>
              <w:rPr>
                <w:sz w:val="20"/>
              </w:rPr>
              <w:t>/次</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121.50元/次</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0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女性需要进行孕检</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w:t>
            </w:r>
            <w:r>
              <w:rPr>
                <w:sz w:val="20"/>
              </w:rPr>
              <w:t>HCG定量</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51.30元/次</w:t>
            </w:r>
          </w:p>
        </w:tc>
        <w:tc>
          <w:tcPr>
            <w:tcW w:type="dxa" w:w="1188"/>
            <w:vMerge/>
            <w:tcBorders>
              <w:top w:val="none" w:color="000000" w:sz="4"/>
              <w:left w:val="none" w:color="000000" w:sz="4"/>
              <w:bottom w:val="single" w:color="000000" w:sz="4"/>
              <w:right w:val="single" w:color="000000" w:sz="4"/>
            </w:tcBorders>
          </w:tcPr>
          <w:p/>
        </w:tc>
        <w:tc>
          <w:tcPr>
            <w:tcW w:type="dxa" w:w="2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46.17元/次</w:t>
            </w:r>
          </w:p>
        </w:tc>
      </w:tr>
      <w:tr>
        <w:tc>
          <w:tcPr>
            <w:tcW w:type="dxa" w:w="829"/>
            <w:vMerge/>
            <w:tcBorders>
              <w:top w:val="none" w:color="000000" w:sz="4"/>
              <w:left w:val="singl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w:t>
            </w:r>
            <w:r>
              <w:rPr>
                <w:sz w:val="20"/>
              </w:rPr>
              <w:t>HCG定性</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6.30元/次</w:t>
            </w:r>
          </w:p>
        </w:tc>
        <w:tc>
          <w:tcPr>
            <w:tcW w:type="dxa" w:w="1188"/>
            <w:vMerge/>
            <w:tcBorders>
              <w:top w:val="none" w:color="000000" w:sz="4"/>
              <w:left w:val="none" w:color="000000" w:sz="4"/>
              <w:bottom w:val="single" w:color="000000" w:sz="4"/>
              <w:right w:val="single" w:color="000000" w:sz="4"/>
            </w:tcBorders>
          </w:tcPr>
          <w:p/>
        </w:tc>
        <w:tc>
          <w:tcPr>
            <w:tcW w:type="dxa" w:w="2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5.67元/次</w:t>
            </w:r>
          </w:p>
        </w:tc>
      </w:tr>
      <w:tr>
        <w:tc>
          <w:tcPr>
            <w:tcW w:type="dxa" w:w="83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说明：</w:t>
            </w:r>
          </w:p>
          <w:p>
            <w:pPr>
              <w:pStyle w:val="null3"/>
              <w:jc w:val="left"/>
            </w:pPr>
            <w:r>
              <w:rPr>
                <w:sz w:val="20"/>
              </w:rPr>
              <w:t>1、如在本项目服务期内，因实际情况需要增加健康检查项目的，新增项目的计费标准在《佛山市公立医院基本医疗服务项目和价格（当期最新版）》内的，则按计费标准计算，折扣率不变；没有计费标准的，则由双方协商为准。</w:t>
            </w:r>
          </w:p>
          <w:p>
            <w:pPr>
              <w:pStyle w:val="null3"/>
              <w:jc w:val="left"/>
            </w:pPr>
            <w:r>
              <w:rPr>
                <w:sz w:val="20"/>
              </w:rPr>
              <w:t>2、如在本项目服务期内，上述健康检查项目的计费标准有调整的，则按最新规定的计费标准及折扣率（90%）计算。</w:t>
            </w:r>
          </w:p>
        </w:tc>
      </w:tr>
    </w:tbl>
    <w:p>
      <w:pPr>
        <w:pStyle w:val="null3"/>
        <w:ind w:firstLine="400"/>
        <w:jc w:val="both"/>
      </w:pPr>
      <w:r>
        <w:rPr>
          <w:sz w:val="20"/>
        </w:rPr>
        <w:t>（六）</w:t>
      </w:r>
      <w:r>
        <w:rPr>
          <w:sz w:val="20"/>
        </w:rPr>
        <w:t>被监管人员到</w:t>
      </w:r>
      <w:r>
        <w:rPr>
          <w:sz w:val="20"/>
        </w:rPr>
        <w:t>乙方</w:t>
      </w:r>
      <w:r>
        <w:rPr>
          <w:sz w:val="20"/>
        </w:rPr>
        <w:t>的经营场所就诊或体检时，</w:t>
      </w:r>
      <w:r>
        <w:rPr>
          <w:sz w:val="20"/>
        </w:rPr>
        <w:t>乙方</w:t>
      </w:r>
      <w:r>
        <w:rPr>
          <w:sz w:val="20"/>
        </w:rPr>
        <w:t>应提供</w:t>
      </w:r>
      <w:r>
        <w:rPr>
          <w:sz w:val="20"/>
        </w:rPr>
        <w:t>“绿色通道”服务，并办理相关的手续。</w:t>
      </w:r>
    </w:p>
    <w:p>
      <w:pPr>
        <w:pStyle w:val="null3"/>
        <w:ind w:firstLine="400"/>
        <w:jc w:val="both"/>
      </w:pPr>
      <w:r>
        <w:rPr>
          <w:sz w:val="20"/>
        </w:rPr>
        <w:t>（七）</w:t>
      </w:r>
      <w:r>
        <w:rPr>
          <w:sz w:val="20"/>
        </w:rPr>
        <w:t>为被监管人员的诊疗和健康状况建立档案，并向</w:t>
      </w:r>
      <w:r>
        <w:rPr>
          <w:sz w:val="20"/>
        </w:rPr>
        <w:t>甲方</w:t>
      </w:r>
      <w:r>
        <w:rPr>
          <w:sz w:val="20"/>
        </w:rPr>
        <w:t>开放查询方式和途径，提供便捷、有效的查询服务。</w:t>
      </w:r>
    </w:p>
    <w:p>
      <w:pPr>
        <w:pStyle w:val="null3"/>
        <w:ind w:firstLine="400"/>
        <w:jc w:val="both"/>
      </w:pPr>
      <w:r>
        <w:rPr>
          <w:sz w:val="20"/>
        </w:rPr>
        <w:t>（八）</w:t>
      </w:r>
      <w:r>
        <w:rPr>
          <w:sz w:val="20"/>
        </w:rPr>
        <w:t>每季度不少于一次派出相关专业医师或相关管理人员到监管场所指导医疗卫生工作。</w:t>
      </w:r>
    </w:p>
    <w:p>
      <w:pPr>
        <w:pStyle w:val="null3"/>
        <w:ind w:firstLine="400"/>
        <w:jc w:val="both"/>
      </w:pPr>
      <w:r>
        <w:rPr>
          <w:sz w:val="20"/>
        </w:rPr>
        <w:t>（九）</w:t>
      </w:r>
      <w:r>
        <w:rPr>
          <w:sz w:val="20"/>
        </w:rPr>
        <w:t>根据</w:t>
      </w:r>
      <w:r>
        <w:rPr>
          <w:sz w:val="20"/>
        </w:rPr>
        <w:t>甲方</w:t>
      </w:r>
      <w:r>
        <w:rPr>
          <w:sz w:val="20"/>
        </w:rPr>
        <w:t>的需要，派出专业医务人员对</w:t>
      </w:r>
      <w:r>
        <w:rPr>
          <w:sz w:val="20"/>
        </w:rPr>
        <w:t>甲方</w:t>
      </w:r>
      <w:r>
        <w:rPr>
          <w:sz w:val="20"/>
        </w:rPr>
        <w:t>属下的工作人员进行医疗卫生知识培训或接受</w:t>
      </w:r>
      <w:r>
        <w:rPr>
          <w:sz w:val="20"/>
        </w:rPr>
        <w:t>甲方</w:t>
      </w:r>
      <w:r>
        <w:rPr>
          <w:sz w:val="20"/>
        </w:rPr>
        <w:t>属下的工作人员到</w:t>
      </w:r>
      <w:r>
        <w:rPr>
          <w:sz w:val="20"/>
        </w:rPr>
        <w:t>乙方</w:t>
      </w:r>
      <w:r>
        <w:rPr>
          <w:sz w:val="20"/>
        </w:rPr>
        <w:t>的医疗机构进行培训、学习。</w:t>
      </w:r>
    </w:p>
    <w:p>
      <w:pPr>
        <w:pStyle w:val="null3"/>
        <w:ind w:firstLine="400"/>
        <w:jc w:val="both"/>
      </w:pPr>
      <w:r>
        <w:rPr>
          <w:sz w:val="20"/>
        </w:rPr>
        <w:t>（十）</w:t>
      </w:r>
      <w:r>
        <w:rPr>
          <w:sz w:val="20"/>
        </w:rPr>
        <w:t>派驻的医务人员</w:t>
      </w:r>
      <w:r>
        <w:rPr>
          <w:sz w:val="20"/>
        </w:rPr>
        <w:t>应</w:t>
      </w:r>
      <w:r>
        <w:rPr>
          <w:sz w:val="20"/>
        </w:rPr>
        <w:t>遵守监管场所的有关制度，认真履行工作职责。</w:t>
      </w:r>
    </w:p>
    <w:p>
      <w:pPr>
        <w:pStyle w:val="null3"/>
        <w:ind w:firstLine="400"/>
        <w:jc w:val="both"/>
      </w:pPr>
      <w:r>
        <w:rPr>
          <w:sz w:val="20"/>
        </w:rPr>
        <w:t>（十一）</w:t>
      </w:r>
      <w:r>
        <w:rPr>
          <w:sz w:val="20"/>
        </w:rPr>
        <w:t>乙方</w:t>
      </w:r>
      <w:r>
        <w:rPr>
          <w:sz w:val="20"/>
        </w:rPr>
        <w:t>应</w:t>
      </w:r>
      <w:r>
        <w:rPr>
          <w:sz w:val="20"/>
        </w:rPr>
        <w:t>加强艾滋病、结核病等传染性疾病的入所筛查、定期检测、治疗管理和信息登记，主动向同级卫生健康和疾病预防控制部门报告情况，接受业务指导，定期邀请专业人员实地监督检查。</w:t>
      </w:r>
    </w:p>
    <w:p>
      <w:pPr>
        <w:pStyle w:val="null3"/>
        <w:ind w:firstLine="400"/>
        <w:jc w:val="both"/>
      </w:pPr>
      <w:r>
        <w:rPr>
          <w:sz w:val="20"/>
        </w:rPr>
        <w:t>（十二）</w:t>
      </w:r>
      <w:r>
        <w:rPr>
          <w:sz w:val="20"/>
        </w:rPr>
        <w:t>乙方</w:t>
      </w:r>
      <w:r>
        <w:rPr>
          <w:sz w:val="20"/>
        </w:rPr>
        <w:t>负责</w:t>
      </w:r>
      <w:r>
        <w:rPr>
          <w:sz w:val="20"/>
        </w:rPr>
        <w:t>承担提供服务期间因人为疏忽、失误、技术水平等原因导致</w:t>
      </w:r>
      <w:r>
        <w:rPr>
          <w:sz w:val="20"/>
        </w:rPr>
        <w:t>的</w:t>
      </w:r>
      <w:r>
        <w:rPr>
          <w:sz w:val="20"/>
        </w:rPr>
        <w:t>医疗事故责任</w:t>
      </w:r>
      <w:r>
        <w:rPr>
          <w:sz w:val="20"/>
        </w:rPr>
        <w:t>；</w:t>
      </w:r>
      <w:r>
        <w:rPr>
          <w:sz w:val="20"/>
        </w:rPr>
        <w:t>因设备、场地、药物、器材及设施导致的医疗事故责任由</w:t>
      </w:r>
      <w:r>
        <w:rPr>
          <w:sz w:val="20"/>
        </w:rPr>
        <w:t>甲方</w:t>
      </w:r>
      <w:r>
        <w:rPr>
          <w:sz w:val="20"/>
        </w:rPr>
        <w:t>负责。</w:t>
      </w:r>
    </w:p>
    <w:p>
      <w:pPr>
        <w:pStyle w:val="null3"/>
        <w:ind w:firstLine="400"/>
        <w:jc w:val="both"/>
      </w:pPr>
      <w:r>
        <w:rPr>
          <w:sz w:val="20"/>
        </w:rPr>
        <w:t>（十三）</w:t>
      </w:r>
      <w:r>
        <w:rPr>
          <w:sz w:val="20"/>
        </w:rPr>
        <w:t>医务人员应严格遵守监所及病区保密规章制度，制定岗位保密职责，采取必要及合理的保密措施。</w:t>
      </w:r>
    </w:p>
    <w:p>
      <w:pPr>
        <w:pStyle w:val="null3"/>
        <w:ind w:left="510"/>
      </w:pPr>
      <w:r>
        <w:rPr>
          <w:sz w:val="21"/>
          <w:b/>
          <w:color w:val="000000"/>
        </w:rPr>
        <w:t>五、</w:t>
      </w:r>
      <w:r>
        <w:rPr>
          <w:sz w:val="20"/>
          <w:b/>
        </w:rPr>
        <w:t>人员要求</w:t>
      </w:r>
    </w:p>
    <w:p>
      <w:pPr>
        <w:pStyle w:val="null3"/>
        <w:ind w:firstLine="418"/>
        <w:jc w:val="left"/>
      </w:pPr>
      <w:r>
        <w:rPr>
          <w:sz w:val="20"/>
        </w:rPr>
        <w:t>（一）</w:t>
      </w:r>
      <w:r>
        <w:rPr>
          <w:sz w:val="20"/>
        </w:rPr>
        <w:t>乙方</w:t>
      </w:r>
      <w:r>
        <w:rPr>
          <w:sz w:val="20"/>
        </w:rPr>
        <w:t>应为本项目配置不少于</w:t>
      </w:r>
      <w:r>
        <w:rPr>
          <w:sz w:val="20"/>
        </w:rPr>
        <w:t>11</w:t>
      </w:r>
      <w:r>
        <w:rPr>
          <w:sz w:val="20"/>
        </w:rPr>
        <w:t>人的项目服务队伍，服务人员应当具有执业医师资格，同时，负责人应当具有副主任医师或以上资格，且相关人员应具有三年或以上临床工作经验。</w:t>
      </w:r>
    </w:p>
    <w:p>
      <w:pPr>
        <w:pStyle w:val="null3"/>
        <w:ind w:firstLine="418"/>
        <w:jc w:val="left"/>
      </w:pPr>
      <w:r>
        <w:rPr>
          <w:sz w:val="20"/>
        </w:rPr>
        <w:t>（二）</w:t>
      </w:r>
      <w:r>
        <w:rPr>
          <w:sz w:val="20"/>
        </w:rPr>
        <w:t>拟投入</w:t>
      </w:r>
      <w:r>
        <w:rPr>
          <w:sz w:val="20"/>
        </w:rPr>
        <w:t>项目服务</w:t>
      </w:r>
      <w:r>
        <w:rPr>
          <w:sz w:val="20"/>
        </w:rPr>
        <w:t>队伍人员的</w:t>
      </w:r>
      <w:r>
        <w:rPr>
          <w:sz w:val="20"/>
          <w:shd w:fill="F0FFF8" w:val="clear"/>
        </w:rPr>
        <w:t>主要执业机构</w:t>
      </w:r>
      <w:r>
        <w:rPr>
          <w:sz w:val="20"/>
          <w:shd w:fill="F0FFF8" w:val="clear"/>
        </w:rPr>
        <w:t>必须为乙方单位在职人员</w:t>
      </w:r>
      <w:r>
        <w:rPr>
          <w:sz w:val="20"/>
        </w:rPr>
        <w:t>，</w:t>
      </w:r>
      <w:r>
        <w:rPr>
          <w:sz w:val="20"/>
        </w:rPr>
        <w:t>在签订合同之日起七个工作日内，提供拟派人员的相关证书证明材料提交至</w:t>
      </w:r>
      <w:r>
        <w:rPr>
          <w:sz w:val="20"/>
        </w:rPr>
        <w:t>甲方</w:t>
      </w:r>
      <w:r>
        <w:rPr>
          <w:sz w:val="20"/>
        </w:rPr>
        <w:t>备案</w:t>
      </w:r>
      <w:r>
        <w:rPr>
          <w:sz w:val="20"/>
          <w:shd w:fill="F0FFF8" w:val="clear"/>
        </w:rPr>
        <w:t>（须提供：</w:t>
      </w:r>
      <w:r>
        <w:rPr>
          <w:sz w:val="20"/>
          <w:shd w:fill="F0FFF8" w:val="clear"/>
        </w:rPr>
        <w:t>①拟投入服务人员的执业医师资格证书</w:t>
      </w:r>
      <w:r>
        <w:rPr>
          <w:sz w:val="20"/>
        </w:rPr>
        <w:t>、</w:t>
      </w:r>
      <w:r>
        <w:rPr>
          <w:sz w:val="20"/>
        </w:rPr>
        <w:t>②</w:t>
      </w:r>
      <w:r>
        <w:rPr>
          <w:sz w:val="20"/>
          <w:shd w:fill="F0FFF8" w:val="clear"/>
        </w:rPr>
        <w:t>扣除招标公告发布当月往前顺推</w:t>
      </w:r>
      <w:r>
        <w:rPr>
          <w:sz w:val="20"/>
          <w:shd w:fill="F0FFF8" w:val="clear"/>
        </w:rPr>
        <w:t>3个月内任意一个月在乙方单位购买社保的社保证明文件、③以上人员投入本项目的承诺函</w:t>
      </w:r>
      <w:r>
        <w:rPr>
          <w:sz w:val="20"/>
        </w:rPr>
        <w:t>，承诺函格式自拟并加盖供应商公章</w:t>
      </w:r>
      <w:r>
        <w:rPr>
          <w:sz w:val="20"/>
          <w:shd w:fill="F0FFF8" w:val="clear"/>
        </w:rPr>
        <w:t>）。</w:t>
      </w:r>
    </w:p>
    <w:p>
      <w:pPr>
        <w:pStyle w:val="null3"/>
        <w:ind w:firstLine="418"/>
        <w:jc w:val="left"/>
      </w:pPr>
      <w:r>
        <w:rPr>
          <w:sz w:val="20"/>
        </w:rPr>
        <w:t>（三）</w:t>
      </w:r>
      <w:r>
        <w:rPr>
          <w:sz w:val="20"/>
        </w:rPr>
        <w:t>当班医生应不少于</w:t>
      </w:r>
      <w:r>
        <w:rPr>
          <w:sz w:val="20"/>
        </w:rPr>
        <w:t>3</w:t>
      </w:r>
      <w:r>
        <w:rPr>
          <w:sz w:val="20"/>
        </w:rPr>
        <w:t>人</w:t>
      </w:r>
      <w:r>
        <w:rPr>
          <w:sz w:val="20"/>
        </w:rPr>
        <w:t>。如因实际情况需要，</w:t>
      </w:r>
      <w:r>
        <w:rPr>
          <w:sz w:val="20"/>
        </w:rPr>
        <w:t>乙方</w:t>
      </w:r>
      <w:r>
        <w:rPr>
          <w:sz w:val="20"/>
        </w:rPr>
        <w:t>应及时调派医务人员加强服务力量。</w:t>
      </w:r>
    </w:p>
    <w:p>
      <w:pPr>
        <w:pStyle w:val="null3"/>
        <w:ind w:firstLine="418"/>
        <w:jc w:val="left"/>
      </w:pPr>
      <w:r>
        <w:rPr>
          <w:sz w:val="20"/>
        </w:rPr>
        <w:t>（四）</w:t>
      </w:r>
      <w:r>
        <w:rPr>
          <w:sz w:val="20"/>
        </w:rPr>
        <w:t>派驻的医务人员轮换时间不得少于</w:t>
      </w:r>
      <w:r>
        <w:rPr>
          <w:sz w:val="20"/>
        </w:rPr>
        <w:t>6个月。</w:t>
      </w:r>
    </w:p>
    <w:p>
      <w:pPr>
        <w:pStyle w:val="null3"/>
        <w:ind w:firstLine="400"/>
      </w:pPr>
      <w:r>
        <w:rPr>
          <w:sz w:val="20"/>
        </w:rPr>
        <w:t>说明：</w:t>
      </w:r>
      <w:r>
        <w:rPr>
          <w:sz w:val="20"/>
        </w:rPr>
        <w:t>乙方</w:t>
      </w:r>
      <w:r>
        <w:rPr>
          <w:sz w:val="20"/>
        </w:rPr>
        <w:t>应根据有关规定，办理相关医生《执业医师资格证》的有关变更手续，并承担相关的费用。</w:t>
      </w:r>
    </w:p>
    <w:p>
      <w:pPr>
        <w:pStyle w:val="null3"/>
        <w:ind w:left="510"/>
      </w:pPr>
      <w:r>
        <w:rPr>
          <w:sz w:val="21"/>
          <w:b/>
          <w:color w:val="000000"/>
        </w:rPr>
        <w:t>六、</w:t>
      </w:r>
      <w:r>
        <w:rPr>
          <w:sz w:val="20"/>
          <w:b/>
        </w:rPr>
        <w:t>人员工作职责</w:t>
      </w:r>
    </w:p>
    <w:p>
      <w:pPr>
        <w:pStyle w:val="null3"/>
        <w:ind w:firstLine="418"/>
        <w:jc w:val="both"/>
      </w:pPr>
      <w:r>
        <w:rPr>
          <w:sz w:val="20"/>
        </w:rPr>
        <w:t>（一）</w:t>
      </w:r>
      <w:r>
        <w:rPr>
          <w:sz w:val="20"/>
        </w:rPr>
        <w:t>对被送押人员进行入所前健康检查</w:t>
      </w:r>
      <w:r>
        <w:rPr>
          <w:sz w:val="20"/>
        </w:rPr>
        <w:t>：</w:t>
      </w:r>
    </w:p>
    <w:p>
      <w:pPr>
        <w:pStyle w:val="null3"/>
        <w:ind w:right="-45" w:firstLine="418"/>
        <w:jc w:val="left"/>
      </w:pPr>
      <w:r>
        <w:rPr>
          <w:sz w:val="20"/>
        </w:rPr>
        <w:t>(1)</w:t>
      </w:r>
      <w:r>
        <w:rPr>
          <w:sz w:val="20"/>
        </w:rPr>
        <w:t>对被送押人员进行入所前健康检查，检查项目为：血压、体表、语言表达能力、肢体活动状况及有关伤病症状等检查，问诊项目为：既往病史、吸毒史、有无急性传染病、疾病症状等。对女性被送押人员应当进行妊娠检查（有检验科医生工作时除外）。医生需将检查情况详细记录在被监管人员健康档案中，并由三方签名确认。</w:t>
      </w:r>
    </w:p>
    <w:p>
      <w:pPr>
        <w:pStyle w:val="null3"/>
        <w:ind w:right="-45" w:firstLine="418"/>
        <w:jc w:val="left"/>
      </w:pPr>
      <w:r>
        <w:rPr>
          <w:sz w:val="20"/>
        </w:rPr>
        <w:t>(2)</w:t>
      </w:r>
      <w:r>
        <w:rPr>
          <w:sz w:val="20"/>
        </w:rPr>
        <w:t>结合问诊、</w:t>
      </w:r>
      <w:r>
        <w:rPr>
          <w:sz w:val="20"/>
        </w:rPr>
        <w:t>“五项体检”结果，值班医生需出具一份诊断证明（盖单位公章），判断是否符合收押条件（参照《保外就医疾病伤残范围》（如有最新规定，按最新规定执行），提出是否符合收押的建议；对符合收押条件且患病的被送押人员，经检查后发现需送院治疗的应当提出送院治疗建议。</w:t>
      </w:r>
    </w:p>
    <w:p>
      <w:pPr>
        <w:pStyle w:val="null3"/>
        <w:ind w:right="-45" w:firstLine="418"/>
        <w:jc w:val="left"/>
      </w:pPr>
      <w:r>
        <w:rPr>
          <w:sz w:val="20"/>
        </w:rPr>
        <w:t>(3)</w:t>
      </w:r>
      <w:r>
        <w:rPr>
          <w:sz w:val="20"/>
        </w:rPr>
        <w:t>鉴于</w:t>
      </w:r>
      <w:r>
        <w:rPr>
          <w:sz w:val="20"/>
        </w:rPr>
        <w:t>“五项体检”结果以及相关辅助检查无法辅助值班医生作出病情危重预判的，值班医生应当提出进一步检查的建议或外出住院建议。</w:t>
      </w:r>
    </w:p>
    <w:p>
      <w:pPr>
        <w:pStyle w:val="null3"/>
        <w:ind w:firstLine="418"/>
        <w:jc w:val="both"/>
      </w:pPr>
      <w:r>
        <w:rPr>
          <w:sz w:val="20"/>
        </w:rPr>
        <w:t>（二）</w:t>
      </w:r>
      <w:r>
        <w:rPr>
          <w:sz w:val="20"/>
        </w:rPr>
        <w:t>对收押入所后被监管人员的日常管理</w:t>
      </w:r>
      <w:r>
        <w:rPr>
          <w:sz w:val="20"/>
        </w:rPr>
        <w:t>：</w:t>
      </w:r>
    </w:p>
    <w:p>
      <w:pPr>
        <w:pStyle w:val="null3"/>
        <w:ind w:right="-45" w:firstLine="418"/>
        <w:jc w:val="left"/>
      </w:pPr>
      <w:r>
        <w:rPr>
          <w:sz w:val="20"/>
        </w:rPr>
        <w:t>(1)</w:t>
      </w:r>
      <w:r>
        <w:rPr>
          <w:sz w:val="20"/>
        </w:rPr>
        <w:t>巡诊</w:t>
      </w:r>
    </w:p>
    <w:p>
      <w:pPr>
        <w:pStyle w:val="null3"/>
        <w:ind w:right="-45" w:firstLine="418"/>
        <w:jc w:val="left"/>
      </w:pPr>
      <w:r>
        <w:rPr>
          <w:sz w:val="20"/>
        </w:rPr>
        <w:t>每天上午</w:t>
      </w:r>
      <w:r>
        <w:rPr>
          <w:sz w:val="20"/>
        </w:rPr>
        <w:t>09:00、下午15:00 对全所监室分别巡诊一次，逐监室了解被监管人员健康状况，重点掌握重病号人员病情变化情况，重点跟踪新收押人员入所后一周健康状况，详细记录巡诊过程中就诊人员姓名、监室、报病、病情、处理情况。</w:t>
      </w:r>
    </w:p>
    <w:p>
      <w:pPr>
        <w:pStyle w:val="null3"/>
        <w:ind w:right="-45" w:firstLine="418"/>
        <w:jc w:val="left"/>
      </w:pPr>
      <w:r>
        <w:rPr>
          <w:sz w:val="20"/>
        </w:rPr>
        <w:t>(2)</w:t>
      </w:r>
      <w:r>
        <w:rPr>
          <w:sz w:val="20"/>
        </w:rPr>
        <w:t>坐诊</w:t>
      </w:r>
    </w:p>
    <w:p>
      <w:pPr>
        <w:pStyle w:val="null3"/>
        <w:ind w:right="-45" w:firstLine="418"/>
        <w:jc w:val="left"/>
      </w:pPr>
      <w:r>
        <w:rPr>
          <w:sz w:val="20"/>
        </w:rPr>
        <w:t>①　</w:t>
      </w:r>
      <w:r>
        <w:rPr>
          <w:sz w:val="20"/>
        </w:rPr>
        <w:t>医生巡诊过程中发现无法判断病情以及处置病情的，应当向勤务组民警提出带至门诊部治疗建议，结合现有辅助手段，详细检查被监管人员患病情况，对不需要送医院诊治的常见病，应当予以对症治疗，并跟踪观察，详细记录治疗处置情况；</w:t>
      </w:r>
    </w:p>
    <w:p>
      <w:pPr>
        <w:pStyle w:val="null3"/>
        <w:ind w:right="-45" w:firstLine="418"/>
        <w:jc w:val="left"/>
      </w:pPr>
      <w:r>
        <w:rPr>
          <w:sz w:val="20"/>
        </w:rPr>
        <w:t>②　</w:t>
      </w:r>
      <w:r>
        <w:rPr>
          <w:sz w:val="20"/>
        </w:rPr>
        <w:t>医生为在押人员治疗时，应当将有伤害性的物品远离在押人员放置，医疗器材用后应当清点，不得遗失。医疗废弃物应当集中销毁，不得随意乱扔。</w:t>
      </w:r>
    </w:p>
    <w:p>
      <w:pPr>
        <w:pStyle w:val="null3"/>
        <w:ind w:right="-45" w:firstLine="418"/>
        <w:jc w:val="left"/>
      </w:pPr>
      <w:r>
        <w:rPr>
          <w:sz w:val="20"/>
        </w:rPr>
        <w:t>(3)</w:t>
      </w:r>
      <w:r>
        <w:rPr>
          <w:sz w:val="20"/>
        </w:rPr>
        <w:t>会诊</w:t>
      </w:r>
    </w:p>
    <w:p>
      <w:pPr>
        <w:pStyle w:val="null3"/>
        <w:ind w:right="-45" w:firstLine="418"/>
        <w:jc w:val="left"/>
      </w:pPr>
      <w:r>
        <w:rPr>
          <w:sz w:val="20"/>
        </w:rPr>
        <w:t>医生经检查后发现重大疾病的，经所内治疗后效果不明显或经会诊后发现所内无法治疗的，</w:t>
      </w:r>
      <w:r>
        <w:rPr>
          <w:sz w:val="20"/>
        </w:rPr>
        <w:t>乙方</w:t>
      </w:r>
      <w:r>
        <w:rPr>
          <w:sz w:val="20"/>
        </w:rPr>
        <w:t>应协助</w:t>
      </w:r>
      <w:r>
        <w:rPr>
          <w:sz w:val="20"/>
        </w:rPr>
        <w:t>甲方</w:t>
      </w:r>
      <w:r>
        <w:rPr>
          <w:sz w:val="20"/>
        </w:rPr>
        <w:t>处理，所产生的一切费用由</w:t>
      </w:r>
      <w:r>
        <w:rPr>
          <w:sz w:val="20"/>
        </w:rPr>
        <w:t>甲方</w:t>
      </w:r>
      <w:r>
        <w:rPr>
          <w:sz w:val="20"/>
        </w:rPr>
        <w:t>负责。</w:t>
      </w:r>
    </w:p>
    <w:p>
      <w:pPr>
        <w:pStyle w:val="null3"/>
        <w:ind w:right="-45" w:firstLine="418"/>
        <w:jc w:val="left"/>
      </w:pPr>
      <w:r>
        <w:rPr>
          <w:sz w:val="20"/>
        </w:rPr>
        <w:t>(4)</w:t>
      </w:r>
      <w:r>
        <w:rPr>
          <w:sz w:val="20"/>
        </w:rPr>
        <w:t>所外就医</w:t>
      </w:r>
    </w:p>
    <w:p>
      <w:pPr>
        <w:pStyle w:val="null3"/>
        <w:ind w:right="-45" w:firstLine="418"/>
        <w:jc w:val="left"/>
      </w:pPr>
      <w:r>
        <w:rPr>
          <w:sz w:val="20"/>
        </w:rPr>
        <w:t>医生发现有危重病情、重大疾病、传染性疾病（经会诊后）应当及时送院治疗，送院治疗前应当给予必要的治疗处置。</w:t>
      </w:r>
    </w:p>
    <w:p>
      <w:pPr>
        <w:pStyle w:val="null3"/>
        <w:ind w:right="-45" w:firstLine="418"/>
        <w:jc w:val="left"/>
      </w:pPr>
      <w:r>
        <w:rPr>
          <w:sz w:val="20"/>
        </w:rPr>
        <w:t>(5)</w:t>
      </w:r>
      <w:r>
        <w:rPr>
          <w:sz w:val="20"/>
        </w:rPr>
        <w:t>突发急病或报病的处置。</w:t>
      </w:r>
    </w:p>
    <w:p>
      <w:pPr>
        <w:pStyle w:val="null3"/>
        <w:ind w:right="-45" w:firstLine="418"/>
        <w:jc w:val="left"/>
      </w:pPr>
      <w:r>
        <w:rPr>
          <w:sz w:val="20"/>
        </w:rPr>
        <w:t>①　</w:t>
      </w:r>
      <w:r>
        <w:rPr>
          <w:sz w:val="20"/>
        </w:rPr>
        <w:t>医护人员应当立即赶到现场，进行诊断、救治；</w:t>
      </w:r>
    </w:p>
    <w:p>
      <w:pPr>
        <w:pStyle w:val="null3"/>
        <w:ind w:right="-45" w:firstLine="418"/>
        <w:jc w:val="left"/>
      </w:pPr>
      <w:r>
        <w:rPr>
          <w:sz w:val="20"/>
        </w:rPr>
        <w:t>②　</w:t>
      </w:r>
      <w:r>
        <w:rPr>
          <w:sz w:val="20"/>
        </w:rPr>
        <w:t>对需要送医院救治的，应当迅速将其送医院救治，并提供医疗保障协助将病人转送相关医院救治。</w:t>
      </w:r>
    </w:p>
    <w:p>
      <w:pPr>
        <w:pStyle w:val="null3"/>
        <w:ind w:right="-45" w:firstLine="418"/>
        <w:jc w:val="left"/>
      </w:pPr>
      <w:r>
        <w:rPr>
          <w:sz w:val="20"/>
        </w:rPr>
        <w:t>(6)</w:t>
      </w:r>
      <w:r>
        <w:rPr>
          <w:sz w:val="20"/>
        </w:rPr>
        <w:t>特殊病号处理</w:t>
      </w:r>
    </w:p>
    <w:p>
      <w:pPr>
        <w:pStyle w:val="null3"/>
        <w:ind w:right="-45" w:firstLine="418"/>
        <w:jc w:val="left"/>
      </w:pPr>
      <w:r>
        <w:rPr>
          <w:sz w:val="20"/>
        </w:rPr>
        <w:t>对患有肺结核、艾滋病等严重疾病的被监管人员应做好筛查、治疗工作，对在所内不能治疗的提出及时送院的建议；对吸毒人员、患有疑似精神疾病被监管人员应做好筛选、诊断；值班医生应当向看守所提出外出诊疗建议。</w:t>
      </w:r>
    </w:p>
    <w:p>
      <w:pPr>
        <w:pStyle w:val="null3"/>
        <w:ind w:right="-45" w:firstLine="418"/>
        <w:jc w:val="left"/>
      </w:pPr>
      <w:r>
        <w:rPr>
          <w:sz w:val="20"/>
        </w:rPr>
        <w:t>(7)</w:t>
      </w:r>
      <w:r>
        <w:rPr>
          <w:sz w:val="20"/>
        </w:rPr>
        <w:t>巡视</w:t>
      </w:r>
    </w:p>
    <w:p>
      <w:pPr>
        <w:pStyle w:val="null3"/>
        <w:ind w:right="-45" w:firstLine="418"/>
        <w:jc w:val="left"/>
      </w:pPr>
      <w:r>
        <w:rPr>
          <w:sz w:val="20"/>
        </w:rPr>
        <w:t>定期安排一名医生与勤务组民警到病区巡查住院被监管人员病情，发现病情好转并且能在所内治疗的，应当提出出院建议，回所后继续治疗。</w:t>
      </w:r>
    </w:p>
    <w:p>
      <w:pPr>
        <w:pStyle w:val="null3"/>
        <w:ind w:right="-45" w:firstLine="418"/>
        <w:jc w:val="left"/>
      </w:pPr>
      <w:r>
        <w:rPr>
          <w:sz w:val="20"/>
        </w:rPr>
        <w:t>(8)</w:t>
      </w:r>
      <w:r>
        <w:rPr>
          <w:sz w:val="20"/>
        </w:rPr>
        <w:t>病情评估</w:t>
      </w:r>
    </w:p>
    <w:p>
      <w:pPr>
        <w:pStyle w:val="null3"/>
        <w:ind w:right="-45" w:firstLine="418"/>
        <w:jc w:val="left"/>
      </w:pPr>
      <w:r>
        <w:rPr>
          <w:sz w:val="20"/>
        </w:rPr>
        <w:t>在巡诊、坐诊、会诊、巡视阶段，应当根据被监管人员病情变化，及时进行病情评估，提出医学建议，与所领导、管教、巡控等岗位民警沟通和衔接。</w:t>
      </w:r>
    </w:p>
    <w:p>
      <w:pPr>
        <w:pStyle w:val="null3"/>
        <w:ind w:right="-45" w:firstLine="418"/>
        <w:jc w:val="left"/>
      </w:pPr>
      <w:r>
        <w:rPr>
          <w:sz w:val="20"/>
        </w:rPr>
        <w:t>(9)</w:t>
      </w:r>
      <w:r>
        <w:rPr>
          <w:sz w:val="20"/>
        </w:rPr>
        <w:t>病例书写规范</w:t>
      </w:r>
    </w:p>
    <w:p>
      <w:pPr>
        <w:pStyle w:val="null3"/>
        <w:ind w:right="-45" w:firstLine="418"/>
        <w:jc w:val="left"/>
      </w:pPr>
      <w:r>
        <w:rPr>
          <w:sz w:val="20"/>
        </w:rPr>
        <w:t>医师应按照病例书写规范认真填写各类监管医疗文书、表格，撰写病情报告，详细记载其病史、每次健康检查情况、患病情况、每次服药情况、在所和出所治疗情况。书写使用中文简化字和医学术语。通用的外文缩写和无正式中文译名的疾病名称可以使用外文。不得以</w:t>
      </w:r>
      <w:r>
        <w:rPr>
          <w:sz w:val="20"/>
        </w:rPr>
        <w:t>“（—）”、“（+）”符号代替文字。签字</w:t>
      </w:r>
      <w:r>
        <w:rPr>
          <w:sz w:val="20"/>
        </w:rPr>
        <w:t>应</w:t>
      </w:r>
      <w:r>
        <w:rPr>
          <w:sz w:val="20"/>
        </w:rPr>
        <w:t>签全名，字迹要清晰。</w:t>
      </w:r>
    </w:p>
    <w:p>
      <w:pPr>
        <w:pStyle w:val="null3"/>
        <w:ind w:firstLine="418"/>
        <w:jc w:val="both"/>
      </w:pPr>
      <w:r>
        <w:rPr>
          <w:sz w:val="20"/>
        </w:rPr>
        <w:t>（三）</w:t>
      </w:r>
      <w:r>
        <w:rPr>
          <w:sz w:val="20"/>
        </w:rPr>
        <w:t>对被监管人员出所前健康检查</w:t>
      </w:r>
      <w:r>
        <w:rPr>
          <w:sz w:val="20"/>
        </w:rPr>
        <w:t>：</w:t>
      </w:r>
      <w:r>
        <w:rPr>
          <w:sz w:val="20"/>
        </w:rPr>
        <w:t>出所、提解外出由医生进行健康检查，详细记录在被监管人员健康档案中，并由三方签名确认。</w:t>
      </w:r>
    </w:p>
    <w:p>
      <w:pPr>
        <w:pStyle w:val="null3"/>
        <w:ind w:firstLine="418"/>
        <w:jc w:val="both"/>
      </w:pPr>
      <w:r>
        <w:rPr>
          <w:sz w:val="20"/>
        </w:rPr>
        <w:t>（四）</w:t>
      </w:r>
      <w:r>
        <w:rPr>
          <w:sz w:val="20"/>
        </w:rPr>
        <w:t>被监管人员死亡处置</w:t>
      </w:r>
      <w:r>
        <w:rPr>
          <w:sz w:val="20"/>
        </w:rPr>
        <w:t>：</w:t>
      </w:r>
      <w:r>
        <w:rPr>
          <w:sz w:val="20"/>
        </w:rPr>
        <w:t>被监管人员在看守所羁押期间死亡的，必须参照医院病例书写规范提供被监管人员羁押期间的所有医疗记录，并配合看守所向死者家属做好医疗救治方面释疑工作。</w:t>
      </w:r>
    </w:p>
    <w:p>
      <w:pPr>
        <w:pStyle w:val="null3"/>
        <w:ind w:firstLine="418"/>
        <w:jc w:val="both"/>
      </w:pPr>
      <w:r>
        <w:rPr>
          <w:sz w:val="20"/>
        </w:rPr>
        <w:t>（五）</w:t>
      </w:r>
      <w:r>
        <w:rPr>
          <w:sz w:val="20"/>
        </w:rPr>
        <w:t>遵守看守所各项规章制度以及上级文件新增各项规定，以及保密协议各项规定。</w:t>
      </w:r>
    </w:p>
    <w:p>
      <w:pPr>
        <w:pStyle w:val="null3"/>
        <w:ind w:firstLine="418"/>
        <w:jc w:val="both"/>
      </w:pPr>
      <w:r>
        <w:rPr>
          <w:sz w:val="20"/>
        </w:rPr>
        <w:t>（六）</w:t>
      </w:r>
      <w:r>
        <w:rPr>
          <w:sz w:val="20"/>
        </w:rPr>
        <w:t>具有对危急症患者进行院前急救处理能力。</w:t>
      </w:r>
    </w:p>
    <w:p>
      <w:pPr>
        <w:pStyle w:val="null3"/>
        <w:ind w:left="510"/>
      </w:pPr>
      <w:r>
        <w:rPr>
          <w:sz w:val="21"/>
          <w:b/>
          <w:color w:val="000000"/>
        </w:rPr>
        <w:t>七、</w:t>
      </w:r>
      <w:r>
        <w:rPr>
          <w:sz w:val="20"/>
          <w:b/>
        </w:rPr>
        <w:t>器材、设备及设施</w:t>
      </w:r>
    </w:p>
    <w:p>
      <w:pPr>
        <w:pStyle w:val="null3"/>
        <w:ind w:firstLine="400"/>
      </w:pPr>
      <w:r>
        <w:rPr>
          <w:sz w:val="20"/>
        </w:rPr>
        <w:t>在监管场所内设置的门诊部所需的器材、设备及设施由</w:t>
      </w:r>
      <w:r>
        <w:rPr>
          <w:sz w:val="20"/>
        </w:rPr>
        <w:t>甲方</w:t>
      </w:r>
      <w:r>
        <w:rPr>
          <w:sz w:val="20"/>
        </w:rPr>
        <w:t>按现状免费提供给</w:t>
      </w:r>
      <w:r>
        <w:rPr>
          <w:sz w:val="20"/>
        </w:rPr>
        <w:t>乙方</w:t>
      </w:r>
      <w:r>
        <w:rPr>
          <w:sz w:val="20"/>
        </w:rPr>
        <w:t>使用。</w:t>
      </w:r>
    </w:p>
    <w:p>
      <w:pPr>
        <w:pStyle w:val="null3"/>
        <w:ind w:left="510"/>
      </w:pPr>
      <w:r>
        <w:rPr>
          <w:sz w:val="21"/>
          <w:b/>
          <w:color w:val="000000"/>
        </w:rPr>
        <w:t>八、</w:t>
      </w:r>
      <w:r>
        <w:rPr>
          <w:sz w:val="20"/>
          <w:b/>
        </w:rPr>
        <w:t>药品及耗材</w:t>
      </w:r>
    </w:p>
    <w:p>
      <w:pPr>
        <w:pStyle w:val="null3"/>
        <w:ind w:firstLine="400"/>
      </w:pPr>
      <w:r>
        <w:rPr>
          <w:sz w:val="20"/>
        </w:rPr>
        <w:t>在本项目实施过程中，监所门诊部所需的使用药品及护理用品由</w:t>
      </w:r>
      <w:r>
        <w:rPr>
          <w:sz w:val="20"/>
        </w:rPr>
        <w:t>甲方</w:t>
      </w:r>
      <w:r>
        <w:rPr>
          <w:sz w:val="20"/>
        </w:rPr>
        <w:t>自行购买，所产生的费用由</w:t>
      </w:r>
      <w:r>
        <w:rPr>
          <w:sz w:val="20"/>
        </w:rPr>
        <w:t>甲方</w:t>
      </w:r>
      <w:r>
        <w:rPr>
          <w:sz w:val="20"/>
        </w:rPr>
        <w:t>承担。同时，要求</w:t>
      </w:r>
      <w:r>
        <w:rPr>
          <w:sz w:val="20"/>
        </w:rPr>
        <w:t>乙方</w:t>
      </w:r>
      <w:r>
        <w:rPr>
          <w:sz w:val="20"/>
        </w:rPr>
        <w:t>针对每一次</w:t>
      </w:r>
      <w:r>
        <w:rPr>
          <w:sz w:val="20"/>
        </w:rPr>
        <w:t>甲方</w:t>
      </w:r>
      <w:r>
        <w:rPr>
          <w:sz w:val="20"/>
        </w:rPr>
        <w:t>反馈的购药清单提供专业、科学、合理的指导（审核）意见，具体的购药清单格式如下：</w:t>
      </w:r>
    </w:p>
    <w:p>
      <w:pPr>
        <w:pStyle w:val="null3"/>
        <w:jc w:val="center"/>
      </w:pPr>
      <w:r>
        <w:rPr>
          <w:sz w:val="20"/>
          <w:b/>
        </w:rPr>
        <w:t>《</w:t>
      </w:r>
      <w:r>
        <w:rPr>
          <w:sz w:val="20"/>
          <w:b/>
        </w:rPr>
        <w:t>***门诊部购药清单》</w:t>
      </w:r>
    </w:p>
    <w:p>
      <w:pPr>
        <w:pStyle w:val="null3"/>
        <w:jc w:val="right"/>
      </w:pPr>
      <w:r>
        <w:rPr>
          <w:sz w:val="20"/>
        </w:rPr>
        <w:t>购买日期：</w:t>
      </w:r>
      <w:r>
        <w:rPr>
          <w:u w:val="single"/>
        </w:rPr>
        <w:t xml:space="preserve">   </w:t>
      </w:r>
      <w:r>
        <w:rPr>
          <w:u w:val="single"/>
        </w:rPr>
        <w:t xml:space="preserve"> </w:t>
      </w:r>
      <w:r>
        <w:rPr>
          <w:sz w:val="20"/>
        </w:rPr>
        <w:t>年</w:t>
      </w:r>
      <w:r>
        <w:rPr>
          <w:u w:val="single"/>
        </w:rPr>
        <w:t xml:space="preserve">   </w:t>
      </w:r>
      <w:r>
        <w:rPr>
          <w:sz w:val="20"/>
        </w:rPr>
        <w:t>月</w:t>
      </w:r>
    </w:p>
    <w:tbl>
      <w:tblPr>
        <w:tblW w:w="0" w:type="auto"/>
        <w:tblBorders>
          <w:top w:val="none" w:color="000000" w:sz="4"/>
          <w:left w:val="none" w:color="000000" w:sz="4"/>
          <w:bottom w:val="none" w:color="000000" w:sz="4"/>
          <w:right w:val="none" w:color="000000" w:sz="4"/>
          <w:insideH w:val="none"/>
          <w:insideV w:val="none"/>
        </w:tblBorders>
      </w:tblPr>
      <w:tblGrid>
        <w:gridCol w:w="504"/>
        <w:gridCol w:w="1015"/>
        <w:gridCol w:w="1202"/>
        <w:gridCol w:w="721"/>
        <w:gridCol w:w="680"/>
        <w:gridCol w:w="1220"/>
        <w:gridCol w:w="799"/>
        <w:gridCol w:w="1107"/>
        <w:gridCol w:w="1054"/>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商品名称</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生产厂家</w:t>
            </w:r>
            <w:r>
              <w:rPr>
                <w:sz w:val="20"/>
              </w:rPr>
              <w:t>/</w:t>
            </w:r>
          </w:p>
          <w:p>
            <w:pPr>
              <w:pStyle w:val="null3"/>
              <w:jc w:val="center"/>
            </w:pPr>
            <w:r>
              <w:rPr>
                <w:sz w:val="20"/>
              </w:rPr>
              <w:t>产地</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商品有效期</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购买数量</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单价金额（元）</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总价金额（元）</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724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本次采购合计金额</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2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合同总额</w:t>
            </w:r>
            <w:r>
              <w:rPr>
                <w:sz w:val="20"/>
              </w:rPr>
              <w:t>单位名称：</w:t>
            </w:r>
            <w:r>
              <w:rPr>
                <w:sz w:val="20"/>
                <w:u w:val="single"/>
              </w:rPr>
              <w:t>（盖章）</w:t>
            </w:r>
            <w:r>
              <w:rPr>
                <w:sz w:val="20"/>
                <w:u w:val="single"/>
              </w:rPr>
              <w:t xml:space="preserve">    </w:t>
            </w:r>
          </w:p>
          <w:p>
            <w:pPr>
              <w:pStyle w:val="null3"/>
              <w:jc w:val="both"/>
            </w:pPr>
            <w:r>
              <w:rPr>
                <w:sz w:val="20"/>
              </w:rPr>
              <w:t>合同总额</w:t>
            </w:r>
            <w:r>
              <w:rPr>
                <w:sz w:val="20"/>
              </w:rPr>
              <w:t>日期：</w:t>
            </w:r>
          </w:p>
          <w:p>
            <w:pPr>
              <w:pStyle w:val="null3"/>
              <w:jc w:val="both"/>
            </w:pPr>
          </w:p>
        </w:tc>
        <w:tc>
          <w:tcPr>
            <w:tcW w:type="dxa" w:w="262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采购单位名称：</w:t>
            </w:r>
            <w:r>
              <w:rPr>
                <w:sz w:val="20"/>
                <w:u w:val="single"/>
              </w:rPr>
              <w:t>（盖章）</w:t>
            </w:r>
            <w:r>
              <w:rPr>
                <w:sz w:val="20"/>
                <w:u w:val="single"/>
              </w:rPr>
              <w:t xml:space="preserve">     </w:t>
            </w:r>
          </w:p>
          <w:p>
            <w:pPr>
              <w:pStyle w:val="null3"/>
              <w:jc w:val="both"/>
            </w:pPr>
          </w:p>
        </w:tc>
        <w:tc>
          <w:tcPr>
            <w:tcW w:type="dxa" w:w="296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使用单位名称：</w:t>
            </w:r>
            <w:r>
              <w:rPr>
                <w:sz w:val="20"/>
                <w:u w:val="single"/>
              </w:rPr>
              <w:t>（盖章）</w:t>
            </w:r>
            <w:r>
              <w:rPr>
                <w:sz w:val="20"/>
                <w:u w:val="single"/>
              </w:rPr>
              <w:t xml:space="preserve">  </w:t>
            </w:r>
          </w:p>
          <w:p>
            <w:pPr>
              <w:pStyle w:val="null3"/>
              <w:jc w:val="both"/>
            </w:pPr>
            <w:r>
              <w:rPr>
                <w:sz w:val="20"/>
              </w:rPr>
              <w:t>审核意见：</w:t>
            </w:r>
            <w:r>
              <w:rPr>
                <w:sz w:val="19"/>
                <w:u w:val="single"/>
              </w:rPr>
              <w:t xml:space="preserve">                 </w:t>
            </w:r>
          </w:p>
          <w:p>
            <w:pPr>
              <w:pStyle w:val="null3"/>
              <w:jc w:val="both"/>
            </w:pPr>
          </w:p>
        </w:tc>
      </w:tr>
    </w:tbl>
    <w:p>
      <w:pPr>
        <w:pStyle w:val="null3"/>
      </w:pPr>
      <w:r>
        <w:rPr>
          <w:sz w:val="21"/>
          <w:b/>
          <w:color w:val="000000"/>
        </w:rPr>
        <w:t>九、</w:t>
      </w:r>
      <w:r>
        <w:rPr>
          <w:sz w:val="20"/>
          <w:b/>
        </w:rPr>
        <w:t>验收要求</w:t>
      </w:r>
    </w:p>
    <w:p>
      <w:pPr>
        <w:pStyle w:val="null3"/>
        <w:ind w:firstLine="418"/>
        <w:jc w:val="both"/>
      </w:pPr>
      <w:r>
        <w:rPr>
          <w:sz w:val="20"/>
        </w:rPr>
        <w:t>（一）</w:t>
      </w:r>
      <w:r>
        <w:rPr>
          <w:sz w:val="20"/>
        </w:rPr>
        <w:t>验收主体</w:t>
      </w:r>
      <w:r>
        <w:rPr>
          <w:sz w:val="20"/>
        </w:rPr>
        <w:t>：甲方</w:t>
      </w:r>
      <w:r>
        <w:rPr>
          <w:sz w:val="20"/>
        </w:rPr>
        <w:t>代表</w:t>
      </w:r>
      <w:r>
        <w:rPr>
          <w:sz w:val="20"/>
        </w:rPr>
        <w:t>。</w:t>
      </w:r>
    </w:p>
    <w:p>
      <w:pPr>
        <w:pStyle w:val="null3"/>
        <w:ind w:firstLine="418"/>
        <w:jc w:val="both"/>
      </w:pPr>
      <w:r>
        <w:rPr>
          <w:sz w:val="20"/>
        </w:rPr>
        <w:t>（二）</w:t>
      </w:r>
      <w:r>
        <w:rPr>
          <w:sz w:val="20"/>
        </w:rPr>
        <w:t>验收时间</w:t>
      </w:r>
      <w:r>
        <w:rPr>
          <w:sz w:val="20"/>
        </w:rPr>
        <w:t>：</w:t>
      </w:r>
      <w:r>
        <w:rPr>
          <w:sz w:val="20"/>
        </w:rPr>
        <w:t>服务期内每月进行考核</w:t>
      </w:r>
      <w:r>
        <w:rPr>
          <w:sz w:val="20"/>
        </w:rPr>
        <w:t>。</w:t>
      </w:r>
    </w:p>
    <w:p>
      <w:pPr>
        <w:pStyle w:val="null3"/>
        <w:ind w:firstLine="418"/>
        <w:jc w:val="both"/>
      </w:pPr>
      <w:r>
        <w:rPr>
          <w:sz w:val="20"/>
        </w:rPr>
        <w:t>（三）</w:t>
      </w:r>
      <w:r>
        <w:rPr>
          <w:sz w:val="20"/>
        </w:rPr>
        <w:t>验收方式和程序：</w:t>
      </w:r>
      <w:r>
        <w:rPr>
          <w:sz w:val="20"/>
        </w:rPr>
        <w:t>甲方</w:t>
      </w:r>
      <w:r>
        <w:rPr>
          <w:sz w:val="20"/>
        </w:rPr>
        <w:t>每月对</w:t>
      </w:r>
      <w:r>
        <w:rPr>
          <w:sz w:val="20"/>
        </w:rPr>
        <w:t>乙方</w:t>
      </w:r>
      <w:r>
        <w:rPr>
          <w:sz w:val="20"/>
        </w:rPr>
        <w:t>的服务工作质量及规范进行监督、考核</w:t>
      </w:r>
      <w:r>
        <w:rPr>
          <w:sz w:val="20"/>
        </w:rPr>
        <w:t>。</w:t>
      </w:r>
    </w:p>
    <w:p>
      <w:pPr>
        <w:pStyle w:val="null3"/>
        <w:ind w:firstLine="418"/>
        <w:jc w:val="both"/>
      </w:pPr>
      <w:r>
        <w:rPr>
          <w:sz w:val="20"/>
        </w:rPr>
        <w:t>（四）</w:t>
      </w:r>
      <w:r>
        <w:rPr>
          <w:sz w:val="20"/>
        </w:rPr>
        <w:t>验收内容：</w:t>
      </w:r>
      <w:r>
        <w:rPr>
          <w:sz w:val="20"/>
        </w:rPr>
        <w:t>乙方是否</w:t>
      </w:r>
      <w:r>
        <w:rPr>
          <w:sz w:val="20"/>
        </w:rPr>
        <w:t>按照</w:t>
      </w:r>
      <w:r>
        <w:rPr>
          <w:sz w:val="20"/>
        </w:rPr>
        <w:t>采购</w:t>
      </w:r>
      <w:r>
        <w:rPr>
          <w:sz w:val="20"/>
        </w:rPr>
        <w:t>文件、</w:t>
      </w:r>
      <w:r>
        <w:rPr>
          <w:sz w:val="20"/>
        </w:rPr>
        <w:t>投标</w:t>
      </w:r>
      <w:r>
        <w:rPr>
          <w:sz w:val="20"/>
        </w:rPr>
        <w:t>文件及合同向</w:t>
      </w:r>
      <w:r>
        <w:rPr>
          <w:sz w:val="20"/>
        </w:rPr>
        <w:t>甲方</w:t>
      </w:r>
      <w:r>
        <w:rPr>
          <w:sz w:val="20"/>
        </w:rPr>
        <w:t>提供相关服务</w:t>
      </w:r>
      <w:r>
        <w:rPr>
          <w:sz w:val="20"/>
        </w:rPr>
        <w:t>；</w:t>
      </w:r>
      <w:r>
        <w:rPr>
          <w:sz w:val="20"/>
        </w:rPr>
        <w:t>服务内容</w:t>
      </w:r>
      <w:r>
        <w:rPr>
          <w:sz w:val="20"/>
        </w:rPr>
        <w:t>是否</w:t>
      </w:r>
      <w:r>
        <w:rPr>
          <w:sz w:val="20"/>
        </w:rPr>
        <w:t>符合</w:t>
      </w:r>
      <w:r>
        <w:rPr>
          <w:sz w:val="20"/>
        </w:rPr>
        <w:t>采购</w:t>
      </w:r>
      <w:r>
        <w:rPr>
          <w:sz w:val="20"/>
        </w:rPr>
        <w:t>文件和</w:t>
      </w:r>
      <w:r>
        <w:rPr>
          <w:sz w:val="20"/>
        </w:rPr>
        <w:t>投标</w:t>
      </w:r>
      <w:r>
        <w:rPr>
          <w:sz w:val="20"/>
        </w:rPr>
        <w:t>文件</w:t>
      </w:r>
      <w:r>
        <w:rPr>
          <w:sz w:val="20"/>
        </w:rPr>
        <w:t>中</w:t>
      </w:r>
      <w:r>
        <w:rPr>
          <w:sz w:val="20"/>
        </w:rPr>
        <w:t>承诺</w:t>
      </w:r>
      <w:r>
        <w:rPr>
          <w:sz w:val="20"/>
        </w:rPr>
        <w:t>且</w:t>
      </w:r>
      <w:r>
        <w:rPr>
          <w:sz w:val="20"/>
        </w:rPr>
        <w:t>甲方</w:t>
      </w:r>
      <w:r>
        <w:rPr>
          <w:sz w:val="20"/>
        </w:rPr>
        <w:t>认可的合理最佳配置及各项要求</w:t>
      </w:r>
      <w:r>
        <w:rPr>
          <w:sz w:val="20"/>
        </w:rPr>
        <w:t>。</w:t>
      </w:r>
    </w:p>
    <w:p>
      <w:pPr>
        <w:pStyle w:val="null3"/>
        <w:ind w:firstLine="418"/>
        <w:jc w:val="both"/>
      </w:pPr>
      <w:r>
        <w:rPr>
          <w:sz w:val="20"/>
        </w:rPr>
        <w:t>（五）</w:t>
      </w:r>
      <w:r>
        <w:rPr>
          <w:sz w:val="20"/>
        </w:rPr>
        <w:t>验收标准：具体服务考核要求详见技术标准与要求</w:t>
      </w:r>
      <w:r>
        <w:rPr>
          <w:sz w:val="20"/>
        </w:rPr>
        <w:t>“验收与服务考核办法”</w:t>
      </w:r>
      <w:r>
        <w:rPr>
          <w:sz w:val="20"/>
        </w:rPr>
        <w:t>。</w:t>
      </w:r>
    </w:p>
    <w:p>
      <w:pPr>
        <w:pStyle w:val="null3"/>
        <w:ind w:left="510"/>
      </w:pPr>
      <w:r>
        <w:rPr>
          <w:sz w:val="21"/>
          <w:b/>
          <w:color w:val="000000"/>
        </w:rPr>
        <w:t>十、</w:t>
      </w:r>
      <w:r>
        <w:rPr>
          <w:sz w:val="20"/>
          <w:b/>
        </w:rPr>
        <w:t>验收与服务考核办法</w:t>
      </w:r>
    </w:p>
    <w:p>
      <w:pPr>
        <w:pStyle w:val="null3"/>
        <w:ind w:firstLine="400"/>
      </w:pPr>
      <w:r>
        <w:rPr>
          <w:sz w:val="20"/>
        </w:rPr>
        <w:t>在本项目服务期内，</w:t>
      </w:r>
      <w:r>
        <w:rPr>
          <w:sz w:val="20"/>
        </w:rPr>
        <w:t>甲方</w:t>
      </w:r>
      <w:r>
        <w:rPr>
          <w:sz w:val="20"/>
        </w:rPr>
        <w:t>每月对</w:t>
      </w:r>
      <w:r>
        <w:rPr>
          <w:sz w:val="20"/>
        </w:rPr>
        <w:t>乙方</w:t>
      </w:r>
      <w:r>
        <w:rPr>
          <w:sz w:val="20"/>
        </w:rPr>
        <w:t>的服务工作质量及规范进行监督、考核（考核满分为</w:t>
      </w:r>
      <w:r>
        <w:rPr>
          <w:sz w:val="20"/>
        </w:rPr>
        <w:t>100分），并根据考核得分情况对</w:t>
      </w:r>
      <w:r>
        <w:rPr>
          <w:sz w:val="20"/>
        </w:rPr>
        <w:t>乙方</w:t>
      </w:r>
      <w:r>
        <w:rPr>
          <w:sz w:val="20"/>
        </w:rPr>
        <w:t>作出相应的处理。服务考核办法如下：</w:t>
      </w:r>
    </w:p>
    <w:tbl>
      <w:tblPr>
        <w:tblW w:w="0" w:type="auto"/>
        <w:tblBorders>
          <w:top w:val="none" w:color="000000" w:sz="4"/>
          <w:left w:val="none" w:color="000000" w:sz="4"/>
          <w:bottom w:val="none" w:color="000000" w:sz="4"/>
          <w:right w:val="none" w:color="000000" w:sz="4"/>
          <w:insideH w:val="none"/>
          <w:insideV w:val="none"/>
        </w:tblBorders>
      </w:tblPr>
      <w:tblGrid>
        <w:gridCol w:w="694"/>
        <w:gridCol w:w="6401"/>
        <w:gridCol w:w="1209"/>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考核扣分办法</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扣分（分）</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医护（服务）人员须做到依法、依规、文明地开展日常医疗卫生工作，禁止在监所里从事与医疗无关的一切事宜，违者每次扣</w:t>
            </w:r>
            <w:r>
              <w:rPr>
                <w:sz w:val="20"/>
              </w:rPr>
              <w:t>5分。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严格执行在押人员巡诊制度，每日不少于二次巡诊，未按要求完成的每次扣</w:t>
            </w:r>
            <w:r>
              <w:rPr>
                <w:sz w:val="20"/>
              </w:rPr>
              <w:t>10分。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依时上下班，按规定做好交接班工作记录，未按要求完成的每次扣</w:t>
            </w:r>
            <w:r>
              <w:rPr>
                <w:sz w:val="20"/>
              </w:rPr>
              <w:t>2分。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医护（服务）人员须做好医疗设备、药品、耗材、领用登记（审批）工作，未按要求完成的每次扣</w:t>
            </w:r>
            <w:r>
              <w:rPr>
                <w:sz w:val="20"/>
              </w:rPr>
              <w:t>5分。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医护（服务）人员接危急患病报警后须在</w:t>
            </w:r>
            <w:r>
              <w:rPr>
                <w:sz w:val="20"/>
              </w:rPr>
              <w:t>3分钟内到达现场按规定处置危重病员，未按要求完成的每次扣10分。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因服务单位或医护（服务）人员造成医疗方面责任事故，每次扣</w:t>
            </w:r>
            <w:r>
              <w:rPr>
                <w:sz w:val="20"/>
              </w:rPr>
              <w:t>20分。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严禁医护（服务）人员虐待、体罚、打骂患病的被监管人员，违者每次扣</w:t>
            </w:r>
            <w:r>
              <w:rPr>
                <w:sz w:val="20"/>
              </w:rPr>
              <w:t>5分。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积极配合监所押解、转院在押人员，未按要求完成的每次扣</w:t>
            </w:r>
            <w:r>
              <w:rPr>
                <w:sz w:val="20"/>
              </w:rPr>
              <w:t>5分。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建立在押人员的电子医疗（健康）档案，未按要求完成的每次扣</w:t>
            </w:r>
            <w:r>
              <w:rPr>
                <w:sz w:val="20"/>
              </w:rPr>
              <w:t>5分。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积极配合监所对在押六个月以上的人员进行体检，未按要求完成的每次扣</w:t>
            </w:r>
            <w:r>
              <w:rPr>
                <w:sz w:val="20"/>
              </w:rPr>
              <w:t>5分。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医护（服务）人员须服从监所管理、指挥，严格执行监所内各项规章制度，违者每次扣</w:t>
            </w:r>
            <w:r>
              <w:rPr>
                <w:sz w:val="20"/>
              </w:rPr>
              <w:t>10分。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本项考核扣分合计（最少得</w:t>
            </w:r>
            <w:r>
              <w:rPr>
                <w:sz w:val="20"/>
                <w:b/>
              </w:rPr>
              <w:t>0分）</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本期考核得分（</w:t>
            </w:r>
            <w:r>
              <w:rPr>
                <w:sz w:val="20"/>
                <w:b/>
              </w:rPr>
              <w:t>100分-本期考核扣分合计）</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0"/>
          <w:b/>
          <w:shd w:fill="FFFFFF" w:val="clear"/>
        </w:rPr>
        <w:t>说明：在本项目服务期内，</w:t>
      </w:r>
      <w:r>
        <w:rPr>
          <w:sz w:val="20"/>
          <w:b/>
          <w:shd w:fill="FFFFFF" w:val="clear"/>
        </w:rPr>
        <w:t>甲方</w:t>
      </w:r>
      <w:r>
        <w:rPr>
          <w:sz w:val="20"/>
          <w:b/>
          <w:shd w:fill="FFFFFF" w:val="clear"/>
        </w:rPr>
        <w:t>有权依据各时期的服务管理需求对本考核扣分办法进行优化。</w:t>
      </w:r>
    </w:p>
    <w:p>
      <w:pPr>
        <w:pStyle w:val="null3"/>
        <w:ind w:left="510"/>
      </w:pPr>
      <w:r>
        <w:rPr>
          <w:sz w:val="21"/>
          <w:b/>
          <w:color w:val="000000"/>
        </w:rPr>
        <w:t>十一、</w:t>
      </w:r>
      <w:r>
        <w:rPr>
          <w:sz w:val="20"/>
          <w:b/>
        </w:rPr>
        <w:t>合同终止情形</w:t>
      </w:r>
    </w:p>
    <w:p>
      <w:pPr>
        <w:pStyle w:val="null3"/>
        <w:ind w:firstLine="400"/>
        <w:jc w:val="left"/>
      </w:pPr>
      <w:r>
        <w:rPr>
          <w:sz w:val="20"/>
        </w:rPr>
        <w:t>乙方</w:t>
      </w:r>
      <w:r>
        <w:rPr>
          <w:sz w:val="20"/>
        </w:rPr>
        <w:t>存在以下行为并经调查核实的，</w:t>
      </w:r>
      <w:r>
        <w:rPr>
          <w:sz w:val="20"/>
        </w:rPr>
        <w:t>甲方</w:t>
      </w:r>
      <w:r>
        <w:rPr>
          <w:sz w:val="20"/>
        </w:rPr>
        <w:t>有权单方面解除合同关系，并追究</w:t>
      </w:r>
      <w:r>
        <w:rPr>
          <w:sz w:val="20"/>
        </w:rPr>
        <w:t>乙方</w:t>
      </w:r>
      <w:r>
        <w:rPr>
          <w:sz w:val="20"/>
        </w:rPr>
        <w:t>法律责任：</w:t>
      </w:r>
    </w:p>
    <w:p>
      <w:pPr>
        <w:pStyle w:val="null3"/>
        <w:ind w:firstLine="400"/>
      </w:pPr>
      <w:r>
        <w:rPr>
          <w:sz w:val="20"/>
        </w:rPr>
        <w:t>（一）</w:t>
      </w:r>
      <w:r>
        <w:rPr>
          <w:sz w:val="20"/>
        </w:rPr>
        <w:t>弄虚作假，提供虚假材料取得</w:t>
      </w:r>
      <w:r>
        <w:rPr>
          <w:sz w:val="20"/>
        </w:rPr>
        <w:t>中标</w:t>
      </w:r>
      <w:r>
        <w:rPr>
          <w:sz w:val="20"/>
        </w:rPr>
        <w:t>资格；</w:t>
      </w:r>
    </w:p>
    <w:p>
      <w:pPr>
        <w:pStyle w:val="null3"/>
        <w:ind w:firstLine="420"/>
      </w:pPr>
      <w:r>
        <w:rPr>
          <w:sz w:val="20"/>
        </w:rPr>
        <w:t>(1)</w:t>
      </w:r>
      <w:r>
        <w:rPr>
          <w:sz w:val="20"/>
        </w:rPr>
        <w:t>将本项目转包或分包；</w:t>
      </w:r>
    </w:p>
    <w:p>
      <w:pPr>
        <w:pStyle w:val="null3"/>
        <w:ind w:firstLine="420"/>
      </w:pPr>
      <w:r>
        <w:rPr>
          <w:sz w:val="20"/>
        </w:rPr>
        <w:t>(2)</w:t>
      </w:r>
      <w:r>
        <w:rPr>
          <w:sz w:val="20"/>
        </w:rPr>
        <w:t>无正当理由拒绝履行合同条款；</w:t>
      </w:r>
    </w:p>
    <w:p>
      <w:pPr>
        <w:pStyle w:val="null3"/>
        <w:ind w:firstLine="420"/>
      </w:pPr>
      <w:r>
        <w:rPr>
          <w:sz w:val="20"/>
        </w:rPr>
        <w:t>(3)</w:t>
      </w:r>
      <w:r>
        <w:rPr>
          <w:sz w:val="20"/>
        </w:rPr>
        <w:t>有行贿等不正当竞争行为；</w:t>
      </w:r>
    </w:p>
    <w:p>
      <w:pPr>
        <w:pStyle w:val="null3"/>
        <w:ind w:firstLine="420"/>
      </w:pPr>
      <w:r>
        <w:rPr>
          <w:sz w:val="20"/>
        </w:rPr>
        <w:t>(4)</w:t>
      </w:r>
      <w:r>
        <w:rPr>
          <w:sz w:val="20"/>
        </w:rPr>
        <w:t>下属医护人员存在为违法犯罪嫌疑人私传物品、信件、口信等违反</w:t>
      </w:r>
      <w:r>
        <w:rPr>
          <w:sz w:val="20"/>
        </w:rPr>
        <w:t>甲方</w:t>
      </w:r>
      <w:r>
        <w:rPr>
          <w:sz w:val="20"/>
        </w:rPr>
        <w:t>管理规定的情形；</w:t>
      </w:r>
    </w:p>
    <w:p>
      <w:pPr>
        <w:pStyle w:val="null3"/>
        <w:ind w:firstLine="420"/>
      </w:pPr>
      <w:r>
        <w:rPr>
          <w:sz w:val="20"/>
        </w:rPr>
        <w:t>(5)</w:t>
      </w:r>
      <w:r>
        <w:rPr>
          <w:sz w:val="20"/>
        </w:rPr>
        <w:t>存在其他违法违纪违规行为。</w:t>
      </w:r>
    </w:p>
    <w:p>
      <w:pPr>
        <w:pStyle w:val="null3"/>
        <w:ind w:firstLine="400"/>
      </w:pPr>
      <w:r>
        <w:rPr>
          <w:sz w:val="20"/>
        </w:rPr>
        <w:t>（二）</w:t>
      </w:r>
      <w:r>
        <w:rPr>
          <w:sz w:val="20"/>
        </w:rPr>
        <w:t>甲方出现以下情形的，乙方有权单方解除合同关系，造成的不良后果由甲方负责：逾期或不足额支付服务费超过一年的，且双方无法就延迟支付服务费达成一致的。</w:t>
      </w:r>
    </w:p>
    <w:p>
      <w:pPr>
        <w:pStyle w:val="null3"/>
        <w:ind w:left="510"/>
      </w:pPr>
      <w:r>
        <w:rPr>
          <w:sz w:val="21"/>
          <w:b/>
          <w:color w:val="000000"/>
        </w:rPr>
        <w:t>十二、</w:t>
      </w:r>
      <w:r>
        <w:rPr>
          <w:sz w:val="20"/>
          <w:b/>
        </w:rPr>
        <w:t>保密要求</w:t>
      </w:r>
    </w:p>
    <w:p>
      <w:pPr>
        <w:pStyle w:val="null3"/>
        <w:ind w:firstLine="400"/>
      </w:pPr>
      <w:r>
        <w:rPr>
          <w:sz w:val="20"/>
        </w:rPr>
        <w:t>（一）</w:t>
      </w:r>
      <w:r>
        <w:rPr>
          <w:sz w:val="20"/>
        </w:rPr>
        <w:t>拟投入本项目的</w:t>
      </w:r>
      <w:r>
        <w:rPr>
          <w:sz w:val="20"/>
        </w:rPr>
        <w:t>医务人员应遵守公安机关监督管理相关规章制度，签订保密承诺书。任何一方应保证其工作人员或相关人员会对本项目的条款严格保密。</w:t>
      </w:r>
      <w:r>
        <w:rPr>
          <w:sz w:val="20"/>
        </w:rPr>
        <w:t>乙方</w:t>
      </w:r>
      <w:r>
        <w:rPr>
          <w:sz w:val="20"/>
        </w:rPr>
        <w:t>有义务对</w:t>
      </w:r>
      <w:r>
        <w:rPr>
          <w:sz w:val="20"/>
        </w:rPr>
        <w:t>甲方</w:t>
      </w:r>
      <w:r>
        <w:rPr>
          <w:sz w:val="20"/>
        </w:rPr>
        <w:t>提供的一切资料和信息予以保密。任何一方未经另一方事前书面同意，不得透露与另一方有关的资料及其与本项目合同有关的商业情报。只有在政府有关部门经正当程序要求提供相关资料时，其中一方才可以透露有关资料，但应事前书面通知另一方。</w:t>
      </w:r>
      <w:r>
        <w:rPr>
          <w:sz w:val="20"/>
        </w:rPr>
        <w:t>乙方</w:t>
      </w:r>
      <w:r>
        <w:rPr>
          <w:sz w:val="20"/>
        </w:rPr>
        <w:t>因违反本条保密义务，给</w:t>
      </w:r>
      <w:r>
        <w:rPr>
          <w:sz w:val="20"/>
        </w:rPr>
        <w:t>甲方</w:t>
      </w:r>
      <w:r>
        <w:rPr>
          <w:sz w:val="20"/>
        </w:rPr>
        <w:t>造成损失的，须进行赔偿。该保密义务不因合同终止而终止，双方须严格保密至相关信息已向大众公开为止。</w:t>
      </w:r>
    </w:p>
    <w:p>
      <w:pPr>
        <w:pStyle w:val="null3"/>
        <w:ind w:firstLine="400"/>
      </w:pPr>
      <w:r>
        <w:rPr>
          <w:sz w:val="20"/>
        </w:rPr>
        <w:t>（二）</w:t>
      </w:r>
      <w:r>
        <w:rPr>
          <w:sz w:val="20"/>
        </w:rPr>
        <w:t>对本项目相关内容、服务员工的各类信息和基本情况以及依法获知的</w:t>
      </w:r>
      <w:r>
        <w:rPr>
          <w:sz w:val="20"/>
        </w:rPr>
        <w:t>甲方</w:t>
      </w:r>
      <w:r>
        <w:rPr>
          <w:sz w:val="20"/>
        </w:rPr>
        <w:t>的信息负有保密义务，未经过</w:t>
      </w:r>
      <w:r>
        <w:rPr>
          <w:sz w:val="20"/>
        </w:rPr>
        <w:t>甲方</w:t>
      </w:r>
      <w:r>
        <w:rPr>
          <w:sz w:val="20"/>
        </w:rPr>
        <w:t>书面文件许可，</w:t>
      </w:r>
      <w:r>
        <w:rPr>
          <w:sz w:val="20"/>
        </w:rPr>
        <w:t>乙方</w:t>
      </w:r>
      <w:r>
        <w:rPr>
          <w:sz w:val="20"/>
        </w:rPr>
        <w:t>不得以任何方式向第三方透露，且保密责任不因合同的中止或解除而失效。如有关技术文档和数据资料被泄密，给</w:t>
      </w:r>
      <w:r>
        <w:rPr>
          <w:sz w:val="20"/>
        </w:rPr>
        <w:t>甲方</w:t>
      </w:r>
      <w:r>
        <w:rPr>
          <w:sz w:val="20"/>
        </w:rPr>
        <w:t>造成损失的，</w:t>
      </w:r>
      <w:r>
        <w:rPr>
          <w:sz w:val="20"/>
        </w:rPr>
        <w:t>乙方</w:t>
      </w:r>
      <w:r>
        <w:rPr>
          <w:sz w:val="20"/>
        </w:rPr>
        <w:t>应承担赔偿责任；构成犯罪的，依法追究</w:t>
      </w:r>
      <w:r>
        <w:rPr>
          <w:sz w:val="20"/>
        </w:rPr>
        <w:t>乙方</w:t>
      </w:r>
      <w:r>
        <w:rPr>
          <w:sz w:val="20"/>
        </w:rPr>
        <w:t>刑事责任。一旦发现</w:t>
      </w:r>
      <w:r>
        <w:rPr>
          <w:sz w:val="20"/>
        </w:rPr>
        <w:t>乙方</w:t>
      </w:r>
      <w:r>
        <w:rPr>
          <w:sz w:val="20"/>
        </w:rPr>
        <w:t>涉密行为，给</w:t>
      </w:r>
      <w:r>
        <w:rPr>
          <w:sz w:val="20"/>
        </w:rPr>
        <w:t>甲方</w:t>
      </w:r>
      <w:r>
        <w:rPr>
          <w:sz w:val="20"/>
        </w:rPr>
        <w:t>造成损失的，</w:t>
      </w:r>
      <w:r>
        <w:rPr>
          <w:sz w:val="20"/>
        </w:rPr>
        <w:t>甲方</w:t>
      </w:r>
      <w:r>
        <w:rPr>
          <w:sz w:val="20"/>
        </w:rPr>
        <w:t>有权在履约保证金中扣除</w:t>
      </w:r>
      <w:r>
        <w:rPr>
          <w:sz w:val="20"/>
        </w:rPr>
        <w:t>20,000.00元/次的合同违约金或单方面解除合同，后续发生的一系列违约责任由</w:t>
      </w:r>
      <w:r>
        <w:rPr>
          <w:sz w:val="20"/>
        </w:rPr>
        <w:t>乙方</w:t>
      </w:r>
      <w:r>
        <w:rPr>
          <w:sz w:val="20"/>
        </w:rPr>
        <w:t>承担；构成犯罪的，依法追究</w:t>
      </w:r>
      <w:r>
        <w:rPr>
          <w:sz w:val="20"/>
        </w:rPr>
        <w:t>乙方</w:t>
      </w:r>
      <w:r>
        <w:rPr>
          <w:sz w:val="20"/>
        </w:rPr>
        <w:t>刑事责任。</w:t>
      </w:r>
    </w:p>
    <w:p>
      <w:pPr>
        <w:pStyle w:val="null3"/>
        <w:ind w:left="510"/>
      </w:pPr>
      <w:r>
        <w:rPr>
          <w:sz w:val="21"/>
          <w:b/>
          <w:color w:val="000000"/>
        </w:rPr>
        <w:t>十三、</w:t>
      </w:r>
      <w:r>
        <w:rPr>
          <w:sz w:val="20"/>
          <w:b/>
        </w:rPr>
        <w:t>投诉跟踪服务要求</w:t>
      </w:r>
    </w:p>
    <w:p>
      <w:pPr>
        <w:pStyle w:val="null3"/>
        <w:ind w:firstLine="400"/>
      </w:pPr>
      <w:r>
        <w:rPr>
          <w:sz w:val="20"/>
        </w:rPr>
        <w:t>（一）</w:t>
      </w:r>
      <w:r>
        <w:rPr>
          <w:sz w:val="2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00"/>
      </w:pPr>
      <w:r>
        <w:rPr>
          <w:sz w:val="20"/>
        </w:rPr>
        <w:t>（二）</w:t>
      </w:r>
      <w:r>
        <w:rPr>
          <w:sz w:val="20"/>
        </w:rPr>
        <w:t>服务期内，甲方有权按本项目的管理要求对乙方进行不定期抽查检查，若对不合格的管理服务提出警告后，仍未得到有效解决时，甲方有权终止管理合同。</w:t>
      </w:r>
    </w:p>
    <w:p>
      <w:pPr>
        <w:pStyle w:val="null3"/>
        <w:ind w:firstLine="400"/>
      </w:pPr>
      <w:r>
        <w:rPr>
          <w:sz w:val="20"/>
        </w:rPr>
        <w:t>（三）</w:t>
      </w:r>
      <w:r>
        <w:rPr>
          <w:sz w:val="20"/>
        </w:rPr>
        <w:t>乙方服务机构名称及地址：</w:t>
      </w:r>
      <w:r>
        <w:rPr/>
        <w:t xml:space="preserve"> </w:t>
      </w:r>
    </w:p>
    <w:p>
      <w:pPr>
        <w:pStyle w:val="null3"/>
        <w:ind w:firstLine="420"/>
      </w:pPr>
      <w:r>
        <w:rPr>
          <w:sz w:val="20"/>
        </w:rPr>
        <w:t>联系人</w:t>
      </w:r>
      <w:r>
        <w:rPr>
          <w:sz w:val="20"/>
        </w:rPr>
        <w:t>1：          ，联系电话：            ，手机：          ；</w:t>
      </w:r>
    </w:p>
    <w:p>
      <w:pPr>
        <w:pStyle w:val="null3"/>
        <w:ind w:firstLine="420"/>
      </w:pPr>
      <w:r>
        <w:rPr>
          <w:sz w:val="20"/>
        </w:rPr>
        <w:t>联系人</w:t>
      </w:r>
      <w:r>
        <w:rPr>
          <w:sz w:val="20"/>
        </w:rPr>
        <w:t>2：          ，联系电话：            ，手机：          ；</w:t>
      </w:r>
    </w:p>
    <w:p>
      <w:pPr>
        <w:pStyle w:val="null3"/>
        <w:ind w:firstLine="420"/>
      </w:pPr>
      <w:r>
        <w:rPr>
          <w:sz w:val="20"/>
        </w:rPr>
        <w:t>服务专线电话：</w:t>
      </w:r>
    </w:p>
    <w:p>
      <w:pPr>
        <w:pStyle w:val="null3"/>
        <w:ind w:firstLine="400"/>
      </w:pPr>
      <w:r>
        <w:rPr>
          <w:sz w:val="20"/>
        </w:rPr>
        <w:t>（四）</w:t>
      </w:r>
      <w:r>
        <w:rPr>
          <w:sz w:val="20"/>
        </w:rPr>
        <w:t>其他服务要求：（补充内容不得对采购文件和投标文件作实质性修改）</w:t>
      </w:r>
    </w:p>
    <w:p>
      <w:pPr>
        <w:pStyle w:val="null3"/>
        <w:ind w:left="510"/>
      </w:pPr>
      <w:r>
        <w:rPr>
          <w:u w:val="single"/>
        </w:rPr>
        <w:t xml:space="preserve">                                                          </w:t>
      </w:r>
      <w:r>
        <w:rPr>
          <w:sz w:val="20"/>
        </w:rPr>
        <w:t>。</w:t>
      </w:r>
    </w:p>
    <w:p>
      <w:pPr>
        <w:pStyle w:val="null3"/>
        <w:ind w:left="510"/>
      </w:pPr>
      <w:r>
        <w:rPr>
          <w:sz w:val="21"/>
          <w:b/>
          <w:color w:val="000000"/>
        </w:rPr>
        <w:t>十四、</w:t>
      </w:r>
      <w:r>
        <w:rPr>
          <w:sz w:val="20"/>
          <w:b/>
        </w:rPr>
        <w:t>提出异议的时间和方法</w:t>
      </w:r>
    </w:p>
    <w:p>
      <w:pPr>
        <w:pStyle w:val="null3"/>
        <w:ind w:firstLine="400"/>
      </w:pPr>
      <w:r>
        <w:rPr>
          <w:sz w:val="20"/>
        </w:rPr>
        <w:t>（一）</w:t>
      </w:r>
      <w:r>
        <w:rPr>
          <w:sz w:val="20"/>
        </w:rPr>
        <w:t>甲方有异议时，应</w:t>
      </w:r>
      <w:r>
        <w:rPr>
          <w:u w:val="single"/>
        </w:rPr>
        <w:t xml:space="preserve">     </w:t>
      </w:r>
      <w:r>
        <w:rPr>
          <w:sz w:val="20"/>
        </w:rPr>
        <w:t>天内向乙方提出书面异议。</w:t>
      </w:r>
    </w:p>
    <w:p>
      <w:pPr>
        <w:pStyle w:val="null3"/>
        <w:ind w:firstLine="400"/>
      </w:pPr>
      <w:r>
        <w:rPr>
          <w:sz w:val="20"/>
        </w:rPr>
        <w:t>（二）</w:t>
      </w:r>
      <w:r>
        <w:rPr>
          <w:sz w:val="20"/>
        </w:rPr>
        <w:t>乙方在接到甲方书面异议后，应在</w:t>
      </w:r>
      <w:r>
        <w:rPr>
          <w:sz w:val="20"/>
        </w:rPr>
        <w:t>3天内负责处理并函复甲方处理情况，否则，即视为默认甲方提出的异议和处理意见。</w:t>
      </w:r>
    </w:p>
    <w:p>
      <w:pPr>
        <w:pStyle w:val="null3"/>
        <w:ind w:firstLine="400"/>
      </w:pPr>
      <w:r>
        <w:rPr>
          <w:sz w:val="20"/>
        </w:rPr>
        <w:t>（三）</w:t>
      </w:r>
      <w:r>
        <w:rPr>
          <w:sz w:val="2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1"/>
          <w:b/>
          <w:color w:val="000000"/>
        </w:rPr>
        <w:t>十五、</w:t>
      </w:r>
      <w:r>
        <w:rPr>
          <w:sz w:val="20"/>
          <w:b/>
        </w:rPr>
        <w:t>争议的解决</w:t>
      </w:r>
    </w:p>
    <w:p>
      <w:pPr>
        <w:pStyle w:val="null3"/>
        <w:ind w:firstLine="400"/>
      </w:pPr>
      <w:r>
        <w:rPr>
          <w:sz w:val="20"/>
        </w:rPr>
        <w:t>（一）</w:t>
      </w:r>
      <w:r>
        <w:rPr>
          <w:sz w:val="20"/>
        </w:rPr>
        <w:t>合同履行过程中发生的任何争议，如双方未能通过友好协商解决，应向佛山市有管辖权的人民法院提起诉讼。</w:t>
      </w:r>
    </w:p>
    <w:p>
      <w:pPr>
        <w:pStyle w:val="null3"/>
        <w:ind w:firstLine="400"/>
      </w:pPr>
      <w:r>
        <w:rPr>
          <w:sz w:val="20"/>
        </w:rPr>
        <w:t>（二）</w:t>
      </w:r>
      <w:r>
        <w:rPr>
          <w:sz w:val="20"/>
        </w:rPr>
        <w:t>法院审理期间，除提交法院审理的事项外，其它无争议的事项和条款仍应继续履行。</w:t>
      </w:r>
    </w:p>
    <w:p>
      <w:pPr>
        <w:pStyle w:val="null3"/>
        <w:ind w:left="510"/>
      </w:pPr>
      <w:r>
        <w:rPr>
          <w:sz w:val="21"/>
          <w:b/>
          <w:color w:val="000000"/>
        </w:rPr>
        <w:t>十六、</w:t>
      </w:r>
      <w:r>
        <w:rPr>
          <w:sz w:val="20"/>
          <w:b/>
        </w:rPr>
        <w:t>不可抗力</w:t>
      </w:r>
    </w:p>
    <w:p>
      <w:pPr>
        <w:pStyle w:val="null3"/>
        <w:ind w:firstLine="420"/>
      </w:pPr>
      <w:r>
        <w:rPr>
          <w:sz w:val="20"/>
        </w:rPr>
        <w:t>任何一方由于不可抗力原因不能履行合同时，应在不可抗力事件结束后</w:t>
      </w:r>
      <w:r>
        <w:rPr>
          <w:sz w:val="20"/>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1"/>
          <w:b/>
          <w:color w:val="000000"/>
        </w:rPr>
        <w:t>十七、</w:t>
      </w:r>
      <w:r>
        <w:rPr>
          <w:sz w:val="20"/>
          <w:b/>
        </w:rPr>
        <w:t>税费</w:t>
      </w:r>
    </w:p>
    <w:p>
      <w:pPr>
        <w:pStyle w:val="null3"/>
        <w:ind w:firstLine="400"/>
      </w:pPr>
      <w:r>
        <w:rPr>
          <w:sz w:val="20"/>
        </w:rPr>
        <w:t>（一）</w:t>
      </w:r>
      <w:r>
        <w:rPr>
          <w:sz w:val="20"/>
        </w:rPr>
        <w:t>本合同实施过程中所发生的一切税费及不可预见费均由乙方承担。</w:t>
      </w:r>
    </w:p>
    <w:p>
      <w:pPr>
        <w:pStyle w:val="null3"/>
        <w:ind w:firstLine="400"/>
      </w:pPr>
      <w:r>
        <w:rPr>
          <w:sz w:val="20"/>
        </w:rPr>
        <w:t>（二）</w:t>
      </w:r>
      <w:r>
        <w:rPr>
          <w:sz w:val="20"/>
        </w:rPr>
        <w:t>乙方依照税务规章优先在合同履约地开具发票及纳税，咨询：</w:t>
      </w:r>
      <w:r>
        <w:rPr>
          <w:sz w:val="20"/>
        </w:rPr>
        <w:t>0757-12366。</w:t>
      </w:r>
    </w:p>
    <w:p>
      <w:pPr>
        <w:pStyle w:val="null3"/>
        <w:ind w:left="510"/>
      </w:pPr>
      <w:r>
        <w:rPr>
          <w:sz w:val="21"/>
          <w:b/>
          <w:color w:val="000000"/>
        </w:rPr>
        <w:t>十八、</w:t>
      </w:r>
      <w:r>
        <w:rPr>
          <w:sz w:val="20"/>
          <w:b/>
        </w:rPr>
        <w:t>合同生效与合同备案</w:t>
      </w:r>
    </w:p>
    <w:p>
      <w:pPr>
        <w:pStyle w:val="null3"/>
        <w:ind w:firstLine="400"/>
      </w:pPr>
      <w:r>
        <w:rPr>
          <w:sz w:val="20"/>
        </w:rPr>
        <w:t>（一）</w:t>
      </w:r>
      <w:r>
        <w:rPr>
          <w:sz w:val="20"/>
        </w:rPr>
        <w:t>本合同在甲乙双方法人代表或其授权代表签字盖章后生效。</w:t>
      </w:r>
    </w:p>
    <w:p>
      <w:pPr>
        <w:pStyle w:val="null3"/>
        <w:ind w:firstLine="400"/>
      </w:pPr>
      <w:r>
        <w:rPr>
          <w:sz w:val="20"/>
        </w:rPr>
        <w:t>（二）</w:t>
      </w:r>
      <w:r>
        <w:rPr>
          <w:sz w:val="20"/>
        </w:rPr>
        <w:t>自采购合同签订之日起</w:t>
      </w:r>
      <w:r>
        <w:rPr>
          <w:sz w:val="20"/>
        </w:rPr>
        <w:t>7个工作日内，由甲方按照有关规定将采购合同副本报同级人民政府财政部门（政府采购管理部门）备案。</w:t>
      </w:r>
    </w:p>
    <w:p>
      <w:pPr>
        <w:pStyle w:val="null3"/>
        <w:ind w:left="510"/>
      </w:pPr>
      <w:r>
        <w:rPr>
          <w:sz w:val="21"/>
          <w:b/>
          <w:color w:val="000000"/>
        </w:rPr>
        <w:t>十九、</w:t>
      </w:r>
      <w:r>
        <w:rPr>
          <w:sz w:val="20"/>
          <w:b/>
        </w:rPr>
        <w:t>关于政府采购合同融资</w:t>
      </w:r>
    </w:p>
    <w:p>
      <w:pPr>
        <w:pStyle w:val="null3"/>
        <w:ind w:firstLine="400"/>
      </w:pPr>
      <w:r>
        <w:rPr>
          <w:sz w:val="20"/>
        </w:rPr>
        <w:t>（一）</w:t>
      </w:r>
      <w:r>
        <w:rPr>
          <w:sz w:val="20"/>
        </w:rPr>
        <w:t>乙方是否已申请政府采购合同融资：</w:t>
      </w:r>
      <w:r>
        <w:rPr>
          <w:sz w:val="20"/>
          <w:u w:val="single"/>
        </w:rPr>
        <w:t xml:space="preserve">  </w:t>
      </w:r>
      <w:r>
        <w:rPr>
          <w:sz w:val="20"/>
          <w:u w:val="single"/>
        </w:rPr>
        <w:t>是</w:t>
      </w:r>
      <w:r>
        <w:rPr>
          <w:sz w:val="20"/>
          <w:u w:val="single"/>
        </w:rPr>
        <w:t xml:space="preserve">  </w:t>
      </w:r>
      <w:r>
        <w:rPr>
          <w:sz w:val="20"/>
          <w:u w:val="single"/>
        </w:rPr>
        <w:t xml:space="preserve">/ 否  </w:t>
      </w:r>
      <w:r>
        <w:rPr>
          <w:sz w:val="20"/>
        </w:rPr>
        <w:t>；</w:t>
      </w:r>
    </w:p>
    <w:p>
      <w:pPr>
        <w:pStyle w:val="null3"/>
        <w:ind w:firstLine="400"/>
      </w:pPr>
      <w:r>
        <w:rPr>
          <w:sz w:val="20"/>
        </w:rPr>
        <w:t>（二）</w:t>
      </w:r>
      <w:r>
        <w:rPr>
          <w:sz w:val="20"/>
        </w:rPr>
        <w:t>融资银行及联系方式：</w:t>
      </w:r>
      <w:r>
        <w:rPr>
          <w:u w:val="single"/>
        </w:rPr>
        <w:t xml:space="preserve">                                                </w:t>
      </w:r>
      <w:r>
        <w:rPr>
          <w:sz w:val="20"/>
        </w:rPr>
        <w:t>。</w:t>
      </w:r>
    </w:p>
    <w:p>
      <w:pPr>
        <w:pStyle w:val="null3"/>
        <w:ind w:firstLine="400"/>
      </w:pPr>
      <w:r>
        <w:rPr>
          <w:sz w:val="20"/>
        </w:rPr>
        <w:t>（三）</w:t>
      </w:r>
      <w:r>
        <w:rPr>
          <w:sz w:val="2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0"/>
          <w:b/>
        </w:rPr>
        <w:t>。</w:t>
      </w:r>
    </w:p>
    <w:p>
      <w:pPr>
        <w:pStyle w:val="null3"/>
        <w:ind w:left="510"/>
      </w:pPr>
      <w:r>
        <w:rPr>
          <w:sz w:val="21"/>
          <w:b/>
          <w:color w:val="000000"/>
        </w:rPr>
        <w:t>二十、</w:t>
      </w:r>
      <w:r>
        <w:rPr>
          <w:sz w:val="20"/>
          <w:b/>
        </w:rPr>
        <w:t>其它</w:t>
      </w:r>
    </w:p>
    <w:p>
      <w:pPr>
        <w:pStyle w:val="null3"/>
        <w:ind w:firstLine="400"/>
      </w:pPr>
      <w:r>
        <w:rPr>
          <w:sz w:val="20"/>
        </w:rPr>
        <w:t>（一）</w:t>
      </w:r>
      <w:r>
        <w:rPr>
          <w:sz w:val="2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00"/>
      </w:pPr>
      <w:r>
        <w:rPr>
          <w:sz w:val="20"/>
        </w:rPr>
        <w:t>（二）</w:t>
      </w:r>
      <w:r>
        <w:rPr>
          <w:sz w:val="20"/>
        </w:rPr>
        <w:t>如一方（包括联系人）地址、电话、传真号码有变更，应在变更后</w:t>
      </w:r>
      <w:r>
        <w:rPr>
          <w:sz w:val="20"/>
        </w:rPr>
        <w:t>3个工作日内书面通知对方联系人或负责人，否则，因此造成的损失由未履行通知义务方承担相应责任。</w:t>
      </w:r>
    </w:p>
    <w:p>
      <w:pPr>
        <w:pStyle w:val="null3"/>
        <w:ind w:firstLine="400"/>
      </w:pPr>
      <w:r>
        <w:rPr>
          <w:sz w:val="20"/>
        </w:rPr>
        <w:t>（三）</w:t>
      </w:r>
      <w:r>
        <w:rPr>
          <w:sz w:val="20"/>
        </w:rPr>
        <w:t>未经甲方书面同意，乙方不得擅自向第三方转让其主体性和关键性合同义务。</w:t>
      </w:r>
    </w:p>
    <w:p>
      <w:pPr>
        <w:pStyle w:val="null3"/>
        <w:ind w:firstLine="400"/>
      </w:pPr>
      <w:r>
        <w:rPr>
          <w:sz w:val="20"/>
        </w:rPr>
        <w:t>（四）</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w:t>
      </w:r>
    </w:p>
    <w:p>
      <w:pPr>
        <w:pStyle w:val="null3"/>
        <w:ind w:firstLine="400"/>
      </w:pPr>
      <w:r>
        <w:rPr>
          <w:sz w:val="20"/>
        </w:rPr>
        <w:t>（五）</w:t>
      </w:r>
      <w:r>
        <w:rPr>
          <w:sz w:val="20"/>
        </w:rPr>
        <w:t>本合同（含附件）共计</w:t>
      </w:r>
      <w:r>
        <w:rPr>
          <w:u w:val="single"/>
        </w:rPr>
        <w:t xml:space="preserve">    </w:t>
      </w:r>
      <w:r>
        <w:rPr>
          <w:sz w:val="20"/>
        </w:rPr>
        <w:t>页，缺页之合同为无效合同。</w:t>
      </w:r>
    </w:p>
    <w:p>
      <w:pPr>
        <w:pStyle w:val="null3"/>
        <w:ind w:firstLine="400"/>
      </w:pPr>
      <w:r>
        <w:rPr>
          <w:sz w:val="20"/>
        </w:rPr>
        <w:t>（六）</w:t>
      </w:r>
      <w:r>
        <w:rPr>
          <w:sz w:val="20"/>
        </w:rPr>
        <w:t>本合同签约履约地点：广东省佛山市。</w:t>
      </w:r>
    </w:p>
    <w:p>
      <w:pPr>
        <w:pStyle w:val="null3"/>
        <w:ind w:firstLine="400"/>
      </w:pPr>
      <w:r>
        <w:rPr>
          <w:sz w:val="20"/>
        </w:rPr>
        <w:t>（七）</w:t>
      </w:r>
      <w:r>
        <w:rPr>
          <w:sz w:val="20"/>
        </w:rPr>
        <w:t>本合同所指</w:t>
      </w:r>
      <w:r>
        <w:rPr>
          <w:sz w:val="20"/>
        </w:rPr>
        <w:t>“书面通知”包括但不限于短信、电子邮件等数据电文的通知形式，到达时间以民事诉讼法的规定为准，但进行书面通知前后，通知方均有义务电话确认通知事项。</w:t>
      </w:r>
    </w:p>
    <w:p>
      <w:pPr>
        <w:pStyle w:val="null3"/>
        <w:ind w:firstLine="400"/>
      </w:pPr>
      <w:r>
        <w:rPr>
          <w:sz w:val="20"/>
        </w:rPr>
        <w:t>（八）</w:t>
      </w:r>
      <w:r>
        <w:rPr>
          <w:sz w:val="2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76"/>
        <w:gridCol w:w="4128"/>
      </w:tblGrid>
      <w:tr>
        <w:tc>
          <w:tcPr>
            <w:tcW w:type="dxa" w:w="417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甲方（盖章）：佛山市公安局三水分局</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7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128"/>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440607-2026-00595</w:t>
      </w:r>
    </w:p>
    <w:p>
      <w:pPr>
        <w:pStyle w:val="null3"/>
        <w:jc w:val="center"/>
        <w:outlineLvl w:val="3"/>
      </w:pPr>
      <w:r>
        <w:rPr>
          <w:sz w:val="24"/>
          <w:b/>
        </w:rPr>
        <w:t>采购项目编号：</w:t>
      </w:r>
      <w:r>
        <w:rPr>
          <w:sz w:val="24"/>
          <w:b/>
        </w:rPr>
        <w:t>GDZCSS-26GZ044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广东中采招标有限公司佛山三水分公司</w:t>
      </w:r>
    </w:p>
    <w:p>
      <w:pPr>
        <w:pStyle w:val="null3"/>
        <w:ind w:firstLine="480"/>
      </w:pPr>
      <w:r>
        <w:rPr/>
        <w:t xml:space="preserve"> 你方组织的</w:t>
      </w:r>
      <w:r>
        <w:rPr>
          <w:u w:val="single"/>
        </w:rPr>
        <w:t>“</w:t>
      </w:r>
      <w:r>
        <w:rPr>
          <w:u w:val="single"/>
        </w:rPr>
        <w:t>佛山市三水区看守所购买“三水监所门诊部”医疗服务</w:t>
      </w:r>
      <w:r>
        <w:rPr>
          <w:u w:val="single"/>
        </w:rPr>
        <w:t>”</w:t>
      </w:r>
      <w:r>
        <w:rPr/>
        <w:t>项目的招标[采购项目编号为：</w:t>
      </w:r>
      <w:r>
        <w:rPr>
          <w:u w:val="single"/>
        </w:rPr>
        <w:t>GDZCSS-26GZ044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佛山市三水区看守所购买“三水监所门诊部”医疗服务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广东中采招标有限公司佛山三水分公司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佛山市三水区看守所购买“三水监所门诊部”医疗服务</w:t>
      </w:r>
      <w:r>
        <w:rPr/>
        <w:t>”项目采购[采购项目编号为</w:t>
      </w:r>
      <w:r>
        <w:rPr/>
        <w:t>GDZCSS-26GZ044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佛山市公安局三水分局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广东中采招标有限公司佛山三水分公司</w:t>
      </w:r>
    </w:p>
    <w:p>
      <w:pPr>
        <w:pStyle w:val="null3"/>
        <w:ind w:firstLine="480"/>
      </w:pPr>
      <w:r>
        <w:rPr/>
        <w:t xml:space="preserve"> 如果我方在贵采购代理机构组织的</w:t>
      </w:r>
      <w:r>
        <w:rPr/>
        <w:t>佛山市三水区看守所购买“三水监所门诊部”医疗服务</w:t>
      </w:r>
      <w:r>
        <w:rPr/>
        <w:t>招标中获中标（采购项目编号：</w:t>
      </w:r>
      <w:r>
        <w:rPr/>
        <w:t>GDZCSS-26GZ044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广东中采招标有限公司佛山三水分公司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广东中采招标有限公司佛山三水分公司</w:t>
      </w:r>
    </w:p>
    <w:p>
      <w:pPr>
        <w:pStyle w:val="null3"/>
        <w:ind w:firstLine="480"/>
      </w:pPr>
      <w:r>
        <w:rPr/>
        <w:t>我单位已登记并准备参与“</w:t>
      </w:r>
      <w:r>
        <w:rPr/>
        <w:t>佛山市三水区看守所购买“三水监所门诊部”医疗服务</w:t>
      </w:r>
      <w:r>
        <w:rPr/>
        <w:t>”项目（采购项目编号：</w:t>
      </w:r>
      <w:r>
        <w:rPr/>
        <w:t>GDZCSS-26GZ044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