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440601-2026-01137</w:t>
      </w:r>
    </w:p>
    <w:p>
      <w:pPr>
        <w:pStyle w:val="null3"/>
        <w:jc w:val="center"/>
        <w:outlineLvl w:val="3"/>
      </w:pPr>
      <w:r>
        <w:rPr>
          <w:sz w:val="24"/>
          <w:b/>
        </w:rPr>
        <w:t>采购项目编号：</w:t>
      </w:r>
      <w:r>
        <w:rPr>
          <w:sz w:val="24"/>
          <w:b/>
        </w:rPr>
        <w:t>GDZC-26GZ034</w:t>
      </w:r>
    </w:p>
    <w:p>
      <w:pPr>
        <w:pStyle w:val="null3"/>
        <w:jc w:val="center"/>
        <w:outlineLvl w:val="3"/>
      </w:pPr>
      <w:r>
        <w:rPr>
          <w:sz w:val="24"/>
          <w:b/>
        </w:rPr>
        <w:t>项目名称：</w:t>
      </w:r>
      <w:r>
        <w:rPr>
          <w:sz w:val="24"/>
          <w:b/>
        </w:rPr>
        <w:t>疫苗冷链储运服务</w:t>
      </w:r>
    </w:p>
    <w:p>
      <w:pPr>
        <w:pStyle w:val="null3"/>
        <w:jc w:val="center"/>
        <w:outlineLvl w:val="3"/>
      </w:pPr>
      <w:r>
        <w:rPr>
          <w:sz w:val="24"/>
          <w:b/>
        </w:rPr>
        <w:t>采购人：</w:t>
      </w:r>
      <w:r>
        <w:rPr>
          <w:sz w:val="24"/>
          <w:b/>
        </w:rPr>
        <w:t>佛山市疾病预防控制中心（佛山市卫生监督所）</w:t>
      </w:r>
    </w:p>
    <w:p>
      <w:pPr>
        <w:pStyle w:val="null3"/>
        <w:jc w:val="center"/>
        <w:outlineLvl w:val="3"/>
      </w:pPr>
      <w:r>
        <w:rPr>
          <w:sz w:val="24"/>
          <w:b/>
        </w:rPr>
        <w:t>采购代理机构：</w:t>
      </w:r>
      <w:r>
        <w:rPr>
          <w:sz w:val="24"/>
          <w:b/>
        </w:rPr>
        <w:t>广东中采招标有限公司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广东中采招标有限公司</w:t>
      </w:r>
      <w:r>
        <w:rPr/>
        <w:t>受</w:t>
      </w:r>
      <w:r>
        <w:rPr/>
        <w:t>佛山市疾病预防控制中心（佛山市卫生监督所）</w:t>
      </w:r>
      <w:r>
        <w:rPr/>
        <w:t>的委托，采用</w:t>
      </w:r>
      <w:r>
        <w:rPr/>
        <w:t>公开招标</w:t>
      </w:r>
      <w:r>
        <w:rPr/>
        <w:t>方式组织采购</w:t>
      </w:r>
      <w:r>
        <w:rPr/>
        <w:t>疫苗冷链储运服务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疫苗冷链储运服务</w:t>
      </w:r>
    </w:p>
    <w:p>
      <w:pPr>
        <w:pStyle w:val="null3"/>
        <w:ind w:firstLine="480"/>
      </w:pPr>
      <w:r>
        <w:rPr/>
        <w:t>采购计划编号：</w:t>
      </w:r>
      <w:r>
        <w:rPr/>
        <w:t>440601-2026-01137</w:t>
      </w:r>
    </w:p>
    <w:p>
      <w:pPr>
        <w:pStyle w:val="null3"/>
        <w:ind w:firstLine="480"/>
      </w:pPr>
      <w:r>
        <w:rPr/>
        <w:t>采购项目编号：</w:t>
      </w:r>
      <w:r>
        <w:rPr/>
        <w:t>GDZC-26GZ034</w:t>
      </w:r>
    </w:p>
    <w:p>
      <w:pPr>
        <w:pStyle w:val="null3"/>
        <w:ind w:firstLine="480"/>
      </w:pPr>
      <w:r>
        <w:rPr/>
        <w:t>采购方式：</w:t>
      </w:r>
      <w:r>
        <w:rPr/>
        <w:t>公开招标</w:t>
      </w:r>
    </w:p>
    <w:p>
      <w:pPr>
        <w:pStyle w:val="null3"/>
        <w:ind w:firstLine="480"/>
      </w:pPr>
      <w:r>
        <w:rPr/>
        <w:t>预算金额：</w:t>
      </w:r>
      <w:r>
        <w:rPr/>
        <w:t>1,038,000.00</w:t>
      </w:r>
      <w:r>
        <w:rPr/>
        <w:t>元</w:t>
      </w:r>
    </w:p>
    <w:p>
      <w:pPr>
        <w:pStyle w:val="null3"/>
        <w:outlineLvl w:val="3"/>
      </w:pPr>
      <w:r>
        <w:rPr>
          <w:sz w:val="24"/>
          <w:b/>
        </w:rPr>
        <w:t>2.项目内容及需求情况（采购项目技术规格、参数及要求）</w:t>
      </w:r>
    </w:p>
    <w:p>
      <w:pPr>
        <w:pStyle w:val="null3"/>
      </w:pPr>
      <w:r>
        <w:rPr/>
        <w:t>采购包1(疫苗冷链储运服务):</w:t>
      </w:r>
    </w:p>
    <w:p>
      <w:pPr>
        <w:pStyle w:val="null3"/>
      </w:pPr>
      <w:r>
        <w:rPr/>
        <w:t>采购包预算金额：1,038,000.00元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疫苗冷链储运服务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有效的营业执照（或事业单位法人证书，或社会团体法人登记证书，或其他具有独立承担民事责任的能力的有效证照）扫描件，如投标人为自然人的需提供自然人身份证明扫描件。</w:t>
      </w:r>
    </w:p>
    <w:p>
      <w:pPr>
        <w:pStyle w:val="null3"/>
      </w:pPr>
      <w:r>
        <w:rPr/>
        <w:t>2）具有良好的商业信誉和健全的财务会计制度：财务会计制度情况，须提供下列任意一项证明材料：①提供《政府采购供应商资格信用承诺函》（格式详见公告附件）；②提供2024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w:t>
      </w:r>
    </w:p>
    <w:p>
      <w:pPr>
        <w:pStyle w:val="null3"/>
      </w:pPr>
      <w:r>
        <w:rPr/>
        <w:t>3）有依法缴纳税收和社会保障资金的良好记录：须提供下列任意一项证明材料：①《政府采购供应商资格信用承诺函》（格式详见公告附件）；②提供投标截止日前6个月内（含投标截止时间当月）任意1个月依法缴纳税收和社会保障资金的相关材料。如依法免税或不需要缴纳社会保障资金的，提供相应证明材料。</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须提供下列任意一项证明材料：①提供《政府采购供应商资格信用承诺函》（格式详见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采购包1（疫苗冷链储运服务）：</w:t>
      </w:r>
      <w:r>
        <w:rPr/>
        <w:t>本采购包不属于专门面向中小企业采购的项目。对于小微企业、监狱企业、残疾人福利性单位等参与本项目所享受的优惠政策，详见本项目采购文件。（2）本项目为服务类项目，投标人须根据本项目采购类别选择对应的《中小企业声明函》填写。（3）本项目采购标的对应的中小企业划分标准所属行业详见采购文件“第二章采购需求—2.技术标准与要求”，中小企业划型标准详见《关于印发中小企业划型标准规定的通知》（工信部联企业〔2011〕300号）（http://www.gov.cn/zwgk/2011-07/04/content_1898747.htm）。（4）供应商应按要求完整填写《中小企业声明函》的所有信息，填写说明详见本项目采购公告附件“工程类、服务类项目中小企业声明函模板（填写说明）”</w:t>
      </w:r>
    </w:p>
    <w:p>
      <w:pPr>
        <w:pStyle w:val="null3"/>
        <w:outlineLvl w:val="3"/>
      </w:pPr>
      <w:r>
        <w:rPr>
          <w:sz w:val="24"/>
          <w:b/>
        </w:rPr>
        <w:t>3.本项目特定的资格要求：</w:t>
      </w:r>
    </w:p>
    <w:p>
      <w:pPr>
        <w:pStyle w:val="null3"/>
      </w:pPr>
      <w:r>
        <w:rPr/>
        <w:t>采购包1（疫苗冷链储运服务）：</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3)投标人需具有有效期内的《道路运输经营许可证》，且经营范围至少包含货物专用运输（冷藏保鲜）。</w:t>
      </w:r>
    </w:p>
    <w:p>
      <w:pPr>
        <w:pStyle w:val="null3"/>
      </w:pPr>
      <w:r>
        <w:rPr/>
        <w:t>4)投标人拟投入本项目的常用、备用运输车辆须具备道路营运和通行资格。（提供以下证明材料其中之一：①承诺函（格式自拟）；②提供营运证、通行证的复印件）</w:t>
      </w:r>
    </w:p>
    <w:p>
      <w:pPr>
        <w:pStyle w:val="null3"/>
      </w:pPr>
      <w:r>
        <w:rPr/>
        <w:t>5)本项目不接受联合体参与投标。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广东省公共资源交易平台（佛山市）（https://ygp.gdzwfw.gov.cn/ggzy-portal/#/440600/jygg）及采购代理机构（http://www.gdzczb.com/）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佛山市疾病预防控制中心（佛山市卫生监督所）</w:t>
      </w:r>
    </w:p>
    <w:p>
      <w:pPr>
        <w:pStyle w:val="null3"/>
        <w:ind w:firstLine="480"/>
      </w:pPr>
      <w:r>
        <w:rPr/>
        <w:t xml:space="preserve"> 地址：</w:t>
      </w:r>
      <w:r>
        <w:rPr/>
        <w:t>佛山市禅城区影荫路3号</w:t>
      </w:r>
    </w:p>
    <w:p>
      <w:pPr>
        <w:pStyle w:val="null3"/>
        <w:ind w:firstLine="480"/>
      </w:pPr>
      <w:r>
        <w:rPr/>
        <w:t xml:space="preserve"> 联系方式：</w:t>
      </w:r>
      <w:r>
        <w:rPr/>
        <w:t>0757-83387560</w:t>
      </w:r>
    </w:p>
    <w:p>
      <w:pPr>
        <w:pStyle w:val="null3"/>
        <w:outlineLvl w:val="3"/>
      </w:pPr>
      <w:r>
        <w:rPr>
          <w:sz w:val="24"/>
          <w:b/>
        </w:rPr>
        <w:t xml:space="preserve"> 2.采购代理机构信息</w:t>
      </w:r>
    </w:p>
    <w:p>
      <w:pPr>
        <w:pStyle w:val="null3"/>
        <w:ind w:firstLine="480"/>
      </w:pPr>
      <w:r>
        <w:rPr/>
        <w:t xml:space="preserve"> 名称：</w:t>
      </w:r>
      <w:r>
        <w:rPr/>
        <w:t>广东中采招标有限公司</w:t>
      </w:r>
    </w:p>
    <w:p>
      <w:pPr>
        <w:pStyle w:val="null3"/>
        <w:ind w:firstLine="480"/>
      </w:pPr>
      <w:r>
        <w:rPr/>
        <w:t xml:space="preserve"> 地址：</w:t>
      </w:r>
      <w:r>
        <w:rPr/>
        <w:t>广东省佛山市禅城区祖庙街道季华六路17号一座1603室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张小姐、余先生</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根据《中华人民共和国疫苗管理法》《疫苗储存和运输管理规范》《预防接种工作规范（</w:t>
      </w:r>
      <w:r>
        <w:rPr/>
        <w:t>2023</w:t>
      </w:r>
      <w:r>
        <w:rPr/>
        <w:t>年版）》以及《关于印发广东省进一步加强疫苗接种管理的行动方案的通知》（粤卫〔</w:t>
      </w:r>
      <w:r>
        <w:rPr/>
        <w:t>2019</w:t>
      </w:r>
      <w:r>
        <w:rPr/>
        <w:t>〕</w:t>
      </w:r>
      <w:r>
        <w:rPr/>
        <w:t>75</w:t>
      </w:r>
      <w:r>
        <w:rPr/>
        <w:t>号）等文件有关规定，市疾病预防控制中心需规范开展疫苗及相关物品的接收、储存、分发和运输等工作。为继续做好本单位疫苗冷链储运工作，保障市级疫苗在储存、运输全过程中处于规定的温度环境，冷链储存、运输符合要求，拟将本项疫苗冷链储运工作以购买服务方式委托给具有资质的第三方机构开展，以确保工作能稳健有序地推进开展</w:t>
      </w:r>
      <w:r>
        <w:rPr/>
        <w:t>。</w:t>
      </w:r>
    </w:p>
    <w:p>
      <w:pPr>
        <w:pStyle w:val="null3"/>
        <w:ind w:firstLine="420"/>
      </w:pPr>
      <w:r>
        <w:rPr/>
        <w:t>在市疾病预防控制中心免疫规划科专业技术工作人员的监督下，开展市级疫苗冷链储运工作。服务时间为一年，全年储存和运输疫苗及相关物品（包括配套稀释液等）</w:t>
      </w:r>
      <w:r>
        <w:rPr/>
        <w:t>约</w:t>
      </w:r>
      <w:r>
        <w:rPr/>
        <w:t>679</w:t>
      </w:r>
      <w:r>
        <w:rPr/>
        <w:t>万剂次</w:t>
      </w:r>
      <w:r>
        <w:rPr/>
        <w:t>；</w:t>
      </w:r>
      <w:r>
        <w:rPr/>
        <w:t>平均每月接收省疾病预防控制中心下发疫苗频次为</w:t>
      </w:r>
      <w:r>
        <w:rPr/>
        <w:t>1</w:t>
      </w:r>
      <w:r>
        <w:rPr/>
        <w:t>～</w:t>
      </w:r>
      <w:r>
        <w:rPr/>
        <w:t>2</w:t>
      </w:r>
      <w:r>
        <w:rPr/>
        <w:t>次，平均每月向</w:t>
      </w:r>
      <w:r>
        <w:rPr/>
        <w:t>5</w:t>
      </w:r>
      <w:r>
        <w:rPr/>
        <w:t>个区疾病预防控制中心（禅城区、南海区、顺德区、三水区、高明区）运输</w:t>
      </w:r>
      <w:r>
        <w:rPr/>
        <w:t>疫苗频次为</w:t>
      </w:r>
      <w:r>
        <w:rPr/>
        <w:t>1</w:t>
      </w:r>
      <w:r>
        <w:rPr/>
        <w:t>～</w:t>
      </w:r>
      <w:r>
        <w:rPr/>
        <w:t>2</w:t>
      </w:r>
      <w:r>
        <w:rPr/>
        <w:t>次；遇上级要求或疫情防控工作需要等特殊情况实行应急运输，能在</w:t>
      </w:r>
      <w:r>
        <w:rPr/>
        <w:t>2</w:t>
      </w:r>
      <w:r>
        <w:rPr/>
        <w:t>小时内进行疫苗及相关物品紧急运输</w:t>
      </w:r>
      <w:r>
        <w:rPr/>
        <w:t>。</w:t>
      </w:r>
      <w:r>
        <w:rPr/>
        <w:t>有效提高疫苗分发和运输效率，服务预计使用率为</w:t>
      </w:r>
      <w:r>
        <w:rPr/>
        <w:t>100%</w:t>
      </w:r>
      <w:r>
        <w:rPr/>
        <w:t>。</w:t>
      </w:r>
    </w:p>
    <w:p>
      <w:pPr>
        <w:pStyle w:val="null3"/>
        <w:ind w:firstLine="420"/>
      </w:pPr>
      <w:r>
        <w:rPr>
          <w:sz w:val="21"/>
        </w:rPr>
        <w:t>中标人要严格按照《中华人民共和国疫苗管理法》《疫苗储存和运输管理规范》《预防接种工作规范（</w:t>
      </w:r>
      <w:r>
        <w:rPr>
          <w:sz w:val="21"/>
        </w:rPr>
        <w:t>2023</w:t>
      </w:r>
      <w:r>
        <w:rPr>
          <w:sz w:val="21"/>
        </w:rPr>
        <w:t>年版）》《药品经营质量管理规范》以及《关于印发广东省进一步加强疫苗接种管理的行动方案的通知》（粤卫〔</w:t>
      </w:r>
      <w:r>
        <w:rPr>
          <w:sz w:val="21"/>
        </w:rPr>
        <w:t>2019</w:t>
      </w:r>
      <w:r>
        <w:rPr>
          <w:sz w:val="21"/>
        </w:rPr>
        <w:t>〕</w:t>
      </w:r>
      <w:r>
        <w:rPr>
          <w:sz w:val="21"/>
        </w:rPr>
        <w:t>75</w:t>
      </w:r>
      <w:r>
        <w:rPr>
          <w:sz w:val="21"/>
        </w:rPr>
        <w:t>号）等文件要求，规范做好市疾病预防控制中心疫苗冷链储运工作，确保疫苗及相关物品储存和运输全过程的温度均符合产品说明书要求</w:t>
      </w:r>
      <w:r>
        <w:rPr/>
        <w:t>。</w:t>
      </w:r>
    </w:p>
    <w:p>
      <w:pPr>
        <w:pStyle w:val="null3"/>
      </w:pPr>
      <w:r>
        <w:rPr/>
        <w:t>采购包1（疫苗冷链储运服务）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佛山市5个区疾病预防控制中心（包括禅城区、南海区、顺德区、三水区、高明区）以及采购人指定地点。</w:t>
            </w:r>
          </w:p>
        </w:tc>
      </w:tr>
      <w:tr>
        <w:tc>
          <w:tcPr>
            <w:tcW w:type="dxa" w:w="4153"/>
          </w:tcPr>
          <w:p>
            <w:pPr>
              <w:pStyle w:val="null3"/>
            </w:pPr>
            <w:r>
              <w:rPr/>
              <w:t>付款方式</w:t>
            </w:r>
          </w:p>
        </w:tc>
        <w:tc>
          <w:tcPr>
            <w:tcW w:type="dxa" w:w="4153"/>
          </w:tcPr>
          <w:p>
            <w:pPr>
              <w:pStyle w:val="null3"/>
            </w:pPr>
            <w:r>
              <w:rPr/>
              <w:t>1期：支付比例40%,签订合同后，采购人向中标人支付合同总金额的40%；</w:t>
            </w:r>
          </w:p>
          <w:p>
            <w:pPr>
              <w:pStyle w:val="null3"/>
            </w:pPr>
            <w:r>
              <w:rPr/>
              <w:t>2期：支付比例55%,2026年12月，采购人向中标人支付合同总金额的55%；</w:t>
            </w:r>
          </w:p>
          <w:p>
            <w:pPr>
              <w:pStyle w:val="null3"/>
            </w:pPr>
            <w:r>
              <w:rPr/>
              <w:t>3期：支付比例5%,本合同服务期满并完成验收后，采购人向中标人支付合同总金额的5%。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1期：1）项目服务期满后，采购人在收到中标人项目验收建议之日起7个工作日内按照合同约定对履约情况进行验收。 2）中标人需为验收提供必需的一切条件，并提供本项目的相关文档和验收所需资料，积极配合采购人完成验收工作。 3）中标人在储运服务运行后能够按照《中华人民共和国疫苗管理法》《药品经营质量管理规范》和《疫苗储存和运输管理规范》的要求进行疫苗储存和运输，并保证储存和运输全过程的温度均应符合产品说明书的要求。 4）验收通过后，双方签订验收报告。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说明，投标人需在投标方案中对项目组织方案、服务质量保障情况、疫苗冷链设备管理规范、疫苗储存管理方案、同类项目业绩、用户满意度评价、行政主管部门年度检查情况、运输车辆的情况、认证体系、获奖情况等相关内容进行说明或描述。</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1.本采购项目预算金额上限为人民币1,038,000.00元。 2.本项目报价为广东省佛山市目的地验收交付价。 3.报价中必须包含疫苗冷链储运各环节涉及的所有费用，如疫苗冷链储存、疫苗冷链运输、雇员及劳务、冷链设备及信息系统的维护、用于本项目的温度监测设备及扫码设备、数据对接和信息集成等费用、利润、税费，合同实施过程中的应预见或不可预见费用、承担因投入的资源未满足而影响本项目正常运作造成的责任成本等一切费用，并包含本项目的招标代理服务费（即中标服务费），但此费用无需单列，包含在各分项内容报价中。 4.投标人须考虑本项目在实施期间一切可能产生的费用。 5.报价不得高于本项目的采购项目预算金额，否则视为无效报价，作无效投标处理。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付款办法补充条款</w:t>
            </w:r>
          </w:p>
        </w:tc>
        <w:tc>
          <w:tcPr>
            <w:tcW w:type="dxa" w:w="2076"/>
          </w:tcPr>
          <w:p>
            <w:pPr>
              <w:pStyle w:val="null3"/>
              <w:jc w:val="left"/>
            </w:pPr>
            <w:r>
              <w:rPr/>
              <w:t>1.结算方式：转账结算（银行转账）或采购人指定的结算方式。 2.付款方：采购人；收款方：中标人。 3.开具发票：中标人收款时必须持有效发票。收款方、出具发票方、合同乙方均必须与中标人名称一致。 4.对于满足合同支付条件的，采购人原则上在收到发票后10个工作日内按照采购合同约定办理支付手续。采购人从中小企业采购货物、工程、服务，应当自货物、工程、服务交付之日起30日内支付款项。 5.付款期间如因特殊情况需调整，由双方协商处理。 6.如项目发生合同融资，采购人应当将合同款项支付到合同约定的收款账户。</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服务要求</w:t>
            </w:r>
          </w:p>
        </w:tc>
        <w:tc>
          <w:tcPr>
            <w:tcW w:type="dxa" w:w="2076"/>
          </w:tcPr>
          <w:p>
            <w:pPr>
              <w:pStyle w:val="null3"/>
              <w:jc w:val="left"/>
            </w:pPr>
            <w:r>
              <w:rPr/>
              <w:t>1.供应商承诺与本项目疫苗相关的纸质资料保存至疫苗有效期满后不少于五年，接受采购人及其上级部门随时督导检查，能实现全程冷链运输。 2.中标人提供每天24小时的储存配送服务，24小时服务专线技术支持。遇突发事件，能在2小时内进行疫苗及相关物品紧急配送。 3.中标人承诺对本项目疫苗流通数据保密，不得将数据披露给第三方。 4.中标人承诺承担因储运不当造成的疫苗及相关物品损耗（含脱离冷链要求或导致疫苗失效、外包装破损等）的经济损失及相关责任。 5.中标人每月服务工作未能按照合同约定要求完成，第一次给予警告，并要求中标人在24小时内完成整改；第二次扣罚合同价款的5%，并要求中标人在24小时内完成整改，否则采购人有权终止合同。</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人员管理要求</w:t>
            </w:r>
          </w:p>
        </w:tc>
        <w:tc>
          <w:tcPr>
            <w:tcW w:type="dxa" w:w="2076"/>
          </w:tcPr>
          <w:p>
            <w:pPr>
              <w:pStyle w:val="null3"/>
              <w:jc w:val="left"/>
            </w:pPr>
            <w:r>
              <w:rPr/>
              <w:t>1.中标人须按其响应文件中承诺提供的项目组人员必须按要求投入到本项目中，在合同期内不得擅自更换。中标人如因工作安排或其他原因，需要更换项目组人员时，应事前向采购人书面提出书面申请，未经采购人同意，不得更换人员。 2.如中标人未经采购人书面同意擅自更换项目组人员，采购人有权终止合同，由此引致的经济损失，中标人须全额赔偿，采购人保留追究中标人相关责任的权利。 3.采购人有权以书面形式要求中标人更换不能按规定履行合同的人员。 4.即使是采购人要求或同意更换的人员，其代替人员的资质仍应得到采购人的认可，且其资历和经验均不低于被更换人员。由此而产生的费用由中标人承担。 5.中标人对其雇员的人身安全、工资支付、劳动关系等负全部责任。采购人对此不承担任何责任，不支付任何费用，不处理任何纠纷。中标人应建立安全生产制度，保障作业人员的工作安全，切实消除安全隐患。当发生安全事故时，所有责任由中标人承担，所有费用由中标人支付，所有纠纷由中标人处理。合同期内，中标人因各种原因在工作过程中造成第三方的人身和财产损失，由中标人独自承担相应的法律和经济责任，与采购人无关；造成采购人经济损失的，由中标人承担，采购人保留追究其法律责任的权利。</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保密要求</w:t>
            </w:r>
          </w:p>
        </w:tc>
        <w:tc>
          <w:tcPr>
            <w:tcW w:type="dxa" w:w="2076"/>
          </w:tcPr>
          <w:p>
            <w:pPr>
              <w:pStyle w:val="null3"/>
              <w:jc w:val="left"/>
            </w:pPr>
            <w:r>
              <w:rPr/>
              <w:t>1.中标人负责约束其所属员工，执行保密工作。 2.项目实施过程中须对采购人所提供的所有相关资料、数据以及中标人在服务过程中产生的资料进行保密，未经采购人书面同意不得向任何第三人泄露。如查实中标人确有泄密行为，采购人有权拒付全部服务报酬，并依法追究中标人的法律及赔偿责任。 3.中标人保密责任，不因合同的终止或解除而失效。 4.除上述要求外，满足采购文件中涉及保密的相关条款。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疫苗冷链储运服务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1,038,000.00</w:t>
            </w:r>
          </w:p>
        </w:tc>
        <w:tc>
          <w:tcPr>
            <w:tcW w:type="dxa" w:w="933"/>
          </w:tcPr>
          <w:p>
            <w:pPr>
              <w:pStyle w:val="null3"/>
              <w:jc w:val="right"/>
            </w:pPr>
            <w:r>
              <w:rPr/>
              <w:t>1,038,000.00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疫苗冷链储运服务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2"/>
              <w:jc w:val="both"/>
            </w:pPr>
            <w:r>
              <w:rPr>
                <w:sz w:val="20"/>
                <w:b/>
              </w:rPr>
              <w:t>一、投标人要求</w:t>
            </w:r>
          </w:p>
          <w:p>
            <w:pPr>
              <w:pStyle w:val="null3"/>
              <w:ind w:firstLine="400"/>
              <w:jc w:val="both"/>
            </w:pPr>
            <w:r>
              <w:rPr>
                <w:sz w:val="20"/>
              </w:rPr>
              <w:t>★</w:t>
            </w:r>
            <w:r>
              <w:rPr>
                <w:sz w:val="20"/>
              </w:rPr>
              <w:t>1</w:t>
            </w:r>
            <w:r>
              <w:rPr>
                <w:sz w:val="20"/>
              </w:rPr>
              <w:t>.投标人应当具备疫苗储存和运输条件，并提供在药品监督管理部门的政务网站上的相关公示。投标人配备的冷链设备具有定期验证功能并配有温度自动监测系统。</w:t>
            </w:r>
            <w:r>
              <w:rPr>
                <w:sz w:val="20"/>
                <w:b/>
                <w:u w:val="single"/>
              </w:rPr>
              <w:t>（投标时提供承诺函，可参照</w:t>
            </w:r>
            <w:r>
              <w:rPr>
                <w:sz w:val="20"/>
                <w:b/>
                <w:u w:val="single"/>
              </w:rPr>
              <w:t>“投标文件格式”中《承诺函》格式）</w:t>
            </w:r>
          </w:p>
          <w:p>
            <w:pPr>
              <w:pStyle w:val="null3"/>
              <w:ind w:firstLine="400"/>
              <w:jc w:val="both"/>
            </w:pPr>
            <w:r>
              <w:rPr>
                <w:sz w:val="20"/>
              </w:rPr>
              <w:t>2</w:t>
            </w:r>
            <w:r>
              <w:rPr>
                <w:sz w:val="20"/>
              </w:rPr>
              <w:t>.</w:t>
            </w:r>
            <w:r>
              <w:rPr>
                <w:sz w:val="20"/>
              </w:rPr>
              <w:t>投标人要严格按照《中华人民共和国疫苗管理法》《疫苗储存和运输管理规范》《预防接种工作规范（</w:t>
            </w:r>
            <w:r>
              <w:rPr>
                <w:sz w:val="20"/>
              </w:rPr>
              <w:t>2023年版）》《</w:t>
            </w:r>
            <w:r>
              <w:rPr>
                <w:sz w:val="20"/>
              </w:rPr>
              <w:t>药品经营质量管理规范</w:t>
            </w:r>
            <w:r>
              <w:rPr>
                <w:sz w:val="20"/>
              </w:rPr>
              <w:t>》以及《关于印发广东省进一步加强疫苗接种管理的行动方案的通知》（粤卫〔</w:t>
            </w:r>
            <w:r>
              <w:rPr>
                <w:sz w:val="20"/>
              </w:rPr>
              <w:t>2019〕75号）等文件要求，规范做好采购人</w:t>
            </w:r>
            <w:r>
              <w:rPr/>
              <w:t>疫苗及相关物品</w:t>
            </w:r>
            <w:r>
              <w:rPr>
                <w:sz w:val="20"/>
              </w:rPr>
              <w:t>储存和运输工作</w:t>
            </w:r>
            <w:r>
              <w:rPr>
                <w:sz w:val="20"/>
              </w:rPr>
              <w:t>，</w:t>
            </w:r>
            <w:r>
              <w:rPr/>
              <w:t>并确保储运全过程的温度均符合产品说明书的要求</w:t>
            </w:r>
            <w:r>
              <w:rPr>
                <w:sz w:val="20"/>
              </w:rPr>
              <w:t>。若上级部门有新颁布的文件，则以新颁布文件的要求为准</w:t>
            </w:r>
            <w:r>
              <w:rPr>
                <w:sz w:val="20"/>
              </w:rPr>
              <w:t>。</w:t>
            </w:r>
          </w:p>
          <w:p>
            <w:pPr>
              <w:pStyle w:val="null3"/>
              <w:ind w:firstLine="402"/>
              <w:jc w:val="both"/>
            </w:pPr>
            <w:r>
              <w:rPr>
                <w:sz w:val="20"/>
                <w:b/>
              </w:rPr>
              <w:t>二</w:t>
            </w:r>
            <w:r>
              <w:rPr>
                <w:sz w:val="20"/>
                <w:b/>
              </w:rPr>
              <w:t>、疫苗冷链设备要求</w:t>
            </w:r>
          </w:p>
          <w:p>
            <w:pPr>
              <w:pStyle w:val="null3"/>
              <w:ind w:firstLine="400"/>
              <w:jc w:val="both"/>
            </w:pPr>
            <w:r>
              <w:rPr>
                <w:sz w:val="20"/>
              </w:rPr>
              <w:t>（一）冷库</w:t>
            </w:r>
          </w:p>
          <w:p>
            <w:pPr>
              <w:pStyle w:val="null3"/>
              <w:ind w:firstLine="400"/>
              <w:jc w:val="both"/>
            </w:pPr>
            <w:r>
              <w:rPr>
                <w:sz w:val="20"/>
              </w:rPr>
              <w:t>★</w:t>
            </w:r>
            <w:r>
              <w:rPr>
                <w:sz w:val="20"/>
              </w:rPr>
              <w:t>3</w:t>
            </w:r>
            <w:r>
              <w:rPr>
                <w:sz w:val="20"/>
              </w:rPr>
              <w:t>.冷库的设计应符合国家、省相关标准要求，配备备用制冷机组，备用发电机组或安装双路电路，安装电压、电流指示仪表，确保冷库温湿度环境符合要求，能持续、无间断正常运转。</w:t>
            </w:r>
            <w:r>
              <w:rPr>
                <w:sz w:val="20"/>
                <w:b/>
                <w:u w:val="single"/>
              </w:rPr>
              <w:t>（投标时提供承诺函，可参照</w:t>
            </w:r>
            <w:r>
              <w:rPr>
                <w:sz w:val="20"/>
                <w:b/>
                <w:u w:val="single"/>
              </w:rPr>
              <w:t>“投标文件格式”中《承诺函》格式）</w:t>
            </w:r>
          </w:p>
          <w:p>
            <w:pPr>
              <w:pStyle w:val="null3"/>
              <w:ind w:firstLine="400"/>
              <w:jc w:val="both"/>
            </w:pPr>
            <w:r>
              <w:rPr>
                <w:sz w:val="20"/>
              </w:rPr>
              <w:t>★</w:t>
            </w:r>
            <w:r>
              <w:rPr>
                <w:sz w:val="20"/>
              </w:rPr>
              <w:t>4.</w:t>
            </w:r>
            <w:r>
              <w:rPr>
                <w:sz w:val="20"/>
              </w:rPr>
              <w:t>冷库配有自动温度监测设备及系统，能自动监测、连续记录、自动调控及显示温度状况，温度异常能自动进行声光报警及通过电话或短信进行远程报警。</w:t>
            </w:r>
            <w:r>
              <w:rPr>
                <w:sz w:val="20"/>
                <w:b/>
                <w:u w:val="single"/>
              </w:rPr>
              <w:t>（投标时提供承诺函，可参照</w:t>
            </w:r>
            <w:r>
              <w:rPr>
                <w:sz w:val="20"/>
                <w:b/>
                <w:u w:val="single"/>
              </w:rPr>
              <w:t>“投标文件格式”中《承诺函》格式）</w:t>
            </w:r>
          </w:p>
          <w:p>
            <w:pPr>
              <w:pStyle w:val="null3"/>
              <w:ind w:firstLine="400"/>
              <w:jc w:val="both"/>
            </w:pPr>
            <w:r>
              <w:rPr>
                <w:sz w:val="20"/>
              </w:rPr>
              <w:t>▲</w:t>
            </w:r>
            <w:r>
              <w:rPr>
                <w:sz w:val="20"/>
              </w:rPr>
              <w:t>5</w:t>
            </w:r>
            <w:r>
              <w:rPr>
                <w:sz w:val="20"/>
              </w:rPr>
              <w:t>.投标人需在佛山市辖区内具备2个或以上独立的普通冷库和1个或以上独立的低温冷库，并且各冷库到达采购人所在地（佛山市疾病预防控制中心）的车程不超过1小时车程（50公里范围内）。投标时提供①或②的材料：①冷库产权证明（或租赁合同和图纸、第三方出具的冷库容积测绘证明文件）、电子地图截图（以测算的最短驾车时间为准）和承诺函（须明确所提供的冷库能储存的疫苗数量、冷库的温度、存拣分离的划分区域、作业区和缓冲区是否采取相应设备措施保障疫苗全程实现冷链无缝连接）；或②提供承诺函（承诺中标后，自签订合同后15个工作日内设立冷库，并须明确拟选用冷库的数量、冷库能储存的疫苗数量、选址地点、到位时间、温度、存拣分离的划分区域、作业区和缓冲区是否采取相应设备措施保障疫苗全程实现冷链无缝连接）。</w:t>
            </w:r>
            <w:r>
              <w:rPr>
                <w:sz w:val="20"/>
                <w:b/>
                <w:u w:val="single"/>
              </w:rPr>
              <w:t>（投标时提供承诺函，可参照</w:t>
            </w:r>
            <w:r>
              <w:rPr>
                <w:sz w:val="20"/>
                <w:b/>
                <w:u w:val="single"/>
              </w:rPr>
              <w:t>“投标文件格式”中《承诺函》格式）</w:t>
            </w:r>
          </w:p>
          <w:p>
            <w:pPr>
              <w:pStyle w:val="null3"/>
              <w:ind w:firstLine="400"/>
              <w:jc w:val="both"/>
            </w:pPr>
            <w:r>
              <w:rPr>
                <w:sz w:val="20"/>
              </w:rPr>
              <w:t>▲</w:t>
            </w:r>
            <w:r>
              <w:rPr>
                <w:sz w:val="20"/>
              </w:rPr>
              <w:t>6</w:t>
            </w:r>
            <w:r>
              <w:rPr>
                <w:sz w:val="20"/>
              </w:rPr>
              <w:t>.普通冷库（储存温度2～8℃）容积应在200立方米以上。按功能分为疫苗储存区、作业区和缓冲区（装卸货区），疫苗储存区主要用于存储疫苗；作业区主要用于疫苗的拆包、分拣、扫码、打包等工作，保障疫苗全程冷链；缓冲区是疫苗装卸区域，缓冲区与冷库其他区域间应有门阻隔，防止装卸货期间冷库内超温。</w:t>
            </w:r>
          </w:p>
          <w:p>
            <w:pPr>
              <w:pStyle w:val="null3"/>
              <w:ind w:firstLine="400"/>
              <w:jc w:val="both"/>
            </w:pPr>
            <w:r>
              <w:rPr>
                <w:sz w:val="20"/>
              </w:rPr>
              <w:t>▲</w:t>
            </w:r>
            <w:r>
              <w:rPr>
                <w:sz w:val="20"/>
              </w:rPr>
              <w:t>7</w:t>
            </w:r>
            <w:r>
              <w:rPr>
                <w:sz w:val="20"/>
              </w:rPr>
              <w:t>.低温冷库（储存温度-20℃</w:t>
            </w:r>
            <w:r>
              <w:rPr>
                <w:sz w:val="20"/>
              </w:rPr>
              <w:t>以下</w:t>
            </w:r>
            <w:r>
              <w:rPr>
                <w:sz w:val="20"/>
              </w:rPr>
              <w:t>）容积应在</w:t>
            </w:r>
            <w:r>
              <w:rPr>
                <w:sz w:val="20"/>
              </w:rPr>
              <w:t>25立方米以上，主要功能分区包含疫苗储存区和必要的拣货空间。</w:t>
            </w:r>
          </w:p>
          <w:p>
            <w:pPr>
              <w:pStyle w:val="null3"/>
              <w:ind w:firstLine="400"/>
              <w:jc w:val="both"/>
            </w:pPr>
            <w:r>
              <w:rPr>
                <w:sz w:val="20"/>
              </w:rPr>
              <w:t>▲</w:t>
            </w:r>
            <w:r>
              <w:rPr>
                <w:sz w:val="20"/>
              </w:rPr>
              <w:t>8</w:t>
            </w:r>
            <w:r>
              <w:rPr>
                <w:sz w:val="20"/>
              </w:rPr>
              <w:t>.多个冷库通过缓冲区相连。缓冲区安装充气式门封气囊，打开气囊包裹车辆尾部车厢，让车厢与收货区形成封闭区。打开车厢后门，实现车厢与缓冲区互通。</w:t>
            </w:r>
          </w:p>
          <w:p>
            <w:pPr>
              <w:pStyle w:val="null3"/>
              <w:ind w:firstLine="400"/>
              <w:jc w:val="both"/>
            </w:pPr>
            <w:r>
              <w:rPr>
                <w:sz w:val="20"/>
              </w:rPr>
              <w:t>▲</w:t>
            </w:r>
            <w:r>
              <w:rPr>
                <w:sz w:val="20"/>
              </w:rPr>
              <w:t>9</w:t>
            </w:r>
            <w:r>
              <w:rPr>
                <w:sz w:val="20"/>
              </w:rPr>
              <w:t>.投标人需具备符合疫苗储存要求的应急备用冷库，至少配备1个普通冷库（储存温度为2～8℃，容积200立方米以上）和1个低温冷库（储存温度为-20℃</w:t>
            </w:r>
            <w:r>
              <w:rPr>
                <w:sz w:val="20"/>
              </w:rPr>
              <w:t>以下</w:t>
            </w:r>
            <w:r>
              <w:rPr>
                <w:sz w:val="20"/>
              </w:rPr>
              <w:t>，容积</w:t>
            </w:r>
            <w:r>
              <w:rPr>
                <w:sz w:val="20"/>
              </w:rPr>
              <w:t>25立方米以上）。应急备用冷库需设在常规冷库50公里范围内。</w:t>
            </w:r>
          </w:p>
          <w:p>
            <w:pPr>
              <w:pStyle w:val="null3"/>
              <w:ind w:firstLine="400"/>
              <w:jc w:val="both"/>
            </w:pPr>
            <w:r>
              <w:rPr>
                <w:sz w:val="20"/>
              </w:rPr>
              <w:t>▲</w:t>
            </w:r>
            <w:r>
              <w:rPr>
                <w:sz w:val="20"/>
              </w:rPr>
              <w:t>10</w:t>
            </w:r>
            <w:r>
              <w:rPr>
                <w:sz w:val="20"/>
              </w:rPr>
              <w:t>.投标人提供的常</w:t>
            </w:r>
            <w:r>
              <w:rPr>
                <w:sz w:val="20"/>
              </w:rPr>
              <w:t>规冷库、应急备用冷库</w:t>
            </w:r>
            <w:r>
              <w:rPr>
                <w:sz w:val="20"/>
              </w:rPr>
              <w:t>须专库专用，不能存放与疫苗无关的物品。冷库均须设在一楼，可实现冷链无缝连接。如为租赁物业，租赁期应不少于本项目实施周期，即合同生效后</w:t>
            </w:r>
            <w:r>
              <w:rPr>
                <w:sz w:val="20"/>
              </w:rPr>
              <w:t>1年。</w:t>
            </w:r>
            <w:r>
              <w:rPr>
                <w:sz w:val="20"/>
                <w:b/>
              </w:rPr>
              <w:t>（如为已满足条件的冷库，需在响应文件中清晰标明冷库所在楼层，可实现冷链无缝连接的需提供现场照片；如为承诺中标后设立冷库的，需提供承诺函，可参照</w:t>
            </w:r>
            <w:r>
              <w:rPr>
                <w:sz w:val="20"/>
                <w:b/>
              </w:rPr>
              <w:t>“投标文件格式”中《承诺函》格式）</w:t>
            </w:r>
          </w:p>
          <w:p>
            <w:pPr>
              <w:pStyle w:val="null3"/>
              <w:ind w:firstLine="400"/>
              <w:jc w:val="both"/>
            </w:pPr>
            <w:r>
              <w:rPr/>
              <w:t>1</w:t>
            </w:r>
            <w:r>
              <w:rPr/>
              <w:t>1</w:t>
            </w:r>
            <w:r>
              <w:rPr/>
              <w:t>.</w:t>
            </w:r>
            <w:r>
              <w:rPr/>
              <w:t>投标人</w:t>
            </w:r>
            <w:r>
              <w:rPr/>
              <w:t>如变更冷库或调整库存位置的，应提前至少</w:t>
            </w:r>
            <w:r>
              <w:rPr/>
              <w:t>1周时间向</w:t>
            </w:r>
            <w:r>
              <w:rPr/>
              <w:t>采购人</w:t>
            </w:r>
            <w:r>
              <w:rPr/>
              <w:t>报告，取得</w:t>
            </w:r>
            <w:r>
              <w:rPr/>
              <w:t>采购人</w:t>
            </w:r>
            <w:r>
              <w:rPr/>
              <w:t>同意，并在冷库调整完成后及时报告</w:t>
            </w:r>
            <w:r>
              <w:rPr/>
              <w:t>采购人</w:t>
            </w:r>
            <w:r>
              <w:rPr/>
              <w:t>。</w:t>
            </w:r>
          </w:p>
          <w:p>
            <w:pPr>
              <w:pStyle w:val="null3"/>
              <w:ind w:firstLine="400"/>
              <w:jc w:val="both"/>
            </w:pPr>
            <w:r>
              <w:rPr>
                <w:sz w:val="20"/>
              </w:rPr>
              <w:t>（二）冷藏车</w:t>
            </w:r>
          </w:p>
          <w:p>
            <w:pPr>
              <w:pStyle w:val="null3"/>
              <w:ind w:firstLine="400"/>
              <w:jc w:val="both"/>
            </w:pPr>
            <w:r>
              <w:rPr>
                <w:sz w:val="20"/>
              </w:rPr>
              <w:t>▲</w:t>
            </w:r>
            <w:r>
              <w:rPr>
                <w:sz w:val="20"/>
              </w:rPr>
              <w:t>12</w:t>
            </w:r>
            <w:r>
              <w:rPr>
                <w:sz w:val="20"/>
              </w:rPr>
              <w:t>.配备的冷藏车，符合广东省交通运输管理部门相关要求和疫苗运输要求，满足本项目疫苗常规配送和应急配送的需求。用于疫苗配送的冷藏车须专车专用，疫苗运输期间不能运输与疫苗无关的物品。</w:t>
            </w:r>
            <w:r>
              <w:rPr>
                <w:sz w:val="20"/>
                <w:b/>
                <w:u w:val="single"/>
              </w:rPr>
              <w:t>（投标时须提供车辆行驶证复印件、道路运输证复印件、冷藏车通行证证书复印件，如车辆为租赁的，还需提供租赁合同复印件）</w:t>
            </w:r>
          </w:p>
          <w:p>
            <w:pPr>
              <w:pStyle w:val="null3"/>
              <w:ind w:firstLine="400"/>
              <w:jc w:val="both"/>
            </w:pPr>
            <w:r>
              <w:rPr>
                <w:sz w:val="20"/>
              </w:rPr>
              <w:t>1</w:t>
            </w:r>
            <w:r>
              <w:rPr>
                <w:sz w:val="20"/>
              </w:rPr>
              <w:t>3</w:t>
            </w:r>
            <w:r>
              <w:rPr>
                <w:sz w:val="20"/>
              </w:rPr>
              <w:t>.冷藏车车厢应具有防水、密闭、耐腐蚀等性能，配有独立制冷机组，能确保在多点运输、卸货情况下车厢内温度符合要求。配备地理信息定位系统和自动温度监控系统，能即时、准确地监测和记录车辆的地理位置和车厢内温度，发生异常时即时报警。配备实时视频监控设备以及在途温度打印设备，能在配送现场打印可长期保存的在途温度数据。</w:t>
            </w:r>
          </w:p>
          <w:p>
            <w:pPr>
              <w:pStyle w:val="null3"/>
              <w:ind w:firstLine="400"/>
              <w:jc w:val="both"/>
            </w:pPr>
            <w:r>
              <w:rPr>
                <w:sz w:val="20"/>
              </w:rPr>
              <w:t>1</w:t>
            </w:r>
            <w:r>
              <w:rPr>
                <w:sz w:val="20"/>
              </w:rPr>
              <w:t>4</w:t>
            </w:r>
            <w:r>
              <w:rPr>
                <w:sz w:val="20"/>
              </w:rPr>
              <w:t>.投标人投入本项目的常规冷藏车不得少于</w:t>
            </w:r>
            <w:r>
              <w:rPr>
                <w:sz w:val="20"/>
              </w:rPr>
              <w:t>4</w:t>
            </w:r>
            <w:r>
              <w:rPr>
                <w:sz w:val="20"/>
              </w:rPr>
              <w:t>辆，应急冷藏车不得少于</w:t>
            </w:r>
            <w:r>
              <w:rPr>
                <w:sz w:val="20"/>
              </w:rPr>
              <w:t>1辆。</w:t>
            </w:r>
          </w:p>
          <w:p>
            <w:pPr>
              <w:pStyle w:val="null3"/>
              <w:ind w:firstLine="400"/>
              <w:jc w:val="both"/>
            </w:pPr>
            <w:r>
              <w:rPr>
                <w:sz w:val="20"/>
              </w:rPr>
              <w:t>1</w:t>
            </w:r>
            <w:r>
              <w:rPr>
                <w:sz w:val="20"/>
              </w:rPr>
              <w:t>5</w:t>
            </w:r>
            <w:r>
              <w:rPr>
                <w:sz w:val="20"/>
              </w:rPr>
              <w:t>.冷藏车配备的冷藏箱，能确保配送过程中箱内温度符合要求，能按照相关要求配备温度监测设备，监测和记录箱内温度。</w:t>
            </w:r>
          </w:p>
          <w:p>
            <w:pPr>
              <w:pStyle w:val="null3"/>
              <w:ind w:firstLine="400"/>
              <w:jc w:val="both"/>
            </w:pPr>
            <w:r>
              <w:rPr>
                <w:sz w:val="20"/>
              </w:rPr>
              <w:t>（三）温度监测</w:t>
            </w:r>
          </w:p>
          <w:p>
            <w:pPr>
              <w:pStyle w:val="null3"/>
              <w:ind w:firstLine="400"/>
              <w:jc w:val="both"/>
            </w:pPr>
            <w:r>
              <w:rPr>
                <w:sz w:val="20"/>
              </w:rPr>
              <w:t>▲</w:t>
            </w:r>
            <w:r>
              <w:rPr>
                <w:sz w:val="20"/>
              </w:rPr>
              <w:t>1</w:t>
            </w:r>
            <w:r>
              <w:rPr>
                <w:sz w:val="20"/>
              </w:rPr>
              <w:t>6</w:t>
            </w:r>
            <w:r>
              <w:rPr>
                <w:sz w:val="20"/>
              </w:rPr>
              <w:t>.温度监测器材按每个冷库4个以上（含4个），每台冷藏车2个以上，每个冷藏箱1个的标准配备。</w:t>
            </w:r>
          </w:p>
          <w:p>
            <w:pPr>
              <w:pStyle w:val="null3"/>
              <w:ind w:firstLine="400"/>
              <w:jc w:val="both"/>
            </w:pPr>
            <w:r>
              <w:rPr>
                <w:sz w:val="20"/>
              </w:rPr>
              <w:t>★</w:t>
            </w:r>
            <w:r>
              <w:rPr>
                <w:sz w:val="20"/>
              </w:rPr>
              <w:t>1</w:t>
            </w:r>
            <w:r>
              <w:rPr>
                <w:sz w:val="20"/>
              </w:rPr>
              <w:t>7</w:t>
            </w:r>
            <w:r>
              <w:rPr>
                <w:sz w:val="20"/>
              </w:rPr>
              <w:t>.冷库和冷藏车的自动温度监测系统至少每隔1分钟更新一次测点温度数据，至少每隔30分钟自动记录一次实时温度数据；当监测的温度值超出规定范围时，系统至少能每隔2分钟记录一次实时温度数据。</w:t>
            </w:r>
            <w:r>
              <w:rPr>
                <w:sz w:val="20"/>
                <w:b/>
                <w:u w:val="single"/>
              </w:rPr>
              <w:t>（投标时提供承诺函，可参照</w:t>
            </w:r>
            <w:r>
              <w:rPr>
                <w:sz w:val="20"/>
                <w:b/>
                <w:u w:val="single"/>
              </w:rPr>
              <w:t>“投标文件格式”中《承诺函》格式）</w:t>
            </w:r>
          </w:p>
          <w:p>
            <w:pPr>
              <w:pStyle w:val="null3"/>
              <w:ind w:firstLine="400"/>
              <w:jc w:val="both"/>
            </w:pPr>
            <w:r>
              <w:rPr>
                <w:sz w:val="20"/>
              </w:rPr>
              <w:t>▲</w:t>
            </w:r>
            <w:r>
              <w:rPr>
                <w:sz w:val="20"/>
              </w:rPr>
              <w:t>1</w:t>
            </w:r>
            <w:r>
              <w:rPr>
                <w:sz w:val="20"/>
              </w:rPr>
              <w:t>8</w:t>
            </w:r>
            <w:r>
              <w:rPr>
                <w:sz w:val="20"/>
              </w:rPr>
              <w:t>.当温度出现异常或供电中断时系统</w:t>
            </w:r>
            <w:r>
              <w:rPr>
                <w:sz w:val="20"/>
              </w:rPr>
              <w:t>能</w:t>
            </w:r>
            <w:r>
              <w:rPr>
                <w:sz w:val="20"/>
              </w:rPr>
              <w:t>自动进行声光报警及通过电话或短信进行远程报警。</w:t>
            </w:r>
          </w:p>
          <w:p>
            <w:pPr>
              <w:pStyle w:val="null3"/>
              <w:ind w:firstLine="400"/>
              <w:jc w:val="both"/>
            </w:pPr>
            <w:r>
              <w:rPr>
                <w:sz w:val="20"/>
              </w:rPr>
              <w:t>▲</w:t>
            </w:r>
            <w:r>
              <w:rPr>
                <w:sz w:val="20"/>
              </w:rPr>
              <w:t>1</w:t>
            </w:r>
            <w:r>
              <w:rPr>
                <w:sz w:val="20"/>
              </w:rPr>
              <w:t>9</w:t>
            </w:r>
            <w:r>
              <w:rPr>
                <w:sz w:val="20"/>
              </w:rPr>
              <w:t>.</w:t>
            </w:r>
            <w:r>
              <w:rPr>
                <w:sz w:val="20"/>
              </w:rPr>
              <w:t>冷藏箱使用的温度计应具有远程读取温度和温度异常远程报警功能，并可导出电子温度记录。</w:t>
            </w:r>
          </w:p>
          <w:p>
            <w:pPr>
              <w:pStyle w:val="null3"/>
              <w:ind w:firstLine="400"/>
              <w:jc w:val="both"/>
            </w:pPr>
            <w:r>
              <w:rPr>
                <w:sz w:val="20"/>
              </w:rPr>
              <w:t>20</w:t>
            </w:r>
            <w:r>
              <w:rPr>
                <w:sz w:val="20"/>
              </w:rPr>
              <w:t>.</w:t>
            </w:r>
            <w:r>
              <w:rPr>
                <w:sz w:val="20"/>
              </w:rPr>
              <w:t>中标人</w:t>
            </w:r>
            <w:r>
              <w:rPr>
                <w:sz w:val="20"/>
              </w:rPr>
              <w:t>需每日</w:t>
            </w:r>
            <w:r>
              <w:rPr>
                <w:sz w:val="20"/>
              </w:rPr>
              <w:t>对储存疫苗的</w:t>
            </w:r>
            <w:r>
              <w:rPr>
                <w:sz w:val="20"/>
              </w:rPr>
              <w:t>冷链设备开展人工温度监测，每天上午和下午（时间间隔至少</w:t>
            </w:r>
            <w:r>
              <w:rPr>
                <w:sz w:val="20"/>
              </w:rPr>
              <w:t>6小时以上）各记录一次</w:t>
            </w:r>
            <w:r>
              <w:rPr>
                <w:sz w:val="20"/>
              </w:rPr>
              <w:t>冷链设备</w:t>
            </w:r>
            <w:r>
              <w:rPr>
                <w:sz w:val="20"/>
              </w:rPr>
              <w:t>温度。人工温度监测记录上要有明确的设备编码、使用单位、记录时间、所记录冷库的实时温度、记录人签名等主要项目。</w:t>
            </w:r>
          </w:p>
          <w:p>
            <w:pPr>
              <w:pStyle w:val="null3"/>
              <w:ind w:firstLine="402"/>
              <w:jc w:val="both"/>
            </w:pPr>
            <w:r>
              <w:rPr>
                <w:sz w:val="20"/>
                <w:b/>
              </w:rPr>
              <w:t>三</w:t>
            </w:r>
            <w:r>
              <w:rPr>
                <w:sz w:val="20"/>
                <w:b/>
              </w:rPr>
              <w:t>、信息系统要求</w:t>
            </w:r>
          </w:p>
          <w:p>
            <w:pPr>
              <w:pStyle w:val="null3"/>
              <w:ind w:firstLine="400"/>
              <w:jc w:val="both"/>
            </w:pPr>
            <w:r>
              <w:rPr>
                <w:sz w:val="20"/>
              </w:rPr>
              <w:t>2</w:t>
            </w:r>
            <w:r>
              <w:rPr>
                <w:sz w:val="20"/>
              </w:rPr>
              <w:t>1</w:t>
            </w:r>
            <w:r>
              <w:rPr>
                <w:sz w:val="20"/>
              </w:rPr>
              <w:t>.投标人应具备相应的信息系统，以实现本项目产品储存、配送全过程的信息化管理，包括但不限于①仓储管理功能、②运输管理功能、③冷链温湿度监控功能、④车辆行驶路线监控功能、⑤疫苗溯源追踪、⑥数据查询及统计功能、⑦</w:t>
            </w:r>
            <w:r>
              <w:rPr>
                <w:sz w:val="20"/>
              </w:rPr>
              <w:t>具备与有关部门疫苗流通信息系统对接能力</w:t>
            </w:r>
            <w:r>
              <w:rPr>
                <w:sz w:val="20"/>
              </w:rPr>
              <w:t>、</w:t>
            </w:r>
            <w:r>
              <w:rPr>
                <w:sz w:val="20"/>
              </w:rPr>
              <w:t>⑧具有可扩展能力等有利于本项目具有智能管理功能的系统（平台）的相关软件。</w:t>
            </w:r>
          </w:p>
          <w:p>
            <w:pPr>
              <w:pStyle w:val="null3"/>
              <w:ind w:firstLine="400"/>
              <w:jc w:val="both"/>
            </w:pPr>
            <w:r>
              <w:rPr>
                <w:sz w:val="20"/>
              </w:rPr>
              <w:t>★</w:t>
            </w:r>
            <w:r>
              <w:rPr>
                <w:sz w:val="20"/>
              </w:rPr>
              <w:t>2</w:t>
            </w:r>
            <w:r>
              <w:rPr>
                <w:sz w:val="20"/>
              </w:rPr>
              <w:t>2</w:t>
            </w:r>
            <w:r>
              <w:rPr>
                <w:sz w:val="20"/>
              </w:rPr>
              <w:t>.信息系统有数据接口，完全满足广东省疫苗流通与接种信息管理系统的数据交换要求，并承诺完成对接。</w:t>
            </w:r>
            <w:r>
              <w:rPr>
                <w:sz w:val="20"/>
                <w:b/>
                <w:u w:val="single"/>
              </w:rPr>
              <w:t>（投标时提供承诺函，可参照</w:t>
            </w:r>
            <w:r>
              <w:rPr>
                <w:sz w:val="20"/>
                <w:b/>
                <w:u w:val="single"/>
              </w:rPr>
              <w:t>“投标文件格式”中的《承诺函》格式）</w:t>
            </w:r>
          </w:p>
          <w:p>
            <w:pPr>
              <w:pStyle w:val="null3"/>
              <w:ind w:firstLine="400"/>
              <w:jc w:val="both"/>
            </w:pPr>
            <w:r>
              <w:rPr>
                <w:sz w:val="20"/>
              </w:rPr>
              <w:t>★</w:t>
            </w:r>
            <w:r>
              <w:rPr>
                <w:sz w:val="20"/>
              </w:rPr>
              <w:t>2</w:t>
            </w:r>
            <w:r>
              <w:rPr>
                <w:sz w:val="20"/>
              </w:rPr>
              <w:t>3</w:t>
            </w:r>
            <w:r>
              <w:rPr>
                <w:sz w:val="20"/>
              </w:rPr>
              <w:t>.投标人具备完善的信息系统数据容灾存储和恢复的能力和方案。</w:t>
            </w:r>
            <w:r>
              <w:rPr>
                <w:sz w:val="20"/>
                <w:b/>
                <w:u w:val="single"/>
              </w:rPr>
              <w:t>（投标时提供相关证明文件）</w:t>
            </w:r>
          </w:p>
          <w:p>
            <w:pPr>
              <w:pStyle w:val="null3"/>
              <w:ind w:firstLine="402"/>
              <w:jc w:val="both"/>
            </w:pPr>
            <w:r>
              <w:rPr>
                <w:sz w:val="20"/>
                <w:b/>
              </w:rPr>
              <w:t>四</w:t>
            </w:r>
            <w:r>
              <w:rPr>
                <w:sz w:val="20"/>
                <w:b/>
              </w:rPr>
              <w:t>、储运管理要求</w:t>
            </w:r>
          </w:p>
          <w:p>
            <w:pPr>
              <w:pStyle w:val="null3"/>
              <w:ind w:firstLine="400"/>
              <w:jc w:val="both"/>
            </w:pPr>
            <w:r>
              <w:rPr>
                <w:sz w:val="20"/>
              </w:rPr>
              <w:t>▲</w:t>
            </w:r>
            <w:r>
              <w:rPr>
                <w:sz w:val="20"/>
              </w:rPr>
              <w:t>2</w:t>
            </w:r>
            <w:r>
              <w:rPr>
                <w:sz w:val="20"/>
              </w:rPr>
              <w:t>4</w:t>
            </w:r>
            <w:r>
              <w:rPr>
                <w:sz w:val="20"/>
              </w:rPr>
              <w:t>.</w:t>
            </w:r>
            <w:r>
              <w:rPr>
                <w:sz w:val="20"/>
              </w:rPr>
              <w:t>中标人</w:t>
            </w:r>
            <w:r>
              <w:rPr>
                <w:sz w:val="20"/>
              </w:rPr>
              <w:t>承担采购人的</w:t>
            </w:r>
            <w:r>
              <w:rPr>
                <w:sz w:val="20"/>
              </w:rPr>
              <w:t>市级疫苗及相关物品</w:t>
            </w:r>
            <w:r>
              <w:rPr>
                <w:sz w:val="20"/>
              </w:rPr>
              <w:t>的接收、储存、运输工作。接收疫苗时，按要求检查销售清单、运输温度记录、批签发等随货文件，并核对疫苗外包装、疫苗名称、规格、生产厂家、批准文号、批签发、批号、有效期等，建立收货记录。对不符合《中华人民共和国疫苗管理法》《疫苗储存和运输管理规范》等相关法律法规要求、不符合验收标准的，</w:t>
            </w:r>
            <w:r>
              <w:rPr>
                <w:sz w:val="20"/>
              </w:rPr>
              <w:t>中标人</w:t>
            </w:r>
            <w:r>
              <w:rPr>
                <w:sz w:val="20"/>
              </w:rPr>
              <w:t>有权拒收，同时向采购人反馈。</w:t>
            </w:r>
          </w:p>
          <w:p>
            <w:pPr>
              <w:pStyle w:val="null3"/>
              <w:ind w:firstLine="400"/>
              <w:jc w:val="both"/>
            </w:pPr>
            <w:r>
              <w:rPr>
                <w:sz w:val="20"/>
              </w:rPr>
              <w:t>▲</w:t>
            </w:r>
            <w:r>
              <w:rPr>
                <w:sz w:val="20"/>
              </w:rPr>
              <w:t>2</w:t>
            </w:r>
            <w:r>
              <w:rPr>
                <w:sz w:val="20"/>
              </w:rPr>
              <w:t>5</w:t>
            </w:r>
            <w:r>
              <w:rPr>
                <w:sz w:val="20"/>
              </w:rPr>
              <w:t>.</w:t>
            </w:r>
            <w:r>
              <w:rPr>
                <w:sz w:val="20"/>
              </w:rPr>
              <w:t>中标人</w:t>
            </w:r>
            <w:r>
              <w:rPr>
                <w:sz w:val="20"/>
              </w:rPr>
              <w:t>应遵守《疫苗储存和运输管理规范》的有关要求，保证储存运输过程中的疫苗质量，配送的疫苗需全程冷链运输，温度保持</w:t>
            </w:r>
            <w:r>
              <w:rPr>
                <w:sz w:val="20"/>
              </w:rPr>
              <w:t>2～8℃，避光，温度超出温度范围时能够远程及就地实时报警。</w:t>
            </w:r>
            <w:r>
              <w:rPr>
                <w:sz w:val="20"/>
              </w:rPr>
              <w:t>中标人</w:t>
            </w:r>
            <w:r>
              <w:rPr>
                <w:sz w:val="20"/>
              </w:rPr>
              <w:t>须</w:t>
            </w:r>
            <w:r>
              <w:rPr>
                <w:sz w:val="20"/>
              </w:rPr>
              <w:t>提供</w:t>
            </w:r>
            <w:r>
              <w:rPr>
                <w:sz w:val="20"/>
              </w:rPr>
              <w:t>疫苗运输温度记录表及随货签收单据等，不得同时配送非采购人委托的疫苗。</w:t>
            </w:r>
          </w:p>
          <w:p>
            <w:pPr>
              <w:pStyle w:val="null3"/>
              <w:ind w:firstLine="400"/>
              <w:jc w:val="both"/>
            </w:pPr>
            <w:r>
              <w:rPr>
                <w:sz w:val="20"/>
              </w:rPr>
              <w:t>▲</w:t>
            </w:r>
            <w:r>
              <w:rPr>
                <w:sz w:val="20"/>
              </w:rPr>
              <w:t>2</w:t>
            </w:r>
            <w:r>
              <w:rPr>
                <w:sz w:val="20"/>
              </w:rPr>
              <w:t>6</w:t>
            </w:r>
            <w:r>
              <w:rPr>
                <w:sz w:val="20"/>
              </w:rPr>
              <w:t>.</w:t>
            </w:r>
            <w:r>
              <w:rPr>
                <w:sz w:val="20"/>
              </w:rPr>
              <w:t>中标人</w:t>
            </w:r>
            <w:r>
              <w:rPr>
                <w:sz w:val="20"/>
              </w:rPr>
              <w:t>配备符合药品监督管理部门要求的跟车人员，每车次配送人员应至少有</w:t>
            </w:r>
            <w:r>
              <w:rPr>
                <w:sz w:val="20"/>
              </w:rPr>
              <w:t>2人（运输司机和跟车人员各一人），各级部门对疫苗</w:t>
            </w:r>
            <w:r>
              <w:rPr>
                <w:sz w:val="20"/>
              </w:rPr>
              <w:t>运输</w:t>
            </w:r>
            <w:r>
              <w:rPr>
                <w:sz w:val="20"/>
              </w:rPr>
              <w:t>过程有新的要求时，按新的要求执行。跟车人员负责疫苗相关物品的装卸，向接收单位提供当次运输疫苗的</w:t>
            </w:r>
            <w:r>
              <w:rPr>
                <w:sz w:val="20"/>
              </w:rPr>
              <w:t>生物制品</w:t>
            </w:r>
            <w:r>
              <w:rPr/>
              <w:t>批签发证明</w:t>
            </w:r>
            <w:r>
              <w:rPr>
                <w:sz w:val="20"/>
              </w:rPr>
              <w:t>等资料</w:t>
            </w:r>
            <w:r>
              <w:rPr>
                <w:sz w:val="20"/>
              </w:rPr>
              <w:t>复印件</w:t>
            </w:r>
            <w:r>
              <w:rPr>
                <w:sz w:val="20"/>
              </w:rPr>
              <w:t>和全程温度数据。接收单位拒收运输的疫苗相关物品时，</w:t>
            </w:r>
            <w:r>
              <w:rPr>
                <w:sz w:val="20"/>
              </w:rPr>
              <w:t>中标人</w:t>
            </w:r>
            <w:r>
              <w:rPr>
                <w:sz w:val="20"/>
              </w:rPr>
              <w:t>需立即通知采购人。</w:t>
            </w:r>
          </w:p>
          <w:p>
            <w:pPr>
              <w:pStyle w:val="null3"/>
              <w:ind w:firstLine="400"/>
              <w:jc w:val="both"/>
            </w:pPr>
            <w:r>
              <w:rPr>
                <w:sz w:val="20"/>
              </w:rPr>
              <w:t>▲</w:t>
            </w:r>
            <w:r>
              <w:rPr>
                <w:sz w:val="20"/>
              </w:rPr>
              <w:t>2</w:t>
            </w:r>
            <w:r>
              <w:rPr>
                <w:sz w:val="20"/>
              </w:rPr>
              <w:t>7</w:t>
            </w:r>
            <w:r>
              <w:rPr>
                <w:sz w:val="20"/>
              </w:rPr>
              <w:t>.疫苗及相关物品的储存、配送实行扫码管理，</w:t>
            </w:r>
            <w:r>
              <w:rPr>
                <w:sz w:val="20"/>
              </w:rPr>
              <w:t>中标人</w:t>
            </w:r>
            <w:r>
              <w:rPr>
                <w:sz w:val="20"/>
              </w:rPr>
              <w:t>需做好入库、出库扫码工作，配合做好实现疫苗流通信息的智能化采集和最小包装全程可追溯，实现疫苗流通各环节的信息数据纳入广东省疫苗流通和接种管理信息系统监管。</w:t>
            </w:r>
          </w:p>
          <w:p>
            <w:pPr>
              <w:pStyle w:val="null3"/>
              <w:ind w:firstLine="400"/>
              <w:jc w:val="both"/>
            </w:pPr>
            <w:r>
              <w:rPr>
                <w:sz w:val="20"/>
              </w:rPr>
              <w:t>2</w:t>
            </w:r>
            <w:r>
              <w:rPr>
                <w:sz w:val="20"/>
              </w:rPr>
              <w:t>8</w:t>
            </w:r>
            <w:r>
              <w:rPr>
                <w:sz w:val="20"/>
              </w:rPr>
              <w:t>.</w:t>
            </w:r>
            <w:r>
              <w:rPr>
                <w:sz w:val="20"/>
              </w:rPr>
              <w:t>中标人</w:t>
            </w:r>
            <w:r>
              <w:rPr>
                <w:sz w:val="20"/>
              </w:rPr>
              <w:t>提供每天</w:t>
            </w:r>
            <w:r>
              <w:rPr>
                <w:sz w:val="20"/>
              </w:rPr>
              <w:t>24小时的储存和运输服务，24小时服务专线技术支持</w:t>
            </w:r>
            <w:r>
              <w:rPr>
                <w:sz w:val="20"/>
              </w:rPr>
              <w:t>。</w:t>
            </w:r>
          </w:p>
          <w:p>
            <w:pPr>
              <w:pStyle w:val="null3"/>
              <w:ind w:firstLine="400"/>
              <w:jc w:val="both"/>
            </w:pPr>
            <w:r>
              <w:rPr>
                <w:sz w:val="20"/>
              </w:rPr>
              <w:t>▲</w:t>
            </w:r>
            <w:r>
              <w:rPr>
                <w:sz w:val="20"/>
              </w:rPr>
              <w:t>2</w:t>
            </w:r>
            <w:r>
              <w:rPr>
                <w:sz w:val="20"/>
              </w:rPr>
              <w:t>9</w:t>
            </w:r>
            <w:r>
              <w:rPr>
                <w:sz w:val="20"/>
              </w:rPr>
              <w:t>.中标人需根据采购人提供的疫苗分发计划负责向全市五区</w:t>
            </w:r>
            <w:r>
              <w:rPr/>
              <w:t>疾病预防控制中心及采购人指定的其他地点运输疫苗及相关物品。</w:t>
            </w:r>
            <w:r>
              <w:rPr>
                <w:sz w:val="20"/>
              </w:rPr>
              <w:t>疫苗及相关物品平均配送频次为每月</w:t>
            </w:r>
            <w:r>
              <w:rPr>
                <w:sz w:val="20"/>
              </w:rPr>
              <w:t>1</w:t>
            </w:r>
            <w:r>
              <w:rPr/>
              <w:t>～</w:t>
            </w:r>
            <w:r>
              <w:rPr>
                <w:sz w:val="20"/>
              </w:rPr>
              <w:t>2次（特殊情况除外），根据防病工作需求适时开展应急配送，中标人需积极响应。</w:t>
            </w:r>
          </w:p>
          <w:p>
            <w:pPr>
              <w:pStyle w:val="null3"/>
              <w:ind w:firstLine="402"/>
              <w:jc w:val="both"/>
            </w:pPr>
            <w:r>
              <w:rPr>
                <w:sz w:val="20"/>
                <w:b/>
              </w:rPr>
              <w:t>五</w:t>
            </w:r>
            <w:r>
              <w:rPr>
                <w:sz w:val="20"/>
                <w:b/>
              </w:rPr>
              <w:t>、企业管理</w:t>
            </w:r>
          </w:p>
          <w:p>
            <w:pPr>
              <w:pStyle w:val="null3"/>
              <w:ind w:firstLine="400"/>
              <w:jc w:val="both"/>
            </w:pPr>
            <w:r>
              <w:rPr>
                <w:sz w:val="20"/>
              </w:rPr>
              <w:t>▲</w:t>
            </w:r>
            <w:r>
              <w:rPr>
                <w:sz w:val="20"/>
              </w:rPr>
              <w:t>30</w:t>
            </w:r>
            <w:r>
              <w:rPr>
                <w:sz w:val="20"/>
              </w:rPr>
              <w:t>.</w:t>
            </w:r>
            <w:r>
              <w:rPr>
                <w:sz w:val="20"/>
              </w:rPr>
              <w:t>投标人具有药品冷链储存经验，</w:t>
            </w:r>
            <w:r>
              <w:rPr/>
              <w:t>需提供完整的</w:t>
            </w:r>
            <w:r>
              <w:rPr/>
              <w:t>服务方案和质量管控方案</w:t>
            </w:r>
            <w:r>
              <w:rPr/>
              <w:t>，包括但不限于冷链设备管理、温度监控、信息化管理（含冷链设备温度监测数据上传、疫苗溯源管理等）、人员管理、档案管理、信息安全管理、应急处置预案、疫苗和冷链管理制度（如疫苗定期检查制度、冷链管理制度等）等方面的内容，需配备开展疫苗冷链储运工作所必需的设备和专业技术能力</w:t>
            </w:r>
            <w:r>
              <w:rPr>
                <w:sz w:val="20"/>
              </w:rPr>
              <w:t>。</w:t>
            </w:r>
          </w:p>
          <w:p>
            <w:pPr>
              <w:pStyle w:val="null3"/>
              <w:ind w:firstLine="400"/>
              <w:jc w:val="both"/>
            </w:pPr>
            <w:r>
              <w:rPr>
                <w:sz w:val="20"/>
              </w:rPr>
              <w:t>▲</w:t>
            </w:r>
            <w:r>
              <w:rPr>
                <w:sz w:val="20"/>
              </w:rPr>
              <w:t>3</w:t>
            </w:r>
            <w:r>
              <w:rPr>
                <w:sz w:val="20"/>
              </w:rPr>
              <w:t>1</w:t>
            </w:r>
            <w:r>
              <w:rPr>
                <w:sz w:val="20"/>
              </w:rPr>
              <w:t>.投标人须充足配备本项目正常运作的成员，应当为本项目配备2名（含）以上专业技术人员专门负责疫苗质量管理（含验收）工作，配备2名（含）以上专管人员负责冷链设备管理工作，配备2名（含）以上工作人员负责疫苗资料管理工作，配备10名（含）以上工作人员负责疫苗运输工作。专业技术人员应当具有预防医学、药学、微生物学或者医学等专业本科以上学历及中级以上专业技术职称，并有3年或以上从事疫苗管理或者技术工作的经历。</w:t>
            </w:r>
            <w:r>
              <w:rPr/>
              <w:t>投标人</w:t>
            </w:r>
            <w:r>
              <w:rPr/>
              <w:t>配备本项目正常运作的成员应按照相关规定要求，接受相关法律法规和专业知识培训并经考核合格后方可上岗</w:t>
            </w:r>
            <w:r>
              <w:rPr/>
              <w:t>。</w:t>
            </w:r>
          </w:p>
          <w:p>
            <w:pPr>
              <w:pStyle w:val="null3"/>
              <w:ind w:firstLine="400"/>
              <w:jc w:val="both"/>
            </w:pPr>
            <w:r>
              <w:rPr>
                <w:sz w:val="20"/>
              </w:rPr>
              <w:t>★</w:t>
            </w:r>
            <w:r>
              <w:rPr>
                <w:sz w:val="20"/>
              </w:rPr>
              <w:t>3</w:t>
            </w:r>
            <w:r>
              <w:rPr>
                <w:sz w:val="20"/>
              </w:rPr>
              <w:t>2</w:t>
            </w:r>
            <w:r>
              <w:rPr>
                <w:sz w:val="20"/>
              </w:rPr>
              <w:t>.投标人承诺对本项目疫苗流通数据保密，未经采购人同意不得将数据披露给第三方或擅自用于任何未被授权的用途。与本项目疫苗相关的所有纸质资料至少保存至疫苗有效期满后不少于</w:t>
            </w:r>
            <w:r>
              <w:rPr>
                <w:sz w:val="20"/>
              </w:rPr>
              <w:t>五</w:t>
            </w:r>
            <w:r>
              <w:rPr>
                <w:sz w:val="20"/>
              </w:rPr>
              <w:t>年，支持随时查验。</w:t>
            </w:r>
            <w:r>
              <w:rPr>
                <w:sz w:val="20"/>
                <w:b/>
                <w:u w:val="single"/>
              </w:rPr>
              <w:t>（投标时提供承诺函，可参照</w:t>
            </w:r>
            <w:r>
              <w:rPr>
                <w:sz w:val="20"/>
                <w:b/>
                <w:u w:val="single"/>
              </w:rPr>
              <w:t>“投标文件格式”中《承诺函》格式）</w:t>
            </w:r>
          </w:p>
          <w:p>
            <w:pPr>
              <w:pStyle w:val="null3"/>
              <w:ind w:firstLine="400"/>
              <w:jc w:val="both"/>
            </w:pPr>
            <w:r>
              <w:rPr>
                <w:sz w:val="20"/>
              </w:rPr>
              <w:t>★</w:t>
            </w:r>
            <w:r>
              <w:rPr>
                <w:sz w:val="20"/>
              </w:rPr>
              <w:t>3</w:t>
            </w:r>
            <w:r>
              <w:rPr>
                <w:sz w:val="20"/>
              </w:rPr>
              <w:t>3</w:t>
            </w:r>
            <w:r>
              <w:rPr>
                <w:sz w:val="20"/>
              </w:rPr>
              <w:t>.</w:t>
            </w:r>
            <w:r>
              <w:rPr>
                <w:sz w:val="20"/>
              </w:rPr>
              <w:t>投标人需承担</w:t>
            </w:r>
            <w:r>
              <w:rPr>
                <w:sz w:val="20"/>
              </w:rPr>
              <w:t>因储运不当</w:t>
            </w:r>
            <w:r>
              <w:rPr>
                <w:sz w:val="20"/>
              </w:rPr>
              <w:t>（自身设备、操作、安保措施等）</w:t>
            </w:r>
            <w:r>
              <w:rPr>
                <w:sz w:val="20"/>
              </w:rPr>
              <w:t>造成疫苗失效报废、发生盗窃事件等，由</w:t>
            </w:r>
            <w:r>
              <w:rPr>
                <w:sz w:val="20"/>
              </w:rPr>
              <w:t>中标人</w:t>
            </w:r>
            <w:r>
              <w:rPr>
                <w:sz w:val="20"/>
              </w:rPr>
              <w:t>负责向</w:t>
            </w:r>
            <w:r>
              <w:rPr>
                <w:sz w:val="20"/>
              </w:rPr>
              <w:t>采购人</w:t>
            </w:r>
            <w:r>
              <w:rPr>
                <w:sz w:val="20"/>
              </w:rPr>
              <w:t>赔偿所有经济损失并承担相关部门的处罚。服务期间，</w:t>
            </w:r>
            <w:r>
              <w:rPr>
                <w:sz w:val="20"/>
              </w:rPr>
              <w:t>投标人</w:t>
            </w:r>
            <w:r>
              <w:rPr>
                <w:sz w:val="20"/>
              </w:rPr>
              <w:t>不得转让委托或分包本项目</w:t>
            </w:r>
            <w:r>
              <w:rPr>
                <w:sz w:val="20"/>
              </w:rPr>
              <w:t>。</w:t>
            </w:r>
            <w:r>
              <w:rPr>
                <w:sz w:val="20"/>
                <w:b/>
                <w:u w:val="single"/>
              </w:rPr>
              <w:t>（投标时提供承诺函，可参照</w:t>
            </w:r>
            <w:r>
              <w:rPr>
                <w:sz w:val="20"/>
                <w:b/>
                <w:u w:val="single"/>
              </w:rPr>
              <w:t>“投标文件格式”中《承诺函》格式）</w:t>
            </w:r>
            <w:r>
              <w:rPr>
                <w:sz w:val="20"/>
              </w:rPr>
              <w:t>如服务期间国家、省有关部门出台政策文件停止采购人的疫苗相关储运工作，将终止本项目合同，费用按已完成工作量比例结算。</w:t>
            </w:r>
          </w:p>
          <w:p>
            <w:pPr>
              <w:pStyle w:val="null3"/>
              <w:ind w:firstLine="400"/>
              <w:jc w:val="both"/>
            </w:pPr>
            <w:r>
              <w:rPr>
                <w:sz w:val="20"/>
              </w:rPr>
              <w:t>3</w:t>
            </w:r>
            <w:r>
              <w:rPr>
                <w:sz w:val="20"/>
              </w:rPr>
              <w:t>4</w:t>
            </w:r>
            <w:r>
              <w:rPr>
                <w:sz w:val="20"/>
              </w:rPr>
              <w:t>.</w:t>
            </w:r>
            <w:r>
              <w:rPr>
                <w:sz w:val="20"/>
              </w:rPr>
              <w:t>中标人</w:t>
            </w:r>
            <w:r>
              <w:rPr>
                <w:sz w:val="20"/>
              </w:rPr>
              <w:t>每月负责疫苗冷库盘点工作，接受采购人现场监督；并随时接受药品监督管理部门、卫生健康主管部门的监督管理。</w:t>
            </w:r>
          </w:p>
          <w:p>
            <w:pPr>
              <w:pStyle w:val="null3"/>
              <w:ind w:firstLine="402"/>
              <w:jc w:val="both"/>
            </w:pPr>
            <w:r>
              <w:rPr>
                <w:sz w:val="20"/>
                <w:b/>
              </w:rPr>
              <w:t>六</w:t>
            </w:r>
            <w:r>
              <w:rPr>
                <w:sz w:val="20"/>
                <w:b/>
              </w:rPr>
              <w:t>、服务和质量管理控制</w:t>
            </w:r>
          </w:p>
          <w:p>
            <w:pPr>
              <w:pStyle w:val="null3"/>
              <w:ind w:firstLine="400"/>
              <w:jc w:val="both"/>
            </w:pPr>
            <w:r>
              <w:rPr>
                <w:sz w:val="20"/>
              </w:rPr>
              <w:t>3</w:t>
            </w:r>
            <w:r>
              <w:rPr>
                <w:sz w:val="20"/>
              </w:rPr>
              <w:t>5</w:t>
            </w:r>
            <w:r>
              <w:rPr>
                <w:sz w:val="20"/>
              </w:rPr>
              <w:t>.</w:t>
            </w:r>
            <w:r>
              <w:rPr>
                <w:sz w:val="20"/>
              </w:rPr>
              <w:t>投标人</w:t>
            </w:r>
            <w:r>
              <w:rPr>
                <w:sz w:val="20"/>
              </w:rPr>
              <w:t>需</w:t>
            </w:r>
            <w:r>
              <w:rPr>
                <w:sz w:val="20"/>
              </w:rPr>
              <w:t>建立完善的疫苗冷链设备管理规范，</w:t>
            </w:r>
            <w:r>
              <w:rPr>
                <w:sz w:val="20"/>
              </w:rPr>
              <w:t>健全的疫苗冷链设备档案，定期（每季度至少</w:t>
            </w:r>
            <w:r>
              <w:rPr>
                <w:sz w:val="20"/>
              </w:rPr>
              <w:t>1次）对冷链设备进行检查、清洁、维护、校准、验证，并建立记录。冷链设备维护周期和使用年限参照《疫苗储存和运输管理规范》等法律法规及规范性文件要求执行</w:t>
            </w:r>
            <w:r>
              <w:rPr>
                <w:sz w:val="20"/>
              </w:rPr>
              <w:t>。</w:t>
            </w:r>
          </w:p>
          <w:p>
            <w:pPr>
              <w:pStyle w:val="null3"/>
              <w:ind w:firstLine="400"/>
              <w:jc w:val="both"/>
            </w:pPr>
            <w:r>
              <w:rPr>
                <w:sz w:val="20"/>
              </w:rPr>
              <w:t>3</w:t>
            </w:r>
            <w:r>
              <w:rPr>
                <w:sz w:val="20"/>
              </w:rPr>
              <w:t>6</w:t>
            </w:r>
            <w:r>
              <w:rPr>
                <w:sz w:val="20"/>
              </w:rPr>
              <w:t>.</w:t>
            </w:r>
            <w:r>
              <w:rPr>
                <w:sz w:val="20"/>
              </w:rPr>
              <w:t>中标人</w:t>
            </w:r>
            <w:r>
              <w:rPr>
                <w:sz w:val="20"/>
              </w:rPr>
              <w:t>按要求配合采购人做好疫苗及相关物品的报废和销毁工作，负责所有疫苗的接收、储存、运输、报废、销毁等相关资料的汇总和归档，并指定专人与采购人对接，充分沟通协调，方便采购人备份、调取上述资料。</w:t>
            </w:r>
          </w:p>
          <w:p>
            <w:pPr>
              <w:pStyle w:val="null3"/>
              <w:ind w:firstLine="400"/>
              <w:jc w:val="both"/>
            </w:pPr>
            <w:r>
              <w:rPr>
                <w:sz w:val="20"/>
              </w:rPr>
              <w:t>3</w:t>
            </w:r>
            <w:r>
              <w:rPr>
                <w:sz w:val="20"/>
              </w:rPr>
              <w:t>7</w:t>
            </w:r>
            <w:r>
              <w:rPr>
                <w:sz w:val="20"/>
              </w:rPr>
              <w:t>.</w:t>
            </w:r>
            <w:r>
              <w:rPr>
                <w:sz w:val="20"/>
              </w:rPr>
              <w:t>中标人</w:t>
            </w:r>
            <w:r>
              <w:rPr>
                <w:sz w:val="20"/>
              </w:rPr>
              <w:t>接收疫苗时，应索取以下资料并按要求做好保存备查：</w:t>
            </w:r>
          </w:p>
          <w:p>
            <w:pPr>
              <w:pStyle w:val="null3"/>
              <w:ind w:firstLine="400"/>
              <w:jc w:val="both"/>
            </w:pPr>
            <w:r>
              <w:rPr>
                <w:sz w:val="20"/>
              </w:rPr>
              <w:t>（</w:t>
            </w:r>
            <w:r>
              <w:rPr>
                <w:sz w:val="20"/>
              </w:rPr>
              <w:t>1）索取加盖疫苗上市许可持有人印章的批签发证明复印件或电子文件；接收进口疫苗的，还应索取加盖其印章的进口药品通关单复印件或电子文件。上述证明文件应保存至疫苗有效期满后不少于</w:t>
            </w:r>
            <w:r>
              <w:rPr>
                <w:sz w:val="20"/>
              </w:rPr>
              <w:t>五</w:t>
            </w:r>
            <w:r>
              <w:rPr>
                <w:sz w:val="20"/>
              </w:rPr>
              <w:t>年备查。</w:t>
            </w:r>
          </w:p>
          <w:p>
            <w:pPr>
              <w:pStyle w:val="null3"/>
              <w:ind w:firstLine="400"/>
              <w:jc w:val="both"/>
            </w:pPr>
            <w:r>
              <w:rPr>
                <w:sz w:val="20"/>
              </w:rPr>
              <w:t>（</w:t>
            </w:r>
            <w:r>
              <w:rPr>
                <w:sz w:val="20"/>
              </w:rPr>
              <w:t>2）索取本次运输、储存全过程温度监测记录或电子文档（从供货单位出库到收货单位入库），对采用冷藏箱（包）运送到收货单位的，要查看冰排状况或冷藏箱（包）内的温度计，并做好记录。对不能提供本次运输、储存全过程温度监测记录或温度控制不符合要求的，不得接收，并应立即向县级以上地方人民政府药品监督管理部门、疾控主管部门报告。上述温度记录资料应保存至疫苗有效期满后不少于</w:t>
            </w:r>
            <w:r>
              <w:rPr>
                <w:sz w:val="20"/>
              </w:rPr>
              <w:t>五</w:t>
            </w:r>
            <w:r>
              <w:rPr>
                <w:sz w:val="20"/>
              </w:rPr>
              <w:t>年备查。</w:t>
            </w:r>
          </w:p>
          <w:p>
            <w:pPr>
              <w:pStyle w:val="null3"/>
              <w:ind w:firstLine="400"/>
              <w:jc w:val="both"/>
            </w:pPr>
            <w:r>
              <w:rPr>
                <w:sz w:val="20"/>
              </w:rPr>
              <w:t>3</w:t>
            </w:r>
            <w:r>
              <w:rPr>
                <w:sz w:val="20"/>
              </w:rPr>
              <w:t>8</w:t>
            </w:r>
            <w:r>
              <w:rPr>
                <w:sz w:val="20"/>
              </w:rPr>
              <w:t>.</w:t>
            </w:r>
            <w:r>
              <w:rPr>
                <w:sz w:val="20"/>
              </w:rPr>
              <w:t>中标人储存</w:t>
            </w:r>
            <w:r>
              <w:rPr>
                <w:sz w:val="20"/>
              </w:rPr>
              <w:t>疫苗应按品种、批号分类码放，摆放整齐。</w:t>
            </w:r>
          </w:p>
          <w:p>
            <w:pPr>
              <w:pStyle w:val="null3"/>
              <w:ind w:firstLine="400"/>
              <w:jc w:val="both"/>
            </w:pPr>
            <w:r>
              <w:rPr>
                <w:sz w:val="20"/>
              </w:rPr>
              <w:t>（</w:t>
            </w:r>
            <w:r>
              <w:rPr>
                <w:sz w:val="20"/>
              </w:rPr>
              <w:t>1）采用冷库存放疫苗时，疫苗应置于货架上，保证与冷库地面、库墙留有一定距离。放置的疫苗不能正对冷风机或高于冷风机的高度，以免影响制冷效果或导致疫苗冻结。搬运疫苗时，应随时关门。</w:t>
            </w:r>
          </w:p>
          <w:p>
            <w:pPr>
              <w:pStyle w:val="null3"/>
              <w:ind w:firstLine="400"/>
              <w:jc w:val="both"/>
            </w:pPr>
            <w:r>
              <w:rPr>
                <w:sz w:val="20"/>
              </w:rPr>
              <w:t>（</w:t>
            </w:r>
            <w:r>
              <w:rPr>
                <w:sz w:val="20"/>
              </w:rPr>
              <w:t>2）采用冰箱存放疫苗时，疫苗与箱壁之间至少留有1-2cm的空隙，疫苗不可放置在冰箱门内搁架上。</w:t>
            </w:r>
          </w:p>
          <w:p>
            <w:pPr>
              <w:pStyle w:val="null3"/>
              <w:ind w:firstLine="400"/>
              <w:jc w:val="both"/>
            </w:pPr>
            <w:r>
              <w:rPr>
                <w:sz w:val="20"/>
              </w:rPr>
              <w:t>3</w:t>
            </w:r>
            <w:r>
              <w:rPr>
                <w:sz w:val="20"/>
              </w:rPr>
              <w:t>9</w:t>
            </w:r>
            <w:r>
              <w:rPr>
                <w:sz w:val="20"/>
              </w:rPr>
              <w:t>.</w:t>
            </w:r>
            <w:r>
              <w:rPr>
                <w:sz w:val="20"/>
              </w:rPr>
              <w:t>疫苗报废要求</w:t>
            </w:r>
          </w:p>
          <w:p>
            <w:pPr>
              <w:pStyle w:val="null3"/>
              <w:ind w:firstLine="400"/>
              <w:jc w:val="both"/>
            </w:pPr>
            <w:r>
              <w:rPr>
                <w:sz w:val="20"/>
              </w:rPr>
              <w:t>（</w:t>
            </w:r>
            <w:r>
              <w:rPr>
                <w:sz w:val="20"/>
              </w:rPr>
              <w:t>1）识别受损疫苗：在疫苗管理过程中，</w:t>
            </w:r>
            <w:r>
              <w:rPr>
                <w:sz w:val="20"/>
              </w:rPr>
              <w:t>中标人</w:t>
            </w:r>
            <w:r>
              <w:rPr>
                <w:sz w:val="20"/>
              </w:rPr>
              <w:t>应当严格按照规定要求进行疫苗质量检查。一旦发现疫苗存在质量问题或受损情况，应当及时将其识别出来，并</w:t>
            </w:r>
            <w:r>
              <w:rPr>
                <w:sz w:val="20"/>
              </w:rPr>
              <w:t>向采购人</w:t>
            </w:r>
            <w:r>
              <w:rPr>
                <w:sz w:val="20"/>
              </w:rPr>
              <w:t>进行报告。</w:t>
            </w:r>
          </w:p>
          <w:p>
            <w:pPr>
              <w:pStyle w:val="null3"/>
              <w:ind w:firstLine="400"/>
              <w:jc w:val="both"/>
            </w:pPr>
            <w:r>
              <w:rPr>
                <w:sz w:val="20"/>
              </w:rPr>
              <w:t>（</w:t>
            </w:r>
            <w:r>
              <w:rPr>
                <w:sz w:val="20"/>
              </w:rPr>
              <w:t>2）封存疫苗：在报废之前，</w:t>
            </w:r>
            <w:r>
              <w:rPr>
                <w:sz w:val="20"/>
              </w:rPr>
              <w:t>中标人</w:t>
            </w:r>
            <w:r>
              <w:rPr>
                <w:sz w:val="20"/>
              </w:rPr>
              <w:t>需要将受损疫苗进行封存，以防止进一步扩散或误用。</w:t>
            </w:r>
          </w:p>
          <w:p>
            <w:pPr>
              <w:pStyle w:val="null3"/>
              <w:ind w:firstLine="400"/>
              <w:jc w:val="both"/>
            </w:pPr>
            <w:r>
              <w:rPr>
                <w:sz w:val="20"/>
              </w:rPr>
              <w:t>（</w:t>
            </w:r>
            <w:r>
              <w:rPr>
                <w:sz w:val="20"/>
              </w:rPr>
              <w:t>3）记录报废信息：在报废处理过程中，</w:t>
            </w:r>
            <w:r>
              <w:rPr>
                <w:sz w:val="20"/>
              </w:rPr>
              <w:t>中标人</w:t>
            </w:r>
            <w:r>
              <w:rPr>
                <w:sz w:val="20"/>
              </w:rPr>
              <w:t>需要详细记录受损疫苗的相关信息，包括数量、批号、报废原因等。</w:t>
            </w:r>
          </w:p>
          <w:p>
            <w:pPr>
              <w:pStyle w:val="null3"/>
              <w:ind w:firstLine="400"/>
              <w:jc w:val="both"/>
            </w:pPr>
            <w:r>
              <w:rPr>
                <w:sz w:val="20"/>
              </w:rPr>
              <w:t>（</w:t>
            </w:r>
            <w:r>
              <w:rPr>
                <w:sz w:val="20"/>
              </w:rPr>
              <w:t>4）报废处理：一般情况下，报废疫苗可以选择销毁处理，</w:t>
            </w:r>
            <w:r>
              <w:rPr>
                <w:sz w:val="20"/>
              </w:rPr>
              <w:t>中标人需按照采购人的具体要求，完成疫苗报废处理以及对报废过程进行详细记录</w:t>
            </w:r>
            <w:r>
              <w:rPr>
                <w:sz w:val="20"/>
              </w:rPr>
              <w:t>。</w:t>
            </w:r>
          </w:p>
          <w:p>
            <w:pPr>
              <w:pStyle w:val="null3"/>
              <w:ind w:firstLine="400"/>
              <w:jc w:val="both"/>
            </w:pPr>
            <w:r>
              <w:rPr>
                <w:sz w:val="20"/>
              </w:rPr>
              <w:t>（</w:t>
            </w:r>
            <w:r>
              <w:rPr>
                <w:sz w:val="20"/>
              </w:rPr>
              <w:t>5）报废记录：在完成报废处理后，</w:t>
            </w:r>
            <w:r>
              <w:rPr>
                <w:sz w:val="20"/>
              </w:rPr>
              <w:t>中标人</w:t>
            </w:r>
            <w:r>
              <w:rPr>
                <w:sz w:val="20"/>
              </w:rPr>
              <w:t>需</w:t>
            </w:r>
            <w:r>
              <w:rPr>
                <w:sz w:val="20"/>
              </w:rPr>
              <w:t>将疫苗</w:t>
            </w:r>
            <w:r>
              <w:rPr>
                <w:sz w:val="20"/>
              </w:rPr>
              <w:t>报废</w:t>
            </w:r>
            <w:r>
              <w:rPr>
                <w:sz w:val="20"/>
              </w:rPr>
              <w:t>相关资料给采购人备案保管</w:t>
            </w:r>
            <w:r>
              <w:rPr>
                <w:sz w:val="20"/>
              </w:rPr>
              <w:t>。</w:t>
            </w:r>
          </w:p>
          <w:p>
            <w:pPr>
              <w:pStyle w:val="null3"/>
              <w:ind w:firstLine="400"/>
              <w:jc w:val="both"/>
            </w:pPr>
            <w:r>
              <w:rPr>
                <w:sz w:val="20"/>
              </w:rPr>
              <w:t>40</w:t>
            </w:r>
            <w:r>
              <w:rPr>
                <w:sz w:val="20"/>
              </w:rPr>
              <w:t>.</w:t>
            </w:r>
            <w:r>
              <w:rPr>
                <w:sz w:val="20"/>
              </w:rPr>
              <w:t>疫苗销毁要求</w:t>
            </w:r>
          </w:p>
          <w:p>
            <w:pPr>
              <w:pStyle w:val="null3"/>
              <w:ind w:firstLine="400"/>
              <w:jc w:val="both"/>
            </w:pPr>
            <w:r>
              <w:rPr>
                <w:sz w:val="20"/>
              </w:rPr>
              <w:t>（</w:t>
            </w:r>
            <w:r>
              <w:rPr>
                <w:sz w:val="20"/>
              </w:rPr>
              <w:t>1）制定销毁计划：在销毁之前，</w:t>
            </w:r>
            <w:r>
              <w:rPr>
                <w:sz w:val="20"/>
              </w:rPr>
              <w:t>中标人</w:t>
            </w:r>
            <w:r>
              <w:rPr>
                <w:sz w:val="20"/>
              </w:rPr>
              <w:t>需要制定详细的销毁计划，明确销毁的时间、方法、责任人等。计划中应考虑相关法规、技术标准和安全要求，确保销毁过程符合规范和安全可控。</w:t>
            </w:r>
          </w:p>
          <w:p>
            <w:pPr>
              <w:pStyle w:val="null3"/>
              <w:ind w:firstLine="400"/>
              <w:jc w:val="both"/>
            </w:pPr>
            <w:r>
              <w:rPr>
                <w:sz w:val="20"/>
              </w:rPr>
              <w:t>（</w:t>
            </w:r>
            <w:r>
              <w:rPr>
                <w:sz w:val="20"/>
              </w:rPr>
              <w:t>2）封存疫苗：在销毁前，</w:t>
            </w:r>
            <w:r>
              <w:rPr>
                <w:sz w:val="20"/>
              </w:rPr>
              <w:t>中标人</w:t>
            </w:r>
            <w:r>
              <w:rPr>
                <w:sz w:val="20"/>
              </w:rPr>
              <w:t>需要将失效或受损的疫苗进行封存，以防止进一步扩散或误用。</w:t>
            </w:r>
          </w:p>
          <w:p>
            <w:pPr>
              <w:pStyle w:val="null3"/>
              <w:ind w:firstLine="400"/>
              <w:jc w:val="both"/>
            </w:pPr>
            <w:r>
              <w:rPr>
                <w:sz w:val="20"/>
              </w:rPr>
              <w:t>（</w:t>
            </w:r>
            <w:r>
              <w:rPr>
                <w:sz w:val="20"/>
              </w:rPr>
              <w:t>3）选择销毁方法：在进行销毁过程中，</w:t>
            </w:r>
            <w:r>
              <w:rPr>
                <w:sz w:val="20"/>
              </w:rPr>
              <w:t>中标人</w:t>
            </w:r>
            <w:r>
              <w:rPr>
                <w:sz w:val="20"/>
              </w:rPr>
              <w:t>应当严格遵守相关法规和安全操作要求，确保销毁过程安全无害。</w:t>
            </w:r>
          </w:p>
          <w:p>
            <w:pPr>
              <w:pStyle w:val="null3"/>
              <w:ind w:firstLine="400"/>
              <w:jc w:val="both"/>
            </w:pPr>
            <w:r>
              <w:rPr>
                <w:sz w:val="20"/>
              </w:rPr>
              <w:t>（</w:t>
            </w:r>
            <w:r>
              <w:rPr>
                <w:sz w:val="20"/>
              </w:rPr>
              <w:t>4）监督销毁过程：销毁过程需要由专业的人员进行监督和记录。通过监督销毁过程，可以确保销毁过程符合规范，有效地销毁失效疫苗。</w:t>
            </w:r>
          </w:p>
          <w:p>
            <w:pPr>
              <w:pStyle w:val="null3"/>
              <w:ind w:firstLine="400"/>
              <w:jc w:val="both"/>
            </w:pPr>
            <w:r>
              <w:rPr>
                <w:sz w:val="20"/>
              </w:rPr>
              <w:t>（</w:t>
            </w:r>
            <w:r>
              <w:rPr>
                <w:sz w:val="20"/>
              </w:rPr>
              <w:t>5）销毁证明与记录：销毁后，</w:t>
            </w:r>
            <w:r>
              <w:rPr>
                <w:sz w:val="20"/>
              </w:rPr>
              <w:t>中标人</w:t>
            </w:r>
            <w:r>
              <w:rPr>
                <w:sz w:val="20"/>
              </w:rPr>
              <w:t>需要出具相应的销毁证明，并对销毁过程进行详细记录。</w:t>
            </w:r>
          </w:p>
          <w:p>
            <w:pPr>
              <w:pStyle w:val="null3"/>
              <w:ind w:firstLine="400"/>
              <w:jc w:val="both"/>
            </w:pPr>
            <w:r>
              <w:rPr>
                <w:sz w:val="20"/>
              </w:rPr>
              <w:t>4</w:t>
            </w:r>
            <w:r>
              <w:rPr>
                <w:sz w:val="20"/>
              </w:rPr>
              <w:t>1</w:t>
            </w:r>
            <w:r>
              <w:rPr>
                <w:sz w:val="20"/>
              </w:rPr>
              <w:t>.建立完善的配送网络。包括确定配送路线、制定配送计划等。在确定配送路线时，</w:t>
            </w:r>
            <w:r>
              <w:rPr>
                <w:sz w:val="20"/>
              </w:rPr>
              <w:t>中标人</w:t>
            </w:r>
            <w:r>
              <w:rPr>
                <w:sz w:val="20"/>
              </w:rPr>
              <w:t>需要考虑到各区的实际情况，避免出现配送盲区和交通拥堵等问题。配送计划需要科学合理地安排各区的疫苗需求量，确保疫苗能够及时送达并得到有效利用。</w:t>
            </w:r>
          </w:p>
          <w:p>
            <w:pPr>
              <w:pStyle w:val="null3"/>
              <w:ind w:firstLine="400"/>
              <w:jc w:val="both"/>
            </w:pPr>
            <w:r>
              <w:rPr>
                <w:sz w:val="20"/>
              </w:rPr>
              <w:t>4</w:t>
            </w:r>
            <w:r>
              <w:rPr>
                <w:sz w:val="20"/>
              </w:rPr>
              <w:t>2</w:t>
            </w:r>
            <w:r>
              <w:rPr>
                <w:sz w:val="20"/>
              </w:rPr>
              <w:t>.制定配送标准和流程。配送标准包括疫苗的包装要求、运输温度要求、配送时间要求等，确保疫苗在配送过程中不受到影响。配送流程包括配送前的准备工作、配送中的监控和调度、配送后的反馈和总结等，确保整个配送过程有条不紊地进行。</w:t>
            </w:r>
          </w:p>
          <w:p>
            <w:pPr>
              <w:pStyle w:val="null3"/>
              <w:ind w:firstLine="400"/>
              <w:jc w:val="both"/>
            </w:pPr>
            <w:r>
              <w:rPr>
                <w:sz w:val="20"/>
              </w:rPr>
              <w:t>4</w:t>
            </w:r>
            <w:r>
              <w:rPr>
                <w:sz w:val="20"/>
              </w:rPr>
              <w:t>3</w:t>
            </w:r>
            <w:r>
              <w:rPr>
                <w:sz w:val="20"/>
              </w:rPr>
              <w:t>.加强信息化建设。信息化建设可以提高配送效率，减少配送风险。通过信息化系统，可以实时监控疫苗的配送情况，及时调整配送计划，确保疫苗能够按时送达。另外，信息化系统还可以实现对疫苗的追溯管理，确保疫苗的来源可追溯、流向可控，提高疫苗的安全性和可靠性。</w:t>
            </w:r>
          </w:p>
          <w:p>
            <w:pPr>
              <w:pStyle w:val="null3"/>
              <w:ind w:firstLine="400"/>
              <w:jc w:val="both"/>
            </w:pPr>
            <w:r>
              <w:rPr>
                <w:sz w:val="20"/>
              </w:rPr>
              <w:t>4</w:t>
            </w:r>
            <w:r>
              <w:rPr>
                <w:sz w:val="20"/>
              </w:rPr>
              <w:t>4</w:t>
            </w:r>
            <w:r>
              <w:rPr>
                <w:sz w:val="20"/>
              </w:rPr>
              <w:t>.规范人员管理及档案管理，加强档案的完整性、真实性和及时性。</w:t>
            </w:r>
          </w:p>
          <w:p>
            <w:pPr>
              <w:pStyle w:val="null3"/>
              <w:ind w:firstLine="400"/>
              <w:jc w:val="both"/>
            </w:pPr>
            <w:r>
              <w:rPr>
                <w:sz w:val="20"/>
              </w:rPr>
              <w:t>4</w:t>
            </w:r>
            <w:r>
              <w:rPr>
                <w:sz w:val="20"/>
              </w:rPr>
              <w:t>5</w:t>
            </w:r>
            <w:r>
              <w:rPr>
                <w:sz w:val="20"/>
              </w:rPr>
              <w:t>.加强人员培训和管理。配送人员需要接受专业培训，了解疫苗的特性和配送流程，提高其配送能力和应急处理能力。建立健全的配送人员管理制度，加强对配送人员的监督和考核，确保配送工作的高效、安全进行。</w:t>
            </w:r>
          </w:p>
          <w:p>
            <w:pPr>
              <w:pStyle w:val="null3"/>
              <w:ind w:firstLine="400"/>
              <w:jc w:val="both"/>
            </w:pPr>
            <w:r>
              <w:rPr>
                <w:sz w:val="20"/>
              </w:rPr>
              <w:t>4</w:t>
            </w:r>
            <w:r>
              <w:rPr>
                <w:sz w:val="20"/>
              </w:rPr>
              <w:t>6</w:t>
            </w:r>
            <w:r>
              <w:rPr>
                <w:sz w:val="20"/>
              </w:rPr>
              <w:t>.</w:t>
            </w:r>
            <w:r>
              <w:rPr>
                <w:sz w:val="20"/>
              </w:rPr>
              <w:t>中标人</w:t>
            </w:r>
            <w:r>
              <w:rPr>
                <w:sz w:val="20"/>
              </w:rPr>
              <w:t>对疫苗运输过程进行温度监测并记录。运输时间超过</w:t>
            </w:r>
            <w:r>
              <w:rPr>
                <w:sz w:val="20"/>
              </w:rPr>
              <w:t>6小时的，须记录途中温度，记录时间间隔不超过6小时。采用自动温度监测设备记录温度的可代替人工记录。</w:t>
            </w:r>
          </w:p>
          <w:p>
            <w:pPr>
              <w:pStyle w:val="null3"/>
              <w:ind w:firstLine="400"/>
              <w:jc w:val="both"/>
            </w:pPr>
            <w:r>
              <w:rPr>
                <w:sz w:val="20"/>
              </w:rPr>
              <w:t>4</w:t>
            </w:r>
            <w:r>
              <w:rPr>
                <w:sz w:val="20"/>
              </w:rPr>
              <w:t>7</w:t>
            </w:r>
            <w:r>
              <w:rPr>
                <w:sz w:val="20"/>
              </w:rPr>
              <w:t>.加强疫苗溯源性管理，建立起一个严密的疫苗运输和储存追溯管理体系，记录资料内容包括疫苗运输工具、疫苗冷藏方式、疫苗名称、疫苗上市许可持有人、规格、批号、有效期、数量、疫苗属性、启运和到达时间、启运和到达时的疫苗储存温度和环境温度、启运至到达行驶里程、送/收疫苗单位、送/收疫苗人员签名等。</w:t>
            </w:r>
          </w:p>
          <w:p>
            <w:pPr>
              <w:pStyle w:val="null3"/>
              <w:ind w:firstLine="400"/>
              <w:jc w:val="both"/>
            </w:pPr>
            <w:r>
              <w:rPr/>
              <w:t>▲</w:t>
            </w:r>
            <w:r>
              <w:rPr/>
              <w:t>4</w:t>
            </w:r>
            <w:r>
              <w:rPr/>
              <w:t>8</w:t>
            </w:r>
            <w:r>
              <w:rPr>
                <w:sz w:val="20"/>
              </w:rPr>
              <w:t>.中标人</w:t>
            </w:r>
            <w:r>
              <w:rPr>
                <w:sz w:val="20"/>
              </w:rPr>
              <w:t>需在签订合同后</w:t>
            </w:r>
            <w:r>
              <w:rPr>
                <w:sz w:val="20"/>
              </w:rPr>
              <w:t>15个工作日内提供以下资料复印件给</w:t>
            </w:r>
            <w:r>
              <w:rPr>
                <w:sz w:val="20"/>
              </w:rPr>
              <w:t>采购人</w:t>
            </w:r>
            <w:r>
              <w:rPr>
                <w:sz w:val="20"/>
              </w:rPr>
              <w:t>备案：</w:t>
            </w:r>
          </w:p>
          <w:p>
            <w:pPr>
              <w:pStyle w:val="null3"/>
              <w:ind w:firstLine="400"/>
              <w:jc w:val="both"/>
            </w:pPr>
            <w:r>
              <w:rPr>
                <w:sz w:val="20"/>
              </w:rPr>
              <w:t>（</w:t>
            </w:r>
            <w:r>
              <w:rPr>
                <w:sz w:val="20"/>
              </w:rPr>
              <w:t>1）冷链储存、运输设备设施的资质文件，如乙方在药品监督管理部门备案证明材料、冷库产权证明（或租赁合同和图纸、第三方出具的冷库容积测绘证明文件）、车辆行驶证复印件、道路运输证复印件、冷藏车通行证复印件等；</w:t>
            </w:r>
          </w:p>
          <w:p>
            <w:pPr>
              <w:pStyle w:val="null3"/>
              <w:ind w:firstLine="400"/>
              <w:jc w:val="both"/>
            </w:pPr>
            <w:r>
              <w:rPr>
                <w:sz w:val="20"/>
              </w:rPr>
              <w:t>（</w:t>
            </w:r>
            <w:r>
              <w:rPr>
                <w:sz w:val="20"/>
              </w:rPr>
              <w:t>2）温度监测设备性能、监控准确性的定期校验材料</w:t>
            </w:r>
            <w:r>
              <w:rPr>
                <w:sz w:val="20"/>
              </w:rPr>
              <w:t>；</w:t>
            </w:r>
          </w:p>
          <w:p>
            <w:pPr>
              <w:pStyle w:val="null3"/>
              <w:ind w:firstLine="400"/>
              <w:jc w:val="both"/>
            </w:pPr>
            <w:r>
              <w:rPr>
                <w:sz w:val="20"/>
              </w:rPr>
              <w:t>（</w:t>
            </w:r>
            <w:r>
              <w:rPr>
                <w:sz w:val="20"/>
              </w:rPr>
              <w:t>3）疫苗专管人员和疫苗配送人员的资质证明复印件。</w:t>
            </w:r>
          </w:p>
          <w:p>
            <w:pPr>
              <w:pStyle w:val="null3"/>
              <w:ind w:firstLine="402"/>
              <w:jc w:val="both"/>
            </w:pPr>
            <w:r>
              <w:rPr>
                <w:sz w:val="20"/>
                <w:b/>
              </w:rPr>
              <w:t>七</w:t>
            </w:r>
            <w:r>
              <w:rPr>
                <w:sz w:val="20"/>
                <w:b/>
              </w:rPr>
              <w:t>、疫苗冷链储运管理应急预案</w:t>
            </w:r>
          </w:p>
          <w:p>
            <w:pPr>
              <w:pStyle w:val="null3"/>
              <w:ind w:firstLine="400"/>
              <w:jc w:val="both"/>
            </w:pPr>
            <w:r>
              <w:rPr>
                <w:sz w:val="20"/>
              </w:rPr>
              <w:t>4</w:t>
            </w:r>
            <w:r>
              <w:rPr>
                <w:sz w:val="20"/>
              </w:rPr>
              <w:t>9</w:t>
            </w:r>
            <w:r>
              <w:rPr>
                <w:sz w:val="20"/>
              </w:rPr>
              <w:t>.</w:t>
            </w:r>
            <w:r>
              <w:rPr>
                <w:sz w:val="20"/>
              </w:rPr>
              <w:t>为加强疫苗冷链运输管理，</w:t>
            </w:r>
            <w:r>
              <w:rPr>
                <w:sz w:val="20"/>
              </w:rPr>
              <w:t>中标人</w:t>
            </w:r>
            <w:r>
              <w:rPr>
                <w:sz w:val="20"/>
              </w:rPr>
              <w:t>应当充分考虑项目实施过程中可能存在的各类风险，包括但不限于冷库故障、冷藏车故障和应急配送等，并制定相应的应急处置预案，以充分体现企业的应急能力。</w:t>
            </w:r>
            <w:r>
              <w:rPr>
                <w:sz w:val="20"/>
              </w:rPr>
              <w:t>中标人</w:t>
            </w:r>
            <w:r>
              <w:rPr>
                <w:sz w:val="20"/>
              </w:rPr>
              <w:t>需</w:t>
            </w:r>
            <w:r>
              <w:rPr/>
              <w:t>定期（每年至少</w:t>
            </w:r>
            <w:r>
              <w:rPr/>
              <w:t>1次）开展疫苗冷链储运应急演练，并做好相关演练记录</w:t>
            </w:r>
            <w:r>
              <w:rPr>
                <w:sz w:val="20"/>
              </w:rPr>
              <w:t>。</w:t>
            </w:r>
            <w:r>
              <w:rPr>
                <w:sz w:val="20"/>
              </w:rPr>
              <w:t>对特殊情况（如停电、储运设备故障、异常天气影响、交通事故）下的突发事件，能够采取合理的应对措施。具备收到采购人下达应急配送任务后</w:t>
            </w:r>
            <w:r>
              <w:rPr>
                <w:sz w:val="20"/>
              </w:rPr>
              <w:t>2小时内完成应急配送的能力。如果在运输途中出现车辆或者制冷设备故障，必须1小时内提供后备冷藏车抵达现场替换。</w:t>
            </w:r>
          </w:p>
          <w:p>
            <w:pPr>
              <w:pStyle w:val="null3"/>
              <w:ind w:firstLine="400"/>
              <w:jc w:val="both"/>
            </w:pPr>
            <w:r>
              <w:rPr>
                <w:sz w:val="20"/>
              </w:rPr>
              <w:t>50</w:t>
            </w:r>
            <w:r>
              <w:rPr>
                <w:sz w:val="20"/>
              </w:rPr>
              <w:t>.</w:t>
            </w:r>
            <w:r>
              <w:rPr>
                <w:sz w:val="20"/>
              </w:rPr>
              <w:t>储存应急管理</w:t>
            </w:r>
          </w:p>
          <w:p>
            <w:pPr>
              <w:pStyle w:val="null3"/>
              <w:ind w:firstLine="400"/>
              <w:jc w:val="both"/>
            </w:pPr>
            <w:r>
              <w:rPr>
                <w:sz w:val="20"/>
              </w:rPr>
              <w:t>（</w:t>
            </w:r>
            <w:r>
              <w:rPr>
                <w:sz w:val="20"/>
              </w:rPr>
              <w:t>1）在正常上班时间和非工作时间，</w:t>
            </w:r>
            <w:r>
              <w:rPr>
                <w:sz w:val="20"/>
              </w:rPr>
              <w:t>中标人需</w:t>
            </w:r>
            <w:r>
              <w:rPr>
                <w:sz w:val="20"/>
              </w:rPr>
              <w:t>安排专人负责监测冷库运行情况和负责应急预案的实施，并做好每轮交接班的移交工作。</w:t>
            </w:r>
          </w:p>
          <w:p>
            <w:pPr>
              <w:pStyle w:val="null3"/>
              <w:ind w:firstLine="400"/>
              <w:jc w:val="both"/>
            </w:pPr>
            <w:r>
              <w:rPr>
                <w:sz w:val="20"/>
              </w:rPr>
              <w:t>（</w:t>
            </w:r>
            <w:r>
              <w:rPr>
                <w:sz w:val="20"/>
              </w:rPr>
              <w:t>2）冷库配置有双制冷机组，当一台制冷机发生故障时，系统自动切换到另一台制冷机，保证制冷机的正常运行。</w:t>
            </w:r>
          </w:p>
          <w:p>
            <w:pPr>
              <w:pStyle w:val="null3"/>
              <w:ind w:firstLine="400"/>
              <w:jc w:val="both"/>
            </w:pPr>
            <w:r>
              <w:rPr>
                <w:sz w:val="20"/>
              </w:rPr>
              <w:t>（</w:t>
            </w:r>
            <w:r>
              <w:rPr>
                <w:sz w:val="20"/>
              </w:rPr>
              <w:t>3）如突发停电，冷库切换到备用发电机组，保证冷库正常运行。</w:t>
            </w:r>
          </w:p>
          <w:p>
            <w:pPr>
              <w:pStyle w:val="null3"/>
              <w:ind w:firstLine="400"/>
              <w:jc w:val="both"/>
            </w:pPr>
            <w:r>
              <w:rPr>
                <w:sz w:val="20"/>
              </w:rPr>
              <w:t>（</w:t>
            </w:r>
            <w:r>
              <w:rPr>
                <w:sz w:val="20"/>
              </w:rPr>
              <w:t>4）若发电机发生故障，立即进行抢修，严密监测冷库温度，普通冷库的库温一旦高于8℃，低温冷库的库温高于-20℃，而发电机障碍尚未排除时，应有相应应急措施。</w:t>
            </w:r>
          </w:p>
          <w:p>
            <w:pPr>
              <w:pStyle w:val="null3"/>
              <w:ind w:firstLine="400"/>
              <w:jc w:val="both"/>
            </w:pPr>
            <w:r>
              <w:rPr>
                <w:sz w:val="20"/>
              </w:rPr>
              <w:t>5</w:t>
            </w:r>
            <w:r>
              <w:rPr>
                <w:sz w:val="20"/>
              </w:rPr>
              <w:t>1</w:t>
            </w:r>
            <w:r>
              <w:rPr>
                <w:sz w:val="20"/>
              </w:rPr>
              <w:t>.</w:t>
            </w:r>
            <w:r>
              <w:rPr>
                <w:sz w:val="20"/>
              </w:rPr>
              <w:t>运输应急管理</w:t>
            </w:r>
          </w:p>
          <w:p>
            <w:pPr>
              <w:pStyle w:val="null3"/>
              <w:ind w:firstLine="400"/>
              <w:jc w:val="both"/>
            </w:pPr>
            <w:r>
              <w:rPr>
                <w:sz w:val="20"/>
              </w:rPr>
              <w:t>（</w:t>
            </w:r>
            <w:r>
              <w:rPr>
                <w:sz w:val="20"/>
              </w:rPr>
              <w:t>1）</w:t>
            </w:r>
            <w:r>
              <w:rPr>
                <w:sz w:val="20"/>
              </w:rPr>
              <w:t>中标人需</w:t>
            </w:r>
            <w:r>
              <w:rPr>
                <w:sz w:val="20"/>
              </w:rPr>
              <w:t>制订并严格执行疫苗运输的操作规程，组建配送应急小组，负责处理突发事件。</w:t>
            </w:r>
          </w:p>
          <w:p>
            <w:pPr>
              <w:pStyle w:val="null3"/>
              <w:ind w:firstLine="400"/>
              <w:jc w:val="both"/>
            </w:pPr>
            <w:r>
              <w:rPr>
                <w:sz w:val="20"/>
              </w:rPr>
              <w:t>（</w:t>
            </w:r>
            <w:r>
              <w:rPr>
                <w:sz w:val="20"/>
              </w:rPr>
              <w:t>2）疫苗在运输途中如发生设备故障突发事件，跟车人员应作出快速反应，在运输车里事先预备冷藏箱或者保温箱，以便及时将疫苗从故障车中取出放进备用的冷藏箱或者保温箱内；如发生停电等情况，应将车内的发电机及时启动，防止因设备故障影响疫苗质量。</w:t>
            </w:r>
          </w:p>
          <w:p>
            <w:pPr>
              <w:pStyle w:val="null3"/>
              <w:ind w:firstLine="400"/>
              <w:jc w:val="both"/>
            </w:pPr>
            <w:r>
              <w:rPr>
                <w:sz w:val="20"/>
              </w:rPr>
              <w:t>（</w:t>
            </w:r>
            <w:r>
              <w:rPr>
                <w:sz w:val="20"/>
              </w:rPr>
              <w:t>3）疫苗在运输途中如发生异常天气影响及交通拥堵等突发事件，运输司机应实时查看疫苗的</w:t>
            </w:r>
            <w:r>
              <w:rPr>
                <w:sz w:val="20"/>
              </w:rPr>
              <w:t>储存</w:t>
            </w:r>
            <w:r>
              <w:rPr>
                <w:sz w:val="20"/>
              </w:rPr>
              <w:t>温度，并应及时与采购人联系，做好延时接货的准备工作。跟车人员要及时报告</w:t>
            </w:r>
            <w:r>
              <w:rPr>
                <w:sz w:val="20"/>
              </w:rPr>
              <w:t>中标人</w:t>
            </w:r>
            <w:r>
              <w:rPr>
                <w:sz w:val="20"/>
              </w:rPr>
              <w:t>的应急小组成员事件发生的时间、地点、主要情况及经过，可能发展的事态和初步处理措施，及时留取现场证据和记录等。</w:t>
            </w:r>
          </w:p>
          <w:p>
            <w:pPr>
              <w:pStyle w:val="null3"/>
              <w:ind w:firstLine="400"/>
              <w:jc w:val="both"/>
            </w:pPr>
            <w:r>
              <w:rPr>
                <w:sz w:val="20"/>
              </w:rPr>
              <w:t>（</w:t>
            </w:r>
            <w:r>
              <w:rPr>
                <w:sz w:val="20"/>
              </w:rPr>
              <w:t>4）</w:t>
            </w:r>
            <w:r>
              <w:rPr>
                <w:sz w:val="20"/>
              </w:rPr>
              <w:t>中标人</w:t>
            </w:r>
            <w:r>
              <w:rPr>
                <w:sz w:val="20"/>
              </w:rPr>
              <w:t>做好事故处理记录，报采购人审核并存档。</w:t>
            </w:r>
          </w:p>
          <w:p>
            <w:pPr>
              <w:pStyle w:val="null3"/>
              <w:ind w:firstLine="400"/>
              <w:jc w:val="both"/>
            </w:pPr>
            <w:r>
              <w:rPr>
                <w:sz w:val="20"/>
              </w:rPr>
              <w:t>5</w:t>
            </w:r>
            <w:r>
              <w:rPr>
                <w:sz w:val="20"/>
              </w:rPr>
              <w:t>2</w:t>
            </w:r>
            <w:r>
              <w:rPr>
                <w:sz w:val="20"/>
              </w:rPr>
              <w:t>.</w:t>
            </w:r>
            <w:r>
              <w:rPr>
                <w:sz w:val="20"/>
              </w:rPr>
              <w:t>疫苗召回配送应急制度的架构与运作</w:t>
            </w:r>
          </w:p>
          <w:p>
            <w:pPr>
              <w:pStyle w:val="null3"/>
              <w:ind w:firstLine="400"/>
              <w:jc w:val="both"/>
            </w:pPr>
            <w:r>
              <w:rPr>
                <w:sz w:val="20"/>
              </w:rPr>
              <w:t>（</w:t>
            </w:r>
            <w:r>
              <w:rPr>
                <w:sz w:val="20"/>
              </w:rPr>
              <w:t>1）组建疫苗召回配送应急制度的架构，</w:t>
            </w:r>
            <w:r>
              <w:rPr>
                <w:sz w:val="20"/>
              </w:rPr>
              <w:t>定期检查中</w:t>
            </w:r>
            <w:r>
              <w:rPr>
                <w:sz w:val="20"/>
              </w:rPr>
              <w:t>一旦发现疫苗质量问题，应</w:t>
            </w:r>
            <w:r>
              <w:rPr>
                <w:sz w:val="20"/>
              </w:rPr>
              <w:t>立即</w:t>
            </w:r>
            <w:r>
              <w:rPr>
                <w:sz w:val="20"/>
              </w:rPr>
              <w:t>通知采购人</w:t>
            </w:r>
            <w:r>
              <w:rPr>
                <w:sz w:val="20"/>
              </w:rPr>
              <w:t>，并按照采购人的要求</w:t>
            </w:r>
            <w:r>
              <w:rPr>
                <w:sz w:val="20"/>
              </w:rPr>
              <w:t>启动召回程序。</w:t>
            </w:r>
          </w:p>
          <w:p>
            <w:pPr>
              <w:pStyle w:val="null3"/>
              <w:ind w:firstLine="400"/>
              <w:jc w:val="both"/>
            </w:pPr>
            <w:r>
              <w:rPr>
                <w:sz w:val="20"/>
              </w:rPr>
              <w:t>（</w:t>
            </w:r>
            <w:r>
              <w:rPr>
                <w:sz w:val="20"/>
              </w:rPr>
              <w:t>2）疫苗召回配送应急制度的运作主要分为三个阶段：发现阶段、召回通知阶段和执行阶段。同时配合政府监管部门对疫苗质量问题的调查和处理。</w:t>
            </w:r>
          </w:p>
          <w:p>
            <w:pPr>
              <w:pStyle w:val="null3"/>
              <w:ind w:firstLine="400"/>
              <w:jc w:val="both"/>
            </w:pPr>
            <w:r>
              <w:rPr>
                <w:sz w:val="20"/>
              </w:rPr>
              <w:t>5</w:t>
            </w:r>
            <w:r>
              <w:rPr>
                <w:sz w:val="20"/>
              </w:rPr>
              <w:t>3</w:t>
            </w:r>
            <w:r>
              <w:rPr>
                <w:sz w:val="20"/>
              </w:rPr>
              <w:t>.</w:t>
            </w:r>
            <w:r>
              <w:rPr>
                <w:sz w:val="20"/>
              </w:rPr>
              <w:t>体系认证要求：质量管理体系认证。</w:t>
            </w:r>
          </w:p>
          <w:p>
            <w:pPr>
              <w:pStyle w:val="null3"/>
              <w:ind w:firstLine="40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佛山市疾病预防控制中心（佛山市卫生监督所）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招标代理服务费的计算基数。招标代理服务费收费采用差额定率累进法计算方式【（1）金额：100万元以下，费率：1.5%。（2）金额：100万元～500万元，费率：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二，本项目标的按照《中小企业划分标准规定》（工信部联企业〔2011〕300号）划分行业为：其他未列明行业。从业人员300人以下的为中小微型企业。其中，从业人员100人及以上的为中型企业；从业人员10人及以上的为小型企业；从业人员10人以下的为微型企业。 三，异常低价审查要求及其他：一、异常低价审查要求：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1.3投标（响应）报价低于采购项目最高限价45%的，即投标（响应）报价&lt;采购项目最高限价×45%。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；请各投标人在投标文件递交截止时间前按须知前附表规定的金额递交至</w:t>
      </w:r>
      <w:r>
        <w:rPr/>
        <w:t>广东中采招标有限公司</w:t>
      </w:r>
      <w:r>
        <w:rPr/>
        <w:t>，到账情况以开标时</w:t>
      </w:r>
      <w:r>
        <w:rPr/>
        <w:t>广东中采招标有限公司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广东省公共资源交易平台（佛山市）（https://ygp.gdzwfw.gov.cn/ggzy-portal/#/440600/jygg）及采购代理机构（http://www.gdzczb.com/）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广东省公共资源交易平台（佛山市）（https://ygp.gdzwfw.gov.cn/ggzy-portal/#/440600/jygg）及采购代理机构（http://www.gdzczb.com/）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广东中采招标有限公司</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采购包1(疫苗冷链储运服务)：综合评分法,是指投标文件满足招标文件全部实质性要求，且按照评审因素的量化指标评审得分最高的投标人为中标候选人的评标方法。（最低报价不是中标的唯一依据。）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广东中采招标有限公司</w:t>
      </w:r>
      <w:r>
        <w:rPr/>
        <w:t>统一对外发布。</w:t>
      </w:r>
    </w:p>
    <w:p>
      <w:pPr>
        <w:pStyle w:val="null3"/>
        <w:ind w:firstLine="480"/>
      </w:pPr>
      <w:r>
        <w:rPr/>
        <w:t>（2）对</w:t>
      </w:r>
      <w:r>
        <w:rPr/>
        <w:t>广东中采招标有限公司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采购包1（疫苗冷链储运服务）：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采购包1（疫苗冷链储运服务）：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提供有效的营业执照（或事业单位法人证书，或社会团体法人登记证书，或其他具有独立承担民事责任的能力的有效证照）扫描件，如投标人为自然人的需提供自然人身份证明扫描件。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财务会计制度情况，须提供下列任意一项证明材料：①提供《政府采购供应商资格信用承诺函》（格式详见公告附件）；②提供2024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政府采购供应商资格信用承诺函》（格式详见公告附件）；②提供投标截止日前6个月内（含投标截止时间当月）任意1个月依法缴纳税收和社会保障资金的相关材料。如依法免税或不需要缴纳社会保障资金的，提供相应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格式详见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投标人需具有有效期内的《道路运输经营许可证》，且经营范围至少包含货物专用运输（冷藏保鲜）。</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投标人拟投入本项目的常用、备用运输车辆须具备道路营运和通行资格。（提供以下证明材料其中之一：①承诺函（格式自拟）；②提供营运证、通行证的复印件）</w:t>
            </w:r>
          </w:p>
        </w:tc>
      </w:tr>
      <w:tr>
        <w:tc>
          <w:tcPr>
            <w:tcW w:type="dxa" w:w="890"/>
          </w:tcPr>
          <w:p>
            <w:pPr>
              <w:pStyle w:val="null3"/>
            </w:pPr>
            <w:r>
              <w:rPr/>
              <w:t>10</w:t>
            </w:r>
          </w:p>
        </w:tc>
        <w:tc>
          <w:tcPr>
            <w:tcW w:type="dxa" w:w="3178"/>
          </w:tcPr>
          <w:p>
            <w:pPr>
              <w:pStyle w:val="null3"/>
            </w:pPr>
            <w:r>
              <w:rPr/>
              <w:t>其他要求</w:t>
            </w:r>
          </w:p>
        </w:tc>
        <w:tc>
          <w:tcPr>
            <w:tcW w:type="dxa" w:w="4238"/>
          </w:tcPr>
          <w:p>
            <w:pPr>
              <w:pStyle w:val="null3"/>
            </w:pPr>
            <w:r>
              <w:rPr/>
              <w:t>本项目不接受联合体参与投标。</w:t>
            </w:r>
          </w:p>
        </w:tc>
      </w:tr>
      <w:tr>
        <w:tc>
          <w:tcPr>
            <w:tcW w:type="dxa" w:w="890"/>
          </w:tcPr>
          <w:p>
            <w:pPr>
              <w:pStyle w:val="null3"/>
            </w:pPr>
            <w:r>
              <w:rPr/>
              <w:t>11</w:t>
            </w:r>
          </w:p>
        </w:tc>
        <w:tc>
          <w:tcPr>
            <w:tcW w:type="dxa" w:w="3178"/>
          </w:tcPr>
          <w:p>
            <w:pPr>
              <w:pStyle w:val="null3"/>
            </w:pPr>
            <w:r>
              <w:rPr/>
              <w:t>采购包1（疫苗冷链储运服务）</w:t>
            </w:r>
          </w:p>
        </w:tc>
        <w:tc>
          <w:tcPr>
            <w:tcW w:type="dxa" w:w="4238"/>
          </w:tcPr>
          <w:p>
            <w:pPr>
              <w:pStyle w:val="null3"/>
            </w:pPr>
            <w:r>
              <w:rPr/>
              <w:t>本采购包不属于专门面向中小企业采购的项目。对于小微企业、监狱企业、残疾人福利性单位等参与本项目所享受的优惠政策，详见本项目采购文件。（2）本项目为服务类项目，投标人须根据本项目采购类别选择对应的《中小企业声明函》填写。（3）本项目采购标的对应的中小企业划分标准所属行业详见采购文件“第二章采购需求—2.技术标准与要求”，中小企业划型标准详见《关于印发中小企业划型标准规定的通知》（工信部联企业〔2011〕300号）（http://www.gov.cn/zwgk/2011-07/04/content_1898747.htm）。（4）供应商应按要求完整填写《中小企业声明函》的所有信息，填写说明详见本项目采购公告附件“工程类、服务类项目中小企业声明函模板（填写说明）”</w:t>
            </w:r>
          </w:p>
        </w:tc>
      </w:tr>
    </w:tbl>
    <w:p>
      <w:pPr>
        <w:pStyle w:val="null3"/>
        <w:ind w:firstLine="480"/>
      </w:pPr>
      <w:r>
        <w:rPr/>
        <w:t>表二符合性审查表：</w:t>
      </w:r>
    </w:p>
    <w:p>
      <w:pPr>
        <w:pStyle w:val="null3"/>
      </w:pPr>
      <w:r>
        <w:rPr/>
        <w:t>采购包1（疫苗冷链储运服务）：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投标报价未超过本项目预算金额的</w:t>
            </w:r>
          </w:p>
        </w:tc>
        <w:tc>
          <w:tcPr>
            <w:tcW w:type="dxa" w:w="4238"/>
          </w:tcPr>
          <w:p>
            <w:pPr>
              <w:pStyle w:val="null3"/>
            </w:pPr>
            <w:r>
              <w:rPr/>
              <w:t>投标报价未超过本项目预算金额的。评标委员会认为投标人的报价明显低于其他通过符合性审查投标人的报价，有可能影响产品质量或者不能诚信履约的，要求其在评标现场规定的时间内提供书面说明，必要时提交相关证明材料。投标人应能证明其报价合理性，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带“★”号实质性条款响应情况</w:t>
            </w:r>
          </w:p>
        </w:tc>
        <w:tc>
          <w:tcPr>
            <w:tcW w:type="dxa" w:w="4238"/>
          </w:tcPr>
          <w:p>
            <w:pPr>
              <w:pStyle w:val="null3"/>
            </w:pPr>
            <w:r>
              <w:rPr/>
              <w:t>投标文件完全满足招标文件中实质性响应条款（即标注“★”号条款）（参考《技术和服务要求响应表》及《商务条件响应表》）。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没有违反有关法律法规、规章要求，被视为投标无效的其他情况。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采购包1(疫苗冷链储运服务):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技术部分70.0分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技术要求响应情况 (55.0分)</w:t>
            </w:r>
          </w:p>
        </w:tc>
        <w:tc>
          <w:tcPr>
            <w:tcW w:type="dxa" w:w="5076"/>
          </w:tcPr>
          <w:p>
            <w:pPr>
              <w:pStyle w:val="null3"/>
              <w:jc w:val="left"/>
            </w:pPr>
            <w:r>
              <w:rPr/>
              <w:t>投标人在投标文件中对本项目采购需求中技术要求（“★”号条款除外）的响应情况： 1.带“▲”条款的共18项，其中条款号第5、6、7、9条款（共4条），满足的得3.1分/条，本小项合计最高得12.4分；其余带“▲”的参数（共14条），满足的得1.5分/条， 本小项合计最高得21分； 本条合计最高得分33.4分。 2.非“▲”条款非“★”条款共27项，每满足一项非“▲”条款非“★”条款得0.8分，最高得21.6分。 备注：如用户需求中有明确要求提供的证明资料，则以用户需求中要求的为准，无提供或未按要求提供证明材料的不得分；如用户需求中无明确要求提供证明材料的，以投标人投标文件中的《技术和服务要求响应表》中投标人填写的“是否偏离”为准，未填写或未响应的视为负偏离。</w:t>
            </w:r>
          </w:p>
        </w:tc>
      </w:tr>
      <w:tr>
        <w:tc>
          <w:tcPr>
            <w:tcW w:type="dxa" w:w="922"/>
            <w:gridSpan w:val="2"/>
            <w:vMerge/>
          </w:tcPr>
          <w:p/>
        </w:tc>
        <w:tc>
          <w:tcPr>
            <w:tcW w:type="dxa" w:w="2307"/>
          </w:tcPr>
          <w:p>
            <w:pPr>
              <w:pStyle w:val="null3"/>
              <w:jc w:val="left"/>
            </w:pPr>
            <w:r>
              <w:rPr/>
              <w:t>项目组织方案 (3.0分)</w:t>
            </w:r>
          </w:p>
        </w:tc>
        <w:tc>
          <w:tcPr>
            <w:tcW w:type="dxa" w:w="5076"/>
          </w:tcPr>
          <w:p>
            <w:pPr>
              <w:pStyle w:val="null3"/>
              <w:jc w:val="left"/>
            </w:pPr>
            <w:r>
              <w:rPr/>
              <w:t>投标人的储运管理应当遵守《中华人民共和国疫苗管理法》《疫苗储存和运输管理规范》《预防接种工作规范（2023年版）》《药品经营质量管理规范》以及《关于印发广东省进一步加强疫苗接种管理的行动方案的通知》（粤卫〔2019〕75号）等文件要求，提供所能达成的最优化的服务方案。 1）投标人提供运输、装卸及售后服务项目方案合理的，得3分； 2）投标人提供运输、装卸及售后服务项目方案较合理的，得2分； 3）投标人提供运输、装卸及售后服务项目方案不合理的，得1分； 4）不提供资料，得0分。</w:t>
            </w:r>
          </w:p>
        </w:tc>
      </w:tr>
      <w:tr>
        <w:tc>
          <w:tcPr>
            <w:tcW w:type="dxa" w:w="922"/>
            <w:gridSpan w:val="2"/>
            <w:vMerge/>
          </w:tcPr>
          <w:p/>
        </w:tc>
        <w:tc>
          <w:tcPr>
            <w:tcW w:type="dxa" w:w="2307"/>
          </w:tcPr>
          <w:p>
            <w:pPr>
              <w:pStyle w:val="null3"/>
              <w:jc w:val="left"/>
            </w:pPr>
            <w:r>
              <w:rPr/>
              <w:t>服务质量保障情况 (3.0分)</w:t>
            </w:r>
          </w:p>
        </w:tc>
        <w:tc>
          <w:tcPr>
            <w:tcW w:type="dxa" w:w="5076"/>
          </w:tcPr>
          <w:p>
            <w:pPr>
              <w:pStyle w:val="null3"/>
              <w:jc w:val="left"/>
            </w:pPr>
            <w:r>
              <w:rPr/>
              <w:t>投标人具有完整的物流信息系统，信息系统可实现本项目疫苗储存、配送全过程的信息化管理，包括且不限于仓储管理功能、运输管理功能、冷链温湿度监控功能、车辆行驶路线监控功能、疫苗溯源追踪功能、查询功能，具备与有关部门疫苗流通信息系统对接能力，具有可扩展能力。投标人的物流信息系统科学、完整，并包含上述所有功能，提供完善的应急保障方案，包括且不限于冷库故障、冷藏车故障、应急配送、应急救援的应急处置预案。 1）投标人的物流信息系统、应急保障方案科学、完整，并包含上述所有功能，得3分； 2）投标人的物流信息系统、应急保障方案较科学、完整，并包含上述所有功能，得2分； 3）投标人的物流信息系统、应急保障方案不够科学、不够完整，或包含上述部分功能，得1分； 4）投标人无物流信息系统或无应急保障方案不得分。</w:t>
            </w:r>
          </w:p>
        </w:tc>
      </w:tr>
      <w:tr>
        <w:tc>
          <w:tcPr>
            <w:tcW w:type="dxa" w:w="922"/>
            <w:gridSpan w:val="2"/>
            <w:vMerge/>
          </w:tcPr>
          <w:p/>
        </w:tc>
        <w:tc>
          <w:tcPr>
            <w:tcW w:type="dxa" w:w="2307"/>
          </w:tcPr>
          <w:p>
            <w:pPr>
              <w:pStyle w:val="null3"/>
              <w:jc w:val="left"/>
            </w:pPr>
            <w:r>
              <w:rPr/>
              <w:t>投标人疫苗冷链设备管理规范 (3.0分)</w:t>
            </w:r>
          </w:p>
        </w:tc>
        <w:tc>
          <w:tcPr>
            <w:tcW w:type="dxa" w:w="5076"/>
          </w:tcPr>
          <w:p>
            <w:pPr>
              <w:pStyle w:val="null3"/>
              <w:jc w:val="left"/>
            </w:pPr>
            <w:r>
              <w:rPr/>
              <w:t>投标人建立了完善的疫苗冷链设备管理规范，规范内容包括但不限于冷链设备的检查、清洁、维护、校准、验证、记录等相关规定： 1）投标人疫苗冷链设备管理规范科学、合理，非常完善，符合相关行业管理规定，得3分； 2）投标人疫苗冷链设备管理规范较为科学、合理，完善，符合相关行业管理规定，得2分； 3）投标人疫苗冷链设备管理规范基本科学、合理、基本完善，符合相关行业管理规定，得1分； 4）投标人疫苗冷链设备管理规范不符合相关行业管理规定或者供应商无疫苗冷链设备管理规范，得0分。</w:t>
            </w:r>
          </w:p>
        </w:tc>
      </w:tr>
      <w:tr>
        <w:tc>
          <w:tcPr>
            <w:tcW w:type="dxa" w:w="922"/>
            <w:gridSpan w:val="2"/>
            <w:vMerge/>
          </w:tcPr>
          <w:p/>
        </w:tc>
        <w:tc>
          <w:tcPr>
            <w:tcW w:type="dxa" w:w="2307"/>
          </w:tcPr>
          <w:p>
            <w:pPr>
              <w:pStyle w:val="null3"/>
              <w:jc w:val="left"/>
            </w:pPr>
            <w:r>
              <w:rPr/>
              <w:t>投标人疫苗储存管理方案 (3.0分)</w:t>
            </w:r>
          </w:p>
        </w:tc>
        <w:tc>
          <w:tcPr>
            <w:tcW w:type="dxa" w:w="5076"/>
          </w:tcPr>
          <w:p>
            <w:pPr>
              <w:pStyle w:val="null3"/>
              <w:jc w:val="left"/>
            </w:pPr>
            <w:r>
              <w:rPr/>
              <w:t>包括但不限于疫苗的接收、分类管理、质量保障、疫苗相关物品的报废和销毁、信息记录、操作规范等：1）投标人疫苗储存管理方案科学、合理，非常完善，符合相关行业管理规定，得3分； 2）投标人疫苗储存管理方案较为科学、合理，完善，符合相关行业管理规定，得2分； 3）投标人疫苗储存管理方案基本科学、合理、完善，符合相关行业管理规定，得1分； 4）投标人疫苗储存管理方案不符合相关行业管理规定或者供应商无疫苗储存管理方案，得0分。</w:t>
            </w:r>
          </w:p>
        </w:tc>
      </w:tr>
      <w:tr>
        <w:tc>
          <w:tcPr>
            <w:tcW w:type="dxa" w:w="922"/>
            <w:gridSpan w:val="2"/>
            <w:vMerge/>
          </w:tcPr>
          <w:p/>
        </w:tc>
        <w:tc>
          <w:tcPr>
            <w:tcW w:type="dxa" w:w="2307"/>
          </w:tcPr>
          <w:p>
            <w:pPr>
              <w:pStyle w:val="null3"/>
              <w:jc w:val="left"/>
            </w:pPr>
            <w:r>
              <w:rPr/>
              <w:t>投标人疫苗配送方案 (3.0分)</w:t>
            </w:r>
          </w:p>
        </w:tc>
        <w:tc>
          <w:tcPr>
            <w:tcW w:type="dxa" w:w="5076"/>
          </w:tcPr>
          <w:p>
            <w:pPr>
              <w:pStyle w:val="null3"/>
              <w:jc w:val="left"/>
            </w:pPr>
            <w:r>
              <w:rPr/>
              <w:t>包括但不限于配送计划、过程监督、信息记录等： 1）投标人疫苗配送方案科学、合理，非常完善，符合相关行业管理规定，得3分； 2）投标人疫苗配送方案较为科学、合理，完善，符合相关行业管理规定，得2分； 3）投标人疫苗配送方案基本科学、合理、完善，符合相关行业管理规定，得1分； 4）投标人疫苗配送方案不符合相关行业管理规定或者投标人无疫苗配送方案，得0分。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投标人同类项目业绩评价 (4.0分)</w:t>
            </w:r>
          </w:p>
        </w:tc>
        <w:tc>
          <w:tcPr>
            <w:tcW w:type="dxa" w:w="5076"/>
          </w:tcPr>
          <w:p>
            <w:pPr>
              <w:pStyle w:val="null3"/>
              <w:jc w:val="left"/>
            </w:pPr>
            <w:r>
              <w:rPr/>
              <w:t>投标人自2023年1月1日至今（以合同签订时间为准）提供过同类服务（疫苗仓储及运输业务，下同）。每提供一项同类服务项目的业绩，得1分；本项最高得4分。 备注：请附上合同关键页（含签订合同双方的单位名称、合同项目名称与含签订合同双方的落款盖章、签订日期的关键页）复印件作为同类业绩评价证明资料。</w:t>
            </w:r>
          </w:p>
        </w:tc>
      </w:tr>
      <w:tr>
        <w:tc>
          <w:tcPr>
            <w:tcW w:type="dxa" w:w="922"/>
            <w:gridSpan w:val="2"/>
            <w:vMerge/>
          </w:tcPr>
          <w:p/>
        </w:tc>
        <w:tc>
          <w:tcPr>
            <w:tcW w:type="dxa" w:w="2307"/>
          </w:tcPr>
          <w:p>
            <w:pPr>
              <w:pStyle w:val="null3"/>
              <w:jc w:val="left"/>
            </w:pPr>
            <w:r>
              <w:rPr/>
              <w:t>用户满意度评价（提供经用户单位盖章确认的满意度评价证明材料复印件） (2.0分)</w:t>
            </w:r>
          </w:p>
        </w:tc>
        <w:tc>
          <w:tcPr>
            <w:tcW w:type="dxa" w:w="5076"/>
          </w:tcPr>
          <w:p>
            <w:pPr>
              <w:pStyle w:val="null3"/>
              <w:jc w:val="left"/>
            </w:pPr>
            <w:r>
              <w:rPr/>
              <w:t>投标人提供符合上述2023年1月1日至今的同类项目服务中获得用户单位满意度评价的，评价情况至少须为“满意或类似好评”的方可计分： 每提供一项得1分，最高得2分，无或不符合要求不得分。 注：①同一客户或同一项目提供多项用户满意度评价的，按一项计算；②须与投标人上述提供的2023年1月1日至今的同类项目的用户单位一致；③用户满意度评价须经用户单位盖章，证明材料不清晰无法辨认的不得分。</w:t>
            </w:r>
          </w:p>
        </w:tc>
      </w:tr>
      <w:tr>
        <w:tc>
          <w:tcPr>
            <w:tcW w:type="dxa" w:w="922"/>
            <w:gridSpan w:val="2"/>
            <w:vMerge/>
          </w:tcPr>
          <w:p/>
        </w:tc>
        <w:tc>
          <w:tcPr>
            <w:tcW w:type="dxa" w:w="2307"/>
          </w:tcPr>
          <w:p>
            <w:pPr>
              <w:pStyle w:val="null3"/>
              <w:jc w:val="left"/>
            </w:pPr>
            <w:r>
              <w:rPr/>
              <w:t>行政主管部门年度检查情况 (1.0分)</w:t>
            </w:r>
          </w:p>
        </w:tc>
        <w:tc>
          <w:tcPr>
            <w:tcW w:type="dxa" w:w="5076"/>
          </w:tcPr>
          <w:p>
            <w:pPr>
              <w:pStyle w:val="null3"/>
              <w:jc w:val="left"/>
            </w:pPr>
            <w:r>
              <w:rPr/>
              <w:t>自2023年1月1日至今，在行政主管部门对供应商执行情况的检查中，未存在任何质量问题及违法情况，得1分；若存在任何质量问题及违法情况或者未提供承诺函的，得0分。 备注：供应商须提交承诺函（可参照“投标文件格式”中《承诺函》格式）。</w:t>
            </w:r>
          </w:p>
        </w:tc>
      </w:tr>
      <w:tr>
        <w:tc>
          <w:tcPr>
            <w:tcW w:type="dxa" w:w="922"/>
            <w:gridSpan w:val="2"/>
            <w:vMerge/>
          </w:tcPr>
          <w:p/>
        </w:tc>
        <w:tc>
          <w:tcPr>
            <w:tcW w:type="dxa" w:w="2307"/>
          </w:tcPr>
          <w:p>
            <w:pPr>
              <w:pStyle w:val="null3"/>
              <w:jc w:val="left"/>
            </w:pPr>
            <w:r>
              <w:rPr/>
              <w:t>投标人的运输车辆的情况 (1.0分)</w:t>
            </w:r>
          </w:p>
        </w:tc>
        <w:tc>
          <w:tcPr>
            <w:tcW w:type="dxa" w:w="5076"/>
          </w:tcPr>
          <w:p>
            <w:pPr>
              <w:pStyle w:val="null3"/>
              <w:jc w:val="left"/>
            </w:pPr>
            <w:r>
              <w:rPr/>
              <w:t>投标人拟投入本项目的冷藏车（除常规冷藏车4辆和应急冷藏车1辆），每额外提供一辆得0.2分，最高得1分；无额外提供冷藏车或提供材料不足不得分。 备注：投标人自有的提供机动车登记证书或购买发票的复印件，如车辆为租赁的，需提供租赁合同、机动车登记证书或购买发票的复印件。</w:t>
            </w:r>
          </w:p>
        </w:tc>
      </w:tr>
      <w:tr>
        <w:tc>
          <w:tcPr>
            <w:tcW w:type="dxa" w:w="922"/>
            <w:gridSpan w:val="2"/>
            <w:vMerge/>
          </w:tcPr>
          <w:p/>
        </w:tc>
        <w:tc>
          <w:tcPr>
            <w:tcW w:type="dxa" w:w="2307"/>
          </w:tcPr>
          <w:p>
            <w:pPr>
              <w:pStyle w:val="null3"/>
              <w:jc w:val="left"/>
            </w:pPr>
            <w:r>
              <w:rPr/>
              <w:t>投标人认证体系 (2.0分)</w:t>
            </w:r>
          </w:p>
        </w:tc>
        <w:tc>
          <w:tcPr>
            <w:tcW w:type="dxa" w:w="5076"/>
          </w:tcPr>
          <w:p>
            <w:pPr>
              <w:pStyle w:val="null3"/>
              <w:jc w:val="left"/>
            </w:pPr>
            <w:r>
              <w:rPr/>
              <w:t>投标人获得质量管理体系认证、环境管理体系认证和职业健康安全管理体系认证的情况： 具有其中任一项得1分，最高得2分，没有或不提供得0分。 备注：提供有效的认证证书复印件。新设立企业，由于成立时间不足三个月原因导致不能获得证书的，相应得分。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如此类推。</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shd w:fill="FFFFFF" w:val="clear"/>
        </w:rPr>
        <w:t>佛山市政府采购项目</w:t>
      </w:r>
    </w:p>
    <w:p>
      <w:pPr>
        <w:pStyle w:val="null3"/>
        <w:jc w:val="center"/>
      </w:pPr>
      <w:r>
        <w:rPr>
          <w:sz w:val="68"/>
          <w:color w:val="000000"/>
          <w:shd w:fill="FFFFFF" w:val="clear"/>
        </w:rPr>
        <w:t>合同书</w:t>
      </w:r>
    </w:p>
    <w:p>
      <w:pPr>
        <w:pStyle w:val="null3"/>
        <w:jc w:val="center"/>
      </w:pPr>
      <w:r>
        <w:rPr>
          <w:sz w:val="24"/>
          <w:b/>
          <w:color w:val="000000"/>
          <w:shd w:fill="FFFFFF" w:val="clear"/>
        </w:rPr>
        <w:t>项目编号：</w:t>
      </w:r>
      <w:r>
        <w:rPr>
          <w:b/>
          <w:u w:val="single"/>
        </w:rPr>
        <w:t xml:space="preserve">                   </w:t>
      </w:r>
    </w:p>
    <w:p>
      <w:pPr>
        <w:pStyle w:val="null3"/>
        <w:ind w:firstLine="2409"/>
      </w:pPr>
      <w:r>
        <w:rPr>
          <w:sz w:val="24"/>
          <w:b/>
          <w:color w:val="000000"/>
          <w:shd w:fill="FFFFFF" w:val="clear"/>
        </w:rPr>
        <w:t>项目名称：</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83"/>
        <w:gridCol w:w="6023"/>
      </w:tblGrid>
      <w:tr>
        <w:tc>
          <w:tcPr>
            <w:tcW w:type="dxa" w:w="22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w:t>
            </w:r>
            <w:r>
              <w:rPr>
                <w:sz w:val="28"/>
                <w:color w:val="000000"/>
                <w:shd w:fill="FFFFFF" w:val="clear"/>
              </w:rPr>
              <w:t xml:space="preserve">    </w:t>
            </w:r>
            <w:r>
              <w:rPr>
                <w:sz w:val="28"/>
                <w:color w:val="000000"/>
                <w:shd w:fill="FFFFFF" w:val="clear"/>
              </w:rPr>
              <w:t>方：</w:t>
            </w:r>
          </w:p>
        </w:tc>
        <w:tc>
          <w:tcPr>
            <w:tcW w:type="dxa" w:w="60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佛山市疾病预防控制中心（佛山市卫生监督所）</w:t>
            </w:r>
          </w:p>
        </w:tc>
      </w:tr>
      <w:tr>
        <w:tc>
          <w:tcPr>
            <w:tcW w:type="dxa" w:w="22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w:t>
            </w:r>
            <w:r>
              <w:rPr>
                <w:sz w:val="28"/>
                <w:color w:val="000000"/>
                <w:shd w:fill="FFFFFF" w:val="clear"/>
              </w:rPr>
              <w:t xml:space="preserve">    </w:t>
            </w:r>
            <w:r>
              <w:rPr>
                <w:sz w:val="28"/>
                <w:color w:val="000000"/>
                <w:shd w:fill="FFFFFF" w:val="clear"/>
              </w:rPr>
              <w:t>方：</w:t>
            </w:r>
          </w:p>
        </w:tc>
        <w:tc>
          <w:tcPr>
            <w:tcW w:type="dxa" w:w="60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28"/>
                <w:color w:val="000000"/>
                <w:u w:val="single"/>
                <w:shd w:fill="FFFFFF" w:val="clear"/>
              </w:rPr>
              <w:t>（中标</w:t>
            </w:r>
            <w:r>
              <w:rPr>
                <w:sz w:val="28"/>
                <w:color w:val="000000"/>
                <w:u w:val="single"/>
                <w:shd w:fill="FFFFFF" w:val="clear"/>
              </w:rPr>
              <w:t>/</w:t>
            </w:r>
            <w:r>
              <w:rPr>
                <w:sz w:val="28"/>
                <w:color w:val="000000"/>
                <w:u w:val="single"/>
                <w:shd w:fill="FFFFFF" w:val="clear"/>
              </w:rPr>
              <w:t xml:space="preserve">成交供应商名称）      </w:t>
            </w:r>
          </w:p>
        </w:tc>
      </w:tr>
      <w:tr>
        <w:tc>
          <w:tcPr>
            <w:tcW w:type="dxa" w:w="22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0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年</w:t>
            </w:r>
            <w:r>
              <w:rPr>
                <w:sz w:val="19"/>
                <w:u w:val="single"/>
              </w:rPr>
              <w:t xml:space="preserve">   </w:t>
            </w:r>
            <w:r>
              <w:rPr>
                <w:sz w:val="28"/>
                <w:color w:val="000000"/>
                <w:u w:val="single"/>
                <w:shd w:fill="FFFFFF" w:val="clear"/>
              </w:rPr>
              <w:t>月</w:t>
            </w:r>
            <w:r>
              <w:rPr>
                <w:sz w:val="19"/>
                <w:u w:val="single"/>
              </w:rPr>
              <w:t xml:space="preserve">    </w:t>
            </w:r>
            <w:r>
              <w:rPr>
                <w:sz w:val="28"/>
                <w:color w:val="000000"/>
                <w:u w:val="single"/>
                <w:shd w:fill="FFFFFF" w:val="clear"/>
              </w:rPr>
              <w:t>日</w:t>
            </w:r>
            <w:r>
              <w:rPr>
                <w:sz w:val="28"/>
                <w:color w:val="000000"/>
                <w:u w:val="single"/>
                <w:shd w:fill="FFFFFF" w:val="clear"/>
              </w:rPr>
              <w:t xml:space="preserve">        </w:t>
            </w:r>
          </w:p>
        </w:tc>
      </w:tr>
    </w:tbl>
    <w:p>
      <w:pPr>
        <w:pStyle w:val="null3"/>
        <w:jc w:val="both"/>
      </w:pPr>
      <w:r>
        <w:rPr>
          <w:sz w:val="21"/>
          <w:i/>
          <w:color w:val="FF0000"/>
        </w:rPr>
        <w:t>注：本合同仅为合同的参考文本，可根据项目的具体要求进行修订。</w:t>
      </w:r>
    </w:p>
    <w:p>
      <w:pPr>
        <w:pStyle w:val="null3"/>
        <w:jc w:val="center"/>
      </w:pPr>
      <w:r>
        <w:rPr>
          <w:sz w:val="44"/>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22"/>
        <w:gridCol w:w="6684"/>
      </w:tblGrid>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w:t>
            </w:r>
            <w:r>
              <w:rPr>
                <w:sz w:val="19"/>
                <w:b/>
              </w:rPr>
              <w:t xml:space="preserve">    </w:t>
            </w:r>
            <w:r>
              <w:rPr>
                <w:sz w:val="24"/>
                <w:b/>
                <w:color w:val="000000"/>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u w:val="single"/>
              </w:rPr>
              <w:t>（佛山市疾病预防控制中心（佛山市卫生监督所））</w:t>
            </w:r>
            <w:r>
              <w:rPr>
                <w:sz w:val="19"/>
                <w:u w:val="single"/>
              </w:rPr>
              <w:t xml:space="preserve">                                    </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w:t>
            </w:r>
            <w:r>
              <w:rPr>
                <w:sz w:val="24"/>
                <w:b/>
                <w:color w:val="000000"/>
              </w:rPr>
              <w:t xml:space="preserve">    </w:t>
            </w:r>
            <w:r>
              <w:rPr>
                <w:sz w:val="24"/>
                <w:b/>
                <w:color w:val="000000"/>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u w:val="single"/>
              </w:rPr>
              <w:t>（中标</w:t>
            </w:r>
            <w:r>
              <w:rPr>
                <w:sz w:val="24"/>
                <w:color w:val="000000"/>
                <w:u w:val="single"/>
              </w:rPr>
              <w:t>/</w:t>
            </w:r>
            <w:r>
              <w:rPr>
                <w:sz w:val="24"/>
                <w:color w:val="000000"/>
                <w:u w:val="single"/>
              </w:rPr>
              <w:t xml:space="preserve">成交供应商）                                 </w:t>
            </w:r>
          </w:p>
        </w:tc>
      </w:tr>
    </w:tbl>
    <w:p>
      <w:pPr>
        <w:pStyle w:val="null3"/>
        <w:jc w:val="both"/>
      </w:pPr>
      <w:r>
        <w:rPr>
          <w:sz w:val="21"/>
          <w:color w:val="000000"/>
          <w:shd w:fill="FFFFFF" w:val="clear"/>
        </w:rPr>
        <w:t>根据《中华人民共和国政府采购法》《中华人民共和国民法典》和本项目采购文件的要求，经双方协商，本着平等互利和诚实信用的原则，一致同意签订本合同如下。</w:t>
      </w:r>
    </w:p>
    <w:p>
      <w:pPr>
        <w:pStyle w:val="null3"/>
        <w:numPr>
          <w:ilvl w:val="0"/>
          <w:numId w:val="1"/>
        </w:numPr>
        <w:jc w:val="both"/>
      </w:pPr>
      <w:r>
        <w:rPr>
          <w:sz w:val="20"/>
          <w:b/>
          <w:color w:val="000000"/>
          <w:shd w:fill="FFFFFF" w:val="clear"/>
        </w:rPr>
        <w:t>项目主要内容及实现功能目标：</w:t>
      </w:r>
    </w:p>
    <w:p>
      <w:pPr>
        <w:pStyle w:val="null3"/>
        <w:ind w:firstLine="422"/>
        <w:jc w:val="both"/>
      </w:pPr>
      <w:r>
        <w:rPr>
          <w:sz w:val="21"/>
          <w:b/>
          <w:color w:val="000000"/>
          <w:shd w:fill="FFFFFF" w:val="clear"/>
        </w:rPr>
        <w:t>（一）项目总体要求</w:t>
      </w:r>
    </w:p>
    <w:p>
      <w:pPr>
        <w:pStyle w:val="null3"/>
        <w:ind w:firstLine="420"/>
        <w:jc w:val="both"/>
      </w:pPr>
      <w:r>
        <w:rPr>
          <w:sz w:val="21"/>
          <w:color w:val="000000"/>
          <w:shd w:fill="FFFFFF" w:val="clear"/>
        </w:rPr>
        <w:t>1.</w:t>
      </w:r>
      <w:r>
        <w:rPr>
          <w:sz w:val="21"/>
          <w:color w:val="000000"/>
          <w:shd w:fill="FFFFFF" w:val="clear"/>
        </w:rPr>
        <w:t>乙方</w:t>
      </w:r>
      <w:r>
        <w:rPr>
          <w:sz w:val="21"/>
          <w:color w:val="000000"/>
          <w:shd w:fill="FFFFFF" w:val="clear"/>
        </w:rPr>
        <w:t>开展疫苗冷链储运工作期间要严格按照</w:t>
      </w:r>
      <w:r>
        <w:rPr>
          <w:sz w:val="21"/>
          <w:color w:val="000000"/>
          <w:shd w:fill="FFFFFF" w:val="clear"/>
        </w:rPr>
        <w:t>《中华人民共和国疫苗管理法》《疫苗储存和运输管理规范》《药品经营质量管理规范》《预防接种工作规范（</w:t>
      </w:r>
      <w:r>
        <w:rPr>
          <w:sz w:val="21"/>
          <w:color w:val="000000"/>
          <w:shd w:fill="FFFFFF" w:val="clear"/>
        </w:rPr>
        <w:t>2023年版）》以及《关于印发广东省进一步加强疫苗接种管理的行动方案的通知》（粤卫〔2019〕75号）等</w:t>
      </w:r>
      <w:r>
        <w:rPr>
          <w:sz w:val="21"/>
          <w:color w:val="000000"/>
          <w:shd w:fill="FFFFFF" w:val="clear"/>
        </w:rPr>
        <w:t>文件</w:t>
      </w:r>
      <w:r>
        <w:rPr>
          <w:sz w:val="21"/>
          <w:color w:val="000000"/>
          <w:shd w:fill="FFFFFF" w:val="clear"/>
        </w:rPr>
        <w:t>要求</w:t>
      </w:r>
      <w:r>
        <w:rPr>
          <w:sz w:val="21"/>
          <w:color w:val="000000"/>
          <w:shd w:fill="FFFFFF" w:val="clear"/>
        </w:rPr>
        <w:t>，规范做好</w:t>
      </w:r>
      <w:r>
        <w:rPr>
          <w:sz w:val="21"/>
          <w:color w:val="000000"/>
          <w:shd w:fill="FFFFFF" w:val="clear"/>
        </w:rPr>
        <w:t>疫苗及</w:t>
      </w:r>
      <w:r>
        <w:rPr>
          <w:sz w:val="21"/>
          <w:color w:val="000000"/>
          <w:shd w:fill="FFFFFF" w:val="clear"/>
        </w:rPr>
        <w:t>相关物品</w:t>
      </w:r>
      <w:r>
        <w:rPr>
          <w:sz w:val="21"/>
          <w:color w:val="000000"/>
          <w:shd w:fill="FFFFFF" w:val="clear"/>
        </w:rPr>
        <w:t>储存和运输，并确保</w:t>
      </w:r>
      <w:r>
        <w:rPr>
          <w:sz w:val="21"/>
          <w:color w:val="000000"/>
          <w:shd w:fill="FFFFFF" w:val="clear"/>
        </w:rPr>
        <w:t>储运</w:t>
      </w:r>
      <w:r>
        <w:rPr>
          <w:sz w:val="21"/>
          <w:color w:val="000000"/>
          <w:shd w:fill="FFFFFF" w:val="clear"/>
        </w:rPr>
        <w:t>全过程的温度均符合产品说明书的要求。</w:t>
      </w:r>
      <w:r>
        <w:rPr>
          <w:sz w:val="21"/>
          <w:color w:val="000000"/>
          <w:shd w:fill="FFFFFF" w:val="clear"/>
        </w:rPr>
        <w:t>若上级部门有新颁布的文件，则以新颁布文件的要求为准。</w:t>
      </w:r>
    </w:p>
    <w:p>
      <w:pPr>
        <w:pStyle w:val="null3"/>
        <w:ind w:firstLine="420"/>
        <w:jc w:val="both"/>
      </w:pPr>
      <w:r>
        <w:rPr>
          <w:sz w:val="21"/>
          <w:color w:val="000000"/>
          <w:shd w:fill="FFFFFF" w:val="clear"/>
        </w:rPr>
        <w:t>2.乙方</w:t>
      </w:r>
      <w:r>
        <w:rPr>
          <w:sz w:val="21"/>
          <w:color w:val="000000"/>
          <w:shd w:fill="FFFFFF" w:val="clear"/>
        </w:rPr>
        <w:t>需具备</w:t>
      </w:r>
      <w:r>
        <w:rPr>
          <w:sz w:val="21"/>
          <w:color w:val="000000"/>
          <w:shd w:fill="FFFFFF" w:val="clear"/>
        </w:rPr>
        <w:t>完整的服务方案和质量管控方案，包括但不限于冷链设备管理、温度监控、信息化管理（含冷链设备温度监测数据上传、疫苗溯源管理等）、人员管理、档案管理、信息安全管理、应急处置预案、疫苗和冷链管理制度（如疫苗定期检查制度、冷链管理制度等）等方面的内容</w:t>
      </w:r>
      <w:r>
        <w:rPr>
          <w:sz w:val="21"/>
          <w:color w:val="000000"/>
          <w:shd w:fill="FFFFFF" w:val="clear"/>
        </w:rPr>
        <w:t>，</w:t>
      </w:r>
      <w:r>
        <w:rPr>
          <w:sz w:val="21"/>
          <w:color w:val="000000"/>
          <w:shd w:fill="FFFFFF" w:val="clear"/>
        </w:rPr>
        <w:t>配备履行合同所必需的设备和专业技术能力。</w:t>
      </w:r>
    </w:p>
    <w:p>
      <w:pPr>
        <w:pStyle w:val="null3"/>
        <w:ind w:firstLine="420"/>
        <w:jc w:val="both"/>
      </w:pPr>
      <w:r>
        <w:rPr>
          <w:sz w:val="21"/>
          <w:color w:val="000000"/>
          <w:shd w:fill="FFFFFF" w:val="clear"/>
        </w:rPr>
        <w:t>3.如服务期间国家、省有关部门出台政策文件停止甲方的疫苗相关储运工作，将终止本项目合同，费用按已完成工作量比例结算。</w:t>
      </w:r>
    </w:p>
    <w:p>
      <w:pPr>
        <w:pStyle w:val="null3"/>
        <w:ind w:firstLine="420"/>
        <w:jc w:val="both"/>
      </w:pPr>
      <w:r>
        <w:rPr>
          <w:sz w:val="21"/>
          <w:color w:val="000000"/>
          <w:shd w:fill="FFFFFF" w:val="clear"/>
        </w:rPr>
        <w:t>4</w:t>
      </w:r>
      <w:r>
        <w:rPr>
          <w:sz w:val="21"/>
          <w:color w:val="000000"/>
          <w:shd w:fill="FFFFFF" w:val="clear"/>
        </w:rPr>
        <w:t>.服务时间（履行期限）：自合同签订生效之日起满1年。</w:t>
      </w:r>
      <w:r>
        <w:rPr>
          <w:sz w:val="20"/>
        </w:rPr>
        <w:t>服务期间，</w:t>
      </w:r>
      <w:r>
        <w:rPr>
          <w:sz w:val="20"/>
        </w:rPr>
        <w:t>乙方</w:t>
      </w:r>
      <w:r>
        <w:rPr>
          <w:sz w:val="20"/>
        </w:rPr>
        <w:t>不得转让委托或分包本项目</w:t>
      </w:r>
      <w:r>
        <w:rPr>
          <w:sz w:val="20"/>
        </w:rPr>
        <w:t>。</w:t>
      </w:r>
    </w:p>
    <w:p>
      <w:pPr>
        <w:pStyle w:val="null3"/>
        <w:ind w:firstLine="422"/>
        <w:jc w:val="both"/>
      </w:pPr>
      <w:r>
        <w:rPr>
          <w:sz w:val="21"/>
          <w:b/>
          <w:color w:val="000000"/>
          <w:shd w:fill="FFFFFF" w:val="clear"/>
        </w:rPr>
        <w:t>（</w:t>
      </w:r>
      <w:r>
        <w:rPr>
          <w:sz w:val="21"/>
          <w:b/>
          <w:color w:val="000000"/>
          <w:shd w:fill="FFFFFF" w:val="clear"/>
        </w:rPr>
        <w:t>二</w:t>
      </w:r>
      <w:r>
        <w:rPr>
          <w:sz w:val="21"/>
          <w:b/>
          <w:color w:val="000000"/>
          <w:shd w:fill="FFFFFF" w:val="clear"/>
        </w:rPr>
        <w:t>）乙方基本要求</w:t>
      </w:r>
    </w:p>
    <w:p>
      <w:pPr>
        <w:pStyle w:val="null3"/>
        <w:ind w:firstLine="420"/>
        <w:jc w:val="both"/>
      </w:pPr>
      <w:r>
        <w:rPr>
          <w:sz w:val="21"/>
          <w:color w:val="000000"/>
          <w:shd w:fill="FFFFFF" w:val="clear"/>
        </w:rPr>
        <w:t>1</w:t>
      </w:r>
      <w:r>
        <w:rPr>
          <w:sz w:val="21"/>
          <w:color w:val="000000"/>
          <w:shd w:fill="FFFFFF" w:val="clear"/>
        </w:rPr>
        <w:t>.乙方应当具备疫苗储存和运输条件，并已在药品监督管理部门备案。乙方配备的冷链设备具有定期验证和带有温度自动监测系统。</w:t>
      </w:r>
    </w:p>
    <w:p>
      <w:pPr>
        <w:pStyle w:val="null3"/>
        <w:ind w:firstLine="420"/>
        <w:jc w:val="both"/>
      </w:pPr>
      <w:r>
        <w:rPr>
          <w:sz w:val="21"/>
          <w:color w:val="000000"/>
          <w:shd w:fill="FFFFFF" w:val="clear"/>
        </w:rPr>
        <w:t>2.</w:t>
      </w:r>
      <w:r>
        <w:rPr>
          <w:sz w:val="21"/>
          <w:color w:val="000000"/>
          <w:shd w:fill="FFFFFF" w:val="clear"/>
        </w:rPr>
        <w:t>乙方需在签订合同后</w:t>
      </w:r>
      <w:r>
        <w:rPr>
          <w:sz w:val="21"/>
          <w:color w:val="000000"/>
          <w:shd w:fill="FFFFFF" w:val="clear"/>
        </w:rPr>
        <w:t>15个工作日内</w:t>
      </w:r>
      <w:r>
        <w:rPr>
          <w:sz w:val="21"/>
          <w:color w:val="000000"/>
          <w:shd w:fill="FFFFFF" w:val="clear"/>
        </w:rPr>
        <w:t>提供以下资料复印件给甲方备案：</w:t>
      </w:r>
    </w:p>
    <w:p>
      <w:pPr>
        <w:pStyle w:val="null3"/>
        <w:ind w:firstLine="420"/>
        <w:jc w:val="both"/>
      </w:pPr>
      <w:r>
        <w:rPr>
          <w:sz w:val="21"/>
          <w:color w:val="000000"/>
          <w:shd w:fill="FFFFFF" w:val="clear"/>
        </w:rPr>
        <w:t>（</w:t>
      </w:r>
      <w:r>
        <w:rPr>
          <w:sz w:val="21"/>
          <w:color w:val="000000"/>
          <w:shd w:fill="FFFFFF" w:val="clear"/>
        </w:rPr>
        <w:t>1）冷链储存、运输设备设施的资质文件，</w:t>
      </w:r>
      <w:r>
        <w:rPr>
          <w:sz w:val="21"/>
          <w:color w:val="000000"/>
          <w:shd w:fill="FFFFFF" w:val="clear"/>
        </w:rPr>
        <w:t>如乙方在药品监督管理部门备案证明材料、冷库产权证明（或租赁合同和图纸、第三方出具的冷库容积测绘证明文件）</w:t>
      </w:r>
      <w:r>
        <w:rPr>
          <w:sz w:val="21"/>
          <w:color w:val="000000"/>
          <w:shd w:fill="FFFFFF" w:val="clear"/>
        </w:rPr>
        <w:t>、车辆行驶证复印件、道路运输证复印件、冷藏车通行证复印件等；</w:t>
      </w:r>
    </w:p>
    <w:p>
      <w:pPr>
        <w:pStyle w:val="null3"/>
        <w:ind w:firstLine="420"/>
        <w:jc w:val="both"/>
      </w:pPr>
      <w:r>
        <w:rPr>
          <w:sz w:val="21"/>
          <w:color w:val="000000"/>
          <w:shd w:fill="FFFFFF" w:val="clear"/>
        </w:rPr>
        <w:t>（</w:t>
      </w:r>
      <w:r>
        <w:rPr>
          <w:sz w:val="21"/>
          <w:color w:val="000000"/>
          <w:shd w:fill="FFFFFF" w:val="clear"/>
        </w:rPr>
        <w:t>2）温度监测设备性能、监控准确性的定期校验材料</w:t>
      </w:r>
    </w:p>
    <w:p>
      <w:pPr>
        <w:pStyle w:val="null3"/>
        <w:ind w:firstLine="420"/>
        <w:jc w:val="both"/>
      </w:pPr>
      <w:r>
        <w:rPr>
          <w:sz w:val="21"/>
          <w:color w:val="000000"/>
          <w:shd w:fill="FFFFFF" w:val="clear"/>
        </w:rPr>
        <w:t>（</w:t>
      </w:r>
      <w:r>
        <w:rPr>
          <w:sz w:val="21"/>
          <w:color w:val="000000"/>
          <w:shd w:fill="FFFFFF" w:val="clear"/>
        </w:rPr>
        <w:t>3）疫苗专管人员和疫苗配送人员的资质证明复印件。</w:t>
      </w:r>
    </w:p>
    <w:p>
      <w:pPr>
        <w:pStyle w:val="null3"/>
        <w:ind w:firstLine="422"/>
        <w:jc w:val="both"/>
      </w:pPr>
      <w:r>
        <w:rPr>
          <w:sz w:val="21"/>
          <w:b/>
          <w:color w:val="000000"/>
          <w:shd w:fill="FFFFFF" w:val="clear"/>
        </w:rPr>
        <w:t>（三）</w:t>
      </w:r>
      <w:r>
        <w:rPr>
          <w:sz w:val="21"/>
          <w:b/>
        </w:rPr>
        <w:t>疫苗冷链设备要求</w:t>
      </w:r>
    </w:p>
    <w:p>
      <w:pPr>
        <w:pStyle w:val="null3"/>
        <w:ind w:firstLine="420"/>
        <w:jc w:val="both"/>
      </w:pPr>
      <w:r>
        <w:rPr>
          <w:sz w:val="21"/>
          <w:color w:val="000000"/>
          <w:shd w:fill="FFFFFF" w:val="clear"/>
        </w:rPr>
        <w:t>1.</w:t>
      </w:r>
      <w:r>
        <w:rPr>
          <w:sz w:val="21"/>
          <w:color w:val="000000"/>
          <w:shd w:fill="FFFFFF" w:val="clear"/>
        </w:rPr>
        <w:t>冷库</w:t>
      </w:r>
    </w:p>
    <w:p>
      <w:pPr>
        <w:pStyle w:val="null3"/>
        <w:ind w:firstLine="420"/>
        <w:jc w:val="both"/>
      </w:pPr>
      <w:r>
        <w:rPr>
          <w:sz w:val="21"/>
          <w:color w:val="000000"/>
          <w:shd w:fill="FFFFFF" w:val="clear"/>
        </w:rPr>
        <w:t xml:space="preserve">1.1 </w:t>
      </w:r>
      <w:r>
        <w:rPr>
          <w:sz w:val="21"/>
          <w:color w:val="000000"/>
          <w:shd w:fill="FFFFFF" w:val="clear"/>
        </w:rPr>
        <w:t>冷库的</w:t>
      </w:r>
      <w:r>
        <w:rPr>
          <w:sz w:val="21"/>
          <w:color w:val="000000"/>
          <w:shd w:fill="FFFFFF" w:val="clear"/>
        </w:rPr>
        <w:t>设计应符合国家、省相关标准要求，配备</w:t>
      </w:r>
      <w:r>
        <w:rPr>
          <w:sz w:val="21"/>
          <w:color w:val="000000"/>
          <w:shd w:fill="FFFFFF" w:val="clear"/>
        </w:rPr>
        <w:t>备用制冷机组，备用发电机组或安装双路电路，安装电压、电流指示仪表，确保冷库温湿度环境符合要求，能持续、无间断正常运转。</w:t>
      </w:r>
    </w:p>
    <w:p>
      <w:pPr>
        <w:pStyle w:val="null3"/>
        <w:ind w:firstLine="420"/>
        <w:jc w:val="both"/>
      </w:pPr>
      <w:r>
        <w:rPr>
          <w:sz w:val="21"/>
          <w:color w:val="000000"/>
          <w:shd w:fill="FFFFFF" w:val="clear"/>
        </w:rPr>
        <w:t xml:space="preserve">1.2 </w:t>
      </w:r>
      <w:r>
        <w:rPr>
          <w:sz w:val="21"/>
          <w:color w:val="000000"/>
          <w:shd w:fill="FFFFFF" w:val="clear"/>
        </w:rPr>
        <w:t>冷库配有自动温度监测设备及系统，能自动监测、连续记录、自动调控及显示温度状况，温度异常能自动进行声光报警及通过电话或短信进行远程报警。</w:t>
      </w:r>
    </w:p>
    <w:p>
      <w:pPr>
        <w:pStyle w:val="null3"/>
        <w:ind w:firstLine="420"/>
        <w:jc w:val="both"/>
      </w:pPr>
      <w:r>
        <w:rPr>
          <w:sz w:val="21"/>
          <w:color w:val="000000"/>
          <w:shd w:fill="FFFFFF" w:val="clear"/>
        </w:rPr>
        <w:t xml:space="preserve">1.3 </w:t>
      </w:r>
      <w:r>
        <w:rPr>
          <w:sz w:val="21"/>
          <w:color w:val="000000"/>
          <w:shd w:fill="FFFFFF" w:val="clear"/>
        </w:rPr>
        <w:t>乙方</w:t>
      </w:r>
      <w:r>
        <w:rPr>
          <w:sz w:val="21"/>
          <w:color w:val="000000"/>
          <w:shd w:fill="FFFFFF" w:val="clear"/>
        </w:rPr>
        <w:t>需在佛山市辖区内具备</w:t>
      </w:r>
      <w:r>
        <w:rPr>
          <w:sz w:val="21"/>
          <w:color w:val="000000"/>
          <w:shd w:fill="FFFFFF" w:val="clear"/>
        </w:rPr>
        <w:t>2个或以上独立的普通冷库和1个或以上独立的低温冷库，并且各冷库到达</w:t>
      </w:r>
      <w:r>
        <w:rPr>
          <w:sz w:val="21"/>
          <w:color w:val="000000"/>
          <w:shd w:fill="FFFFFF" w:val="clear"/>
        </w:rPr>
        <w:t>甲方</w:t>
      </w:r>
      <w:r>
        <w:rPr>
          <w:sz w:val="21"/>
          <w:color w:val="000000"/>
          <w:shd w:fill="FFFFFF" w:val="clear"/>
        </w:rPr>
        <w:t>所在地（佛山市疾病预防控制中心）的车程不超过</w:t>
      </w:r>
      <w:r>
        <w:rPr>
          <w:sz w:val="21"/>
          <w:color w:val="000000"/>
          <w:shd w:fill="FFFFFF" w:val="clear"/>
        </w:rPr>
        <w:t>1小时车程（50公里范围内）。</w:t>
      </w:r>
      <w:r>
        <w:rPr>
          <w:sz w:val="21"/>
          <w:color w:val="000000"/>
          <w:shd w:fill="FFFFFF" w:val="clear"/>
        </w:rPr>
        <w:t>具体位置为：</w:t>
      </w:r>
      <w:r>
        <w:rPr>
          <w:u w:val="single"/>
        </w:rPr>
        <w:t xml:space="preserve"> </w:t>
      </w:r>
      <w:r>
        <w:rPr>
          <w:u w:val="single"/>
        </w:rPr>
        <w:t xml:space="preserve">                                             </w:t>
      </w:r>
      <w:r>
        <w:rPr>
          <w:sz w:val="21"/>
          <w:color w:val="000000"/>
          <w:shd w:fill="FFFFFF" w:val="clear"/>
        </w:rPr>
        <w:t>。</w:t>
      </w:r>
    </w:p>
    <w:p>
      <w:pPr>
        <w:pStyle w:val="null3"/>
        <w:ind w:firstLine="420"/>
        <w:jc w:val="both"/>
      </w:pPr>
      <w:r>
        <w:rPr>
          <w:sz w:val="21"/>
          <w:color w:val="000000"/>
          <w:shd w:fill="FFFFFF" w:val="clear"/>
        </w:rPr>
        <w:t xml:space="preserve">1.4 </w:t>
      </w:r>
      <w:r>
        <w:rPr>
          <w:sz w:val="21"/>
          <w:color w:val="000000"/>
          <w:shd w:fill="FFFFFF" w:val="clear"/>
        </w:rPr>
        <w:t>普通冷库（储存温度</w:t>
      </w:r>
      <w:r>
        <w:rPr>
          <w:sz w:val="21"/>
          <w:color w:val="000000"/>
          <w:shd w:fill="FFFFFF" w:val="clear"/>
        </w:rPr>
        <w:t>2～8℃）容积应在200立方米以上。按功能分为疫苗储存区、作业区和缓冲区（装卸货区），疫苗储存区主要用于存储疫苗；作业区主要用于疫苗的拆包、分拣、扫码、打包等工作，保障疫苗全程冷链；缓冲区是疫苗装卸区域，缓冲区与冷库其他区域间应有门阻隔，防止装卸货期间冷库内超温。</w:t>
      </w:r>
    </w:p>
    <w:p>
      <w:pPr>
        <w:pStyle w:val="null3"/>
        <w:ind w:firstLine="420"/>
        <w:jc w:val="both"/>
      </w:pPr>
      <w:r>
        <w:rPr>
          <w:sz w:val="21"/>
          <w:color w:val="000000"/>
          <w:shd w:fill="FFFFFF" w:val="clear"/>
        </w:rPr>
        <w:t xml:space="preserve">1.5 </w:t>
      </w:r>
      <w:r>
        <w:rPr>
          <w:sz w:val="21"/>
          <w:color w:val="000000"/>
          <w:shd w:fill="FFFFFF" w:val="clear"/>
        </w:rPr>
        <w:t>低温冷库（储存温度</w:t>
      </w:r>
      <w:r>
        <w:rPr>
          <w:sz w:val="21"/>
          <w:color w:val="000000"/>
          <w:shd w:fill="FFFFFF" w:val="clear"/>
        </w:rPr>
        <w:t>-20℃</w:t>
      </w:r>
      <w:r>
        <w:rPr>
          <w:sz w:val="21"/>
          <w:color w:val="000000"/>
          <w:shd w:fill="FFFFFF" w:val="clear"/>
        </w:rPr>
        <w:t>以下</w:t>
      </w:r>
      <w:r>
        <w:rPr>
          <w:sz w:val="21"/>
          <w:color w:val="000000"/>
          <w:shd w:fill="FFFFFF" w:val="clear"/>
        </w:rPr>
        <w:t>）容积应在</w:t>
      </w:r>
      <w:r>
        <w:rPr>
          <w:sz w:val="21"/>
          <w:color w:val="000000"/>
          <w:shd w:fill="FFFFFF" w:val="clear"/>
        </w:rPr>
        <w:t>25立方米以上，主要功能分区包含疫苗储存区和必要的拣货空间。</w:t>
      </w:r>
    </w:p>
    <w:p>
      <w:pPr>
        <w:pStyle w:val="null3"/>
        <w:ind w:firstLine="420"/>
        <w:jc w:val="both"/>
      </w:pPr>
      <w:r>
        <w:rPr>
          <w:sz w:val="21"/>
          <w:color w:val="000000"/>
          <w:shd w:fill="FFFFFF" w:val="clear"/>
        </w:rPr>
        <w:t xml:space="preserve">1.6 </w:t>
      </w:r>
      <w:r>
        <w:rPr>
          <w:sz w:val="21"/>
          <w:color w:val="000000"/>
          <w:shd w:fill="FFFFFF" w:val="clear"/>
        </w:rPr>
        <w:t>多个冷库通过缓冲区相连。缓冲区安装充气式门封气囊，打开气囊包裹车辆尾部车厢，让车厢与收货区形成封闭区。打开车厢后门，实现车厢与缓冲区互通。</w:t>
      </w:r>
    </w:p>
    <w:p>
      <w:pPr>
        <w:pStyle w:val="null3"/>
        <w:ind w:firstLine="420"/>
        <w:jc w:val="both"/>
      </w:pPr>
      <w:r>
        <w:rPr>
          <w:sz w:val="21"/>
          <w:color w:val="000000"/>
          <w:shd w:fill="FFFFFF" w:val="clear"/>
        </w:rPr>
        <w:t xml:space="preserve">1.7 </w:t>
      </w:r>
      <w:r>
        <w:rPr>
          <w:sz w:val="21"/>
          <w:color w:val="000000"/>
          <w:shd w:fill="FFFFFF" w:val="clear"/>
        </w:rPr>
        <w:t>乙方</w:t>
      </w:r>
      <w:r>
        <w:rPr>
          <w:sz w:val="21"/>
          <w:color w:val="000000"/>
          <w:shd w:fill="FFFFFF" w:val="clear"/>
        </w:rPr>
        <w:t>需具备符合疫苗储存要求的应急备用冷库，至少配备</w:t>
      </w:r>
      <w:r>
        <w:rPr>
          <w:sz w:val="21"/>
          <w:color w:val="000000"/>
          <w:shd w:fill="FFFFFF" w:val="clear"/>
        </w:rPr>
        <w:t>1个普通冷库（储存温度为2～8℃，容积200立方米以上）和1个低温冷库（储存温度为-20℃</w:t>
      </w:r>
      <w:r>
        <w:rPr>
          <w:sz w:val="21"/>
          <w:color w:val="000000"/>
          <w:shd w:fill="FFFFFF" w:val="clear"/>
        </w:rPr>
        <w:t>以下</w:t>
      </w:r>
      <w:r>
        <w:rPr>
          <w:sz w:val="21"/>
          <w:color w:val="000000"/>
          <w:shd w:fill="FFFFFF" w:val="clear"/>
        </w:rPr>
        <w:t>，容积</w:t>
      </w:r>
      <w:r>
        <w:rPr>
          <w:sz w:val="21"/>
          <w:color w:val="000000"/>
          <w:shd w:fill="FFFFFF" w:val="clear"/>
        </w:rPr>
        <w:t>25立方米以上）。应急备用冷库需设在常规冷库50公里范围内。</w:t>
      </w:r>
      <w:r>
        <w:rPr>
          <w:sz w:val="21"/>
          <w:color w:val="000000"/>
          <w:shd w:fill="FFFFFF" w:val="clear"/>
        </w:rPr>
        <w:t>具体位置为：</w:t>
      </w:r>
      <w:r>
        <w:rPr>
          <w:u w:val="single"/>
        </w:rPr>
        <w:t xml:space="preserve">                                              </w:t>
      </w:r>
      <w:r>
        <w:rPr>
          <w:sz w:val="21"/>
          <w:color w:val="000000"/>
          <w:shd w:fill="FFFFFF" w:val="clear"/>
        </w:rPr>
        <w:t>。</w:t>
      </w:r>
    </w:p>
    <w:p>
      <w:pPr>
        <w:pStyle w:val="null3"/>
        <w:ind w:firstLine="420"/>
        <w:jc w:val="both"/>
      </w:pPr>
      <w:r>
        <w:rPr>
          <w:sz w:val="21"/>
          <w:color w:val="000000"/>
          <w:shd w:fill="FFFFFF" w:val="clear"/>
        </w:rPr>
        <w:t>1.</w:t>
      </w:r>
      <w:r>
        <w:rPr>
          <w:sz w:val="21"/>
          <w:color w:val="000000"/>
          <w:shd w:fill="FFFFFF" w:val="clear"/>
        </w:rPr>
        <w:t>8</w:t>
      </w:r>
      <w:r>
        <w:rPr/>
        <w:t xml:space="preserve"> </w:t>
      </w:r>
      <w:r>
        <w:rPr>
          <w:sz w:val="21"/>
          <w:color w:val="000000"/>
          <w:shd w:fill="FFFFFF" w:val="clear"/>
        </w:rPr>
        <w:t>乙方</w:t>
      </w:r>
      <w:r>
        <w:rPr>
          <w:sz w:val="21"/>
          <w:color w:val="000000"/>
          <w:shd w:fill="FFFFFF" w:val="clear"/>
        </w:rPr>
        <w:t>提供的常规冷库、应急备用冷库须专库专用，不能存放与疫苗无关的物品。冷库均须设在一楼，可实现冷链无缝连接。如为租赁物业，租赁期应不少于本项目实施周期，即合同生效后</w:t>
      </w:r>
      <w:r>
        <w:rPr>
          <w:sz w:val="21"/>
          <w:color w:val="000000"/>
          <w:shd w:fill="FFFFFF" w:val="clear"/>
        </w:rPr>
        <w:t>1年。</w:t>
      </w:r>
    </w:p>
    <w:p>
      <w:pPr>
        <w:pStyle w:val="null3"/>
        <w:ind w:firstLine="420"/>
        <w:jc w:val="both"/>
      </w:pPr>
      <w:r>
        <w:rPr>
          <w:sz w:val="21"/>
          <w:color w:val="000000"/>
          <w:shd w:fill="FFFFFF" w:val="clear"/>
        </w:rPr>
        <w:t>1</w:t>
      </w:r>
      <w:r>
        <w:rPr>
          <w:sz w:val="21"/>
          <w:color w:val="000000"/>
          <w:shd w:fill="FFFFFF" w:val="clear"/>
        </w:rPr>
        <w:t>.</w:t>
      </w:r>
      <w:r>
        <w:rPr>
          <w:sz w:val="21"/>
          <w:color w:val="000000"/>
          <w:shd w:fill="FFFFFF" w:val="clear"/>
        </w:rPr>
        <w:t>9</w:t>
      </w:r>
      <w:r>
        <w:rPr/>
        <w:t xml:space="preserve"> </w:t>
      </w:r>
      <w:r>
        <w:rPr>
          <w:sz w:val="21"/>
          <w:color w:val="000000"/>
          <w:shd w:fill="FFFFFF" w:val="clear"/>
        </w:rPr>
        <w:t>乙方如变更冷库或调整库存位置的，应提前至少</w:t>
      </w:r>
      <w:r>
        <w:rPr>
          <w:sz w:val="21"/>
          <w:color w:val="000000"/>
          <w:shd w:fill="FFFFFF" w:val="clear"/>
        </w:rPr>
        <w:t>1周时间向甲方报告，取得甲方同意，并在冷库调整完成后及时报告甲方。</w:t>
      </w:r>
    </w:p>
    <w:p>
      <w:pPr>
        <w:pStyle w:val="null3"/>
        <w:ind w:firstLine="420"/>
        <w:jc w:val="both"/>
      </w:pPr>
      <w:r>
        <w:rPr>
          <w:sz w:val="21"/>
          <w:color w:val="000000"/>
          <w:shd w:fill="FFFFFF" w:val="clear"/>
        </w:rPr>
        <w:t>2.</w:t>
      </w:r>
      <w:r>
        <w:rPr>
          <w:sz w:val="21"/>
          <w:color w:val="000000"/>
          <w:shd w:fill="FFFFFF" w:val="clear"/>
        </w:rPr>
        <w:t>冷藏车</w:t>
      </w:r>
    </w:p>
    <w:p>
      <w:pPr>
        <w:pStyle w:val="null3"/>
        <w:ind w:firstLine="420"/>
        <w:jc w:val="both"/>
      </w:pPr>
      <w:r>
        <w:rPr>
          <w:sz w:val="21"/>
          <w:color w:val="000000"/>
          <w:shd w:fill="FFFFFF" w:val="clear"/>
        </w:rPr>
        <w:t xml:space="preserve">2.1 </w:t>
      </w:r>
      <w:r>
        <w:rPr>
          <w:sz w:val="21"/>
          <w:color w:val="000000"/>
          <w:shd w:fill="FFFFFF" w:val="clear"/>
        </w:rPr>
        <w:t>配备的冷藏车，符合广东省交通运输管理部门相关要求和疫苗运输要求，满足本项目疫苗常规配送和应急配送的需求。用于疫苗配送的冷藏车须专车专用，疫苗运输期间不能运输与疫苗无关的物品。</w:t>
      </w:r>
    </w:p>
    <w:p>
      <w:pPr>
        <w:pStyle w:val="null3"/>
        <w:ind w:firstLine="420"/>
        <w:jc w:val="both"/>
      </w:pPr>
      <w:r>
        <w:rPr>
          <w:sz w:val="21"/>
          <w:color w:val="000000"/>
          <w:shd w:fill="FFFFFF" w:val="clear"/>
        </w:rPr>
        <w:t xml:space="preserve">2.2 </w:t>
      </w:r>
      <w:r>
        <w:rPr>
          <w:sz w:val="21"/>
          <w:color w:val="000000"/>
          <w:shd w:fill="FFFFFF" w:val="clear"/>
        </w:rPr>
        <w:t>冷藏车车厢应具有防水、密闭、耐腐蚀等性能，配有独立制冷机组，能确保在多点运输、卸货情况下车厢内温度符合要求。配备地理信息定位系统和自动温度监控系统，能即时、准确地监测和记录车辆的地理位置和车厢内温度，发生异常时即时报警。配备实时视频监控设备以及在途温度打印设备，能在配送现场打印可长期保存的在途温度数据。</w:t>
      </w:r>
    </w:p>
    <w:p>
      <w:pPr>
        <w:pStyle w:val="null3"/>
        <w:ind w:firstLine="420"/>
        <w:jc w:val="both"/>
      </w:pPr>
      <w:r>
        <w:rPr>
          <w:sz w:val="21"/>
          <w:color w:val="000000"/>
          <w:shd w:fill="FFFFFF" w:val="clear"/>
        </w:rPr>
        <w:t xml:space="preserve">2.3 </w:t>
      </w:r>
      <w:r>
        <w:rPr>
          <w:sz w:val="21"/>
          <w:color w:val="000000"/>
          <w:shd w:fill="FFFFFF" w:val="clear"/>
        </w:rPr>
        <w:t>乙方</w:t>
      </w:r>
      <w:r>
        <w:rPr>
          <w:sz w:val="21"/>
          <w:color w:val="000000"/>
          <w:shd w:fill="FFFFFF" w:val="clear"/>
        </w:rPr>
        <w:t>投入本项目的常规冷藏车不得少于</w:t>
      </w:r>
      <w:r>
        <w:rPr>
          <w:sz w:val="21"/>
          <w:color w:val="000000"/>
          <w:shd w:fill="FFFFFF" w:val="clear"/>
        </w:rPr>
        <w:t>4</w:t>
      </w:r>
      <w:r>
        <w:rPr>
          <w:sz w:val="21"/>
          <w:color w:val="000000"/>
          <w:shd w:fill="FFFFFF" w:val="clear"/>
        </w:rPr>
        <w:t>辆，应急冷藏车不得少于</w:t>
      </w:r>
      <w:r>
        <w:rPr>
          <w:sz w:val="21"/>
          <w:color w:val="000000"/>
          <w:shd w:fill="FFFFFF" w:val="clear"/>
        </w:rPr>
        <w:t>1辆。</w:t>
      </w:r>
    </w:p>
    <w:p>
      <w:pPr>
        <w:pStyle w:val="null3"/>
        <w:ind w:firstLine="420"/>
        <w:jc w:val="both"/>
      </w:pPr>
      <w:r>
        <w:rPr>
          <w:sz w:val="21"/>
          <w:color w:val="000000"/>
          <w:shd w:fill="FFFFFF" w:val="clear"/>
        </w:rPr>
        <w:t xml:space="preserve">2.4 </w:t>
      </w:r>
      <w:r>
        <w:rPr>
          <w:sz w:val="21"/>
          <w:color w:val="000000"/>
          <w:shd w:fill="FFFFFF" w:val="clear"/>
        </w:rPr>
        <w:t>冷藏车配备的冷藏箱，能确保配送过程中箱内温度符合要求，能按照相关要求配备温度监测设备，监测和记录箱内温度。</w:t>
      </w:r>
    </w:p>
    <w:p>
      <w:pPr>
        <w:pStyle w:val="null3"/>
        <w:ind w:firstLine="420"/>
        <w:jc w:val="both"/>
      </w:pPr>
      <w:r>
        <w:rPr>
          <w:sz w:val="21"/>
          <w:color w:val="000000"/>
          <w:shd w:fill="FFFFFF" w:val="clear"/>
        </w:rPr>
        <w:t>3.</w:t>
      </w:r>
      <w:r>
        <w:rPr>
          <w:sz w:val="21"/>
          <w:color w:val="000000"/>
          <w:shd w:fill="FFFFFF" w:val="clear"/>
        </w:rPr>
        <w:t>温度监测</w:t>
      </w:r>
    </w:p>
    <w:p>
      <w:pPr>
        <w:pStyle w:val="null3"/>
        <w:ind w:firstLine="420"/>
        <w:jc w:val="both"/>
      </w:pPr>
      <w:r>
        <w:rPr>
          <w:sz w:val="21"/>
          <w:color w:val="000000"/>
          <w:shd w:fill="FFFFFF" w:val="clear"/>
        </w:rPr>
        <w:t xml:space="preserve">3.1 </w:t>
      </w:r>
      <w:r>
        <w:rPr>
          <w:sz w:val="21"/>
          <w:color w:val="000000"/>
          <w:shd w:fill="FFFFFF" w:val="clear"/>
        </w:rPr>
        <w:t>温度监测器材按每个冷库</w:t>
      </w:r>
      <w:r>
        <w:rPr>
          <w:sz w:val="21"/>
          <w:color w:val="000000"/>
          <w:shd w:fill="FFFFFF" w:val="clear"/>
        </w:rPr>
        <w:t>4个以上（含4个），每台冷藏车2个以上，每个冷藏箱1个的标准配备。</w:t>
      </w:r>
    </w:p>
    <w:p>
      <w:pPr>
        <w:pStyle w:val="null3"/>
        <w:ind w:firstLine="420"/>
        <w:jc w:val="both"/>
      </w:pPr>
      <w:r>
        <w:rPr>
          <w:sz w:val="21"/>
          <w:color w:val="000000"/>
          <w:shd w:fill="FFFFFF" w:val="clear"/>
        </w:rPr>
        <w:t xml:space="preserve">3.2 </w:t>
      </w:r>
      <w:r>
        <w:rPr>
          <w:sz w:val="21"/>
          <w:color w:val="000000"/>
          <w:shd w:fill="FFFFFF" w:val="clear"/>
        </w:rPr>
        <w:t>冷库和冷藏车的自动温度监测系统至少每隔</w:t>
      </w:r>
      <w:r>
        <w:rPr>
          <w:sz w:val="21"/>
          <w:color w:val="000000"/>
          <w:shd w:fill="FFFFFF" w:val="clear"/>
        </w:rPr>
        <w:t>1分钟更新一次测点温度数据，至少每隔30分钟自动记录一次实时温度数据；当监测的温度值超出规定范围时，系统至少能每隔2分钟记录一次实时温度数据。</w:t>
      </w:r>
    </w:p>
    <w:p>
      <w:pPr>
        <w:pStyle w:val="null3"/>
        <w:ind w:firstLine="420"/>
        <w:jc w:val="both"/>
      </w:pPr>
      <w:r>
        <w:rPr>
          <w:sz w:val="21"/>
          <w:color w:val="000000"/>
          <w:shd w:fill="FFFFFF" w:val="clear"/>
        </w:rPr>
        <w:t xml:space="preserve">3.3 </w:t>
      </w:r>
      <w:r>
        <w:rPr>
          <w:sz w:val="21"/>
          <w:color w:val="000000"/>
          <w:shd w:fill="FFFFFF" w:val="clear"/>
        </w:rPr>
        <w:t>当温度出现异常或供电中断时系统</w:t>
      </w:r>
      <w:r>
        <w:rPr>
          <w:sz w:val="21"/>
          <w:color w:val="000000"/>
          <w:shd w:fill="FFFFFF" w:val="clear"/>
        </w:rPr>
        <w:t>能</w:t>
      </w:r>
      <w:r>
        <w:rPr>
          <w:sz w:val="21"/>
          <w:color w:val="000000"/>
          <w:shd w:fill="FFFFFF" w:val="clear"/>
        </w:rPr>
        <w:t>自动进行声光报警及通过电话或短信进行远程报警。</w:t>
      </w:r>
    </w:p>
    <w:p>
      <w:pPr>
        <w:pStyle w:val="null3"/>
        <w:ind w:firstLine="420"/>
        <w:jc w:val="both"/>
      </w:pPr>
      <w:r>
        <w:rPr>
          <w:sz w:val="21"/>
          <w:color w:val="000000"/>
          <w:shd w:fill="FFFFFF" w:val="clear"/>
        </w:rPr>
        <w:t xml:space="preserve">3.4 </w:t>
      </w:r>
      <w:r>
        <w:rPr>
          <w:sz w:val="21"/>
          <w:color w:val="000000"/>
          <w:shd w:fill="FFFFFF" w:val="clear"/>
        </w:rPr>
        <w:t>冷藏箱使用的温度计应具有远程读取温度和温度异常远程报警功能，并可导出电子温度记录。</w:t>
      </w:r>
    </w:p>
    <w:p>
      <w:pPr>
        <w:pStyle w:val="null3"/>
        <w:ind w:firstLine="420"/>
        <w:jc w:val="both"/>
      </w:pPr>
      <w:r>
        <w:rPr>
          <w:sz w:val="21"/>
          <w:color w:val="000000"/>
          <w:shd w:fill="FFFFFF" w:val="clear"/>
        </w:rPr>
        <w:t>3.5 乙方</w:t>
      </w:r>
      <w:r>
        <w:rPr>
          <w:sz w:val="21"/>
          <w:color w:val="000000"/>
          <w:shd w:fill="FFFFFF" w:val="clear"/>
        </w:rPr>
        <w:t>需每日开展冷链设备的人工温度监测，每天上午和下午（时间间隔至少</w:t>
      </w:r>
      <w:r>
        <w:rPr>
          <w:sz w:val="21"/>
          <w:color w:val="000000"/>
          <w:shd w:fill="FFFFFF" w:val="clear"/>
        </w:rPr>
        <w:t>6小时以上）各记录一次冷库温度。人工温度监测记录上要有明确的设备编码、使用单位、记录时间、所记录冷库的实时温度、记录人签名等主要项目。</w:t>
      </w:r>
    </w:p>
    <w:p>
      <w:pPr>
        <w:pStyle w:val="null3"/>
        <w:ind w:firstLine="422"/>
        <w:jc w:val="both"/>
      </w:pPr>
      <w:r>
        <w:rPr>
          <w:sz w:val="21"/>
          <w:b/>
        </w:rPr>
        <w:t>（</w:t>
      </w:r>
      <w:r>
        <w:rPr>
          <w:sz w:val="21"/>
          <w:b/>
        </w:rPr>
        <w:t>四</w:t>
      </w:r>
      <w:r>
        <w:rPr>
          <w:sz w:val="21"/>
          <w:b/>
        </w:rPr>
        <w:t>）信息系统要求</w:t>
      </w:r>
    </w:p>
    <w:p>
      <w:pPr>
        <w:pStyle w:val="null3"/>
        <w:ind w:firstLine="420"/>
        <w:jc w:val="both"/>
      </w:pPr>
      <w:r>
        <w:rPr>
          <w:sz w:val="21"/>
          <w:color w:val="000000"/>
          <w:shd w:fill="FFFFFF" w:val="clear"/>
        </w:rPr>
        <w:t>1</w:t>
      </w:r>
      <w:r>
        <w:rPr>
          <w:sz w:val="21"/>
          <w:color w:val="000000"/>
          <w:shd w:fill="FFFFFF" w:val="clear"/>
        </w:rPr>
        <w:t>.</w:t>
      </w:r>
      <w:r>
        <w:rPr>
          <w:sz w:val="21"/>
          <w:color w:val="000000"/>
          <w:shd w:fill="FFFFFF" w:val="clear"/>
        </w:rPr>
        <w:t>乙方</w:t>
      </w:r>
      <w:r>
        <w:rPr>
          <w:sz w:val="21"/>
          <w:color w:val="000000"/>
          <w:shd w:fill="FFFFFF" w:val="clear"/>
        </w:rPr>
        <w:t>应具备相应的信息系统，以实现本项目产品储存、配送全过程的信息化管理，包括但不限于</w:t>
      </w:r>
      <w:r>
        <w:rPr>
          <w:sz w:val="21"/>
          <w:color w:val="000000"/>
          <w:shd w:fill="FFFFFF" w:val="clear"/>
        </w:rPr>
        <w:t>①仓储管理功能、②运输管理功能、③冷链温湿度监控功能、④车辆行驶路线监控功能、⑤疫苗溯源追踪、⑥数据查询及统计功能、⑦</w:t>
      </w:r>
      <w:r>
        <w:rPr>
          <w:sz w:val="21"/>
          <w:color w:val="000000"/>
          <w:shd w:fill="FFFFFF" w:val="clear"/>
        </w:rPr>
        <w:t>具备与有关部门疫苗流通信息系统对接能力</w:t>
      </w:r>
      <w:r>
        <w:rPr>
          <w:sz w:val="21"/>
          <w:color w:val="000000"/>
          <w:shd w:fill="FFFFFF" w:val="clear"/>
        </w:rPr>
        <w:t>、</w:t>
      </w:r>
      <w:r>
        <w:rPr>
          <w:sz w:val="21"/>
          <w:color w:val="000000"/>
          <w:shd w:fill="FFFFFF" w:val="clear"/>
        </w:rPr>
        <w:t>⑧具有可扩展能力等有利于本项目具有智能管理功能的系统（平台）的相关软件。</w:t>
      </w:r>
    </w:p>
    <w:p>
      <w:pPr>
        <w:pStyle w:val="null3"/>
        <w:ind w:firstLine="420"/>
        <w:jc w:val="both"/>
      </w:pPr>
      <w:r>
        <w:rPr>
          <w:sz w:val="21"/>
          <w:color w:val="000000"/>
          <w:shd w:fill="FFFFFF" w:val="clear"/>
        </w:rPr>
        <w:t>2</w:t>
      </w:r>
      <w:r>
        <w:rPr>
          <w:sz w:val="21"/>
          <w:color w:val="000000"/>
          <w:shd w:fill="FFFFFF" w:val="clear"/>
        </w:rPr>
        <w:t>.</w:t>
      </w:r>
      <w:r>
        <w:rPr>
          <w:sz w:val="21"/>
          <w:color w:val="000000"/>
          <w:shd w:fill="FFFFFF" w:val="clear"/>
        </w:rPr>
        <w:t>乙方</w:t>
      </w:r>
      <w:r>
        <w:rPr>
          <w:sz w:val="21"/>
          <w:color w:val="000000"/>
          <w:shd w:fill="FFFFFF" w:val="clear"/>
        </w:rPr>
        <w:t>信息系统有数据接口，完全满足广东省疫苗流通与接种信息管理系统的数据交换要求，并承诺完成对接。</w:t>
      </w:r>
    </w:p>
    <w:p>
      <w:pPr>
        <w:pStyle w:val="null3"/>
        <w:ind w:firstLine="420"/>
        <w:jc w:val="both"/>
      </w:pPr>
      <w:r>
        <w:rPr>
          <w:sz w:val="21"/>
          <w:color w:val="000000"/>
          <w:shd w:fill="FFFFFF" w:val="clear"/>
        </w:rPr>
        <w:t>3</w:t>
      </w:r>
      <w:r>
        <w:rPr>
          <w:sz w:val="21"/>
          <w:color w:val="000000"/>
          <w:shd w:fill="FFFFFF" w:val="clear"/>
        </w:rPr>
        <w:t>.</w:t>
      </w:r>
      <w:r>
        <w:rPr>
          <w:sz w:val="21"/>
          <w:color w:val="000000"/>
          <w:shd w:fill="FFFFFF" w:val="clear"/>
        </w:rPr>
        <w:t>乙方</w:t>
      </w:r>
      <w:r>
        <w:rPr>
          <w:sz w:val="21"/>
          <w:color w:val="000000"/>
          <w:shd w:fill="FFFFFF" w:val="clear"/>
        </w:rPr>
        <w:t>具备完善的信息系统数据容灾存储和恢复的能力和方案</w:t>
      </w:r>
      <w:r>
        <w:rPr>
          <w:sz w:val="21"/>
          <w:color w:val="000000"/>
          <w:shd w:fill="FFFFFF" w:val="clear"/>
        </w:rPr>
        <w:t>。</w:t>
      </w:r>
    </w:p>
    <w:p>
      <w:pPr>
        <w:pStyle w:val="null3"/>
        <w:ind w:firstLine="422"/>
        <w:jc w:val="both"/>
      </w:pPr>
      <w:r>
        <w:rPr>
          <w:sz w:val="21"/>
          <w:b/>
        </w:rPr>
        <w:t>（</w:t>
      </w:r>
      <w:r>
        <w:rPr>
          <w:sz w:val="21"/>
          <w:b/>
        </w:rPr>
        <w:t>五</w:t>
      </w:r>
      <w:r>
        <w:rPr>
          <w:sz w:val="21"/>
          <w:b/>
        </w:rPr>
        <w:t>）储运管理要求</w:t>
      </w:r>
    </w:p>
    <w:p>
      <w:pPr>
        <w:pStyle w:val="null3"/>
        <w:ind w:firstLine="420"/>
        <w:jc w:val="both"/>
      </w:pPr>
      <w:r>
        <w:rPr>
          <w:sz w:val="21"/>
          <w:color w:val="000000"/>
          <w:shd w:fill="FFFFFF" w:val="clear"/>
        </w:rPr>
        <w:t>1.</w:t>
      </w:r>
      <w:r>
        <w:rPr>
          <w:sz w:val="21"/>
          <w:color w:val="000000"/>
          <w:shd w:fill="FFFFFF" w:val="clear"/>
        </w:rPr>
        <w:t>乙方</w:t>
      </w:r>
      <w:r>
        <w:rPr>
          <w:sz w:val="21"/>
          <w:color w:val="000000"/>
          <w:shd w:fill="FFFFFF" w:val="clear"/>
        </w:rPr>
        <w:t>承担</w:t>
      </w:r>
      <w:r>
        <w:rPr>
          <w:sz w:val="21"/>
          <w:color w:val="000000"/>
          <w:shd w:fill="FFFFFF" w:val="clear"/>
        </w:rPr>
        <w:t>甲方</w:t>
      </w:r>
      <w:r>
        <w:rPr>
          <w:sz w:val="21"/>
          <w:color w:val="000000"/>
          <w:shd w:fill="FFFFFF" w:val="clear"/>
        </w:rPr>
        <w:t>的</w:t>
      </w:r>
      <w:r>
        <w:rPr>
          <w:sz w:val="21"/>
          <w:color w:val="000000"/>
          <w:shd w:fill="FFFFFF" w:val="clear"/>
        </w:rPr>
        <w:t>市级疫苗及相关物品</w:t>
      </w:r>
      <w:r>
        <w:rPr>
          <w:sz w:val="21"/>
          <w:color w:val="000000"/>
          <w:shd w:fill="FFFFFF" w:val="clear"/>
        </w:rPr>
        <w:t>的接收、储存、运输工作。接收疫苗时，按要求检查销售清单、运输温度记录、批签发等随货文件，并核对疫苗外包装、疫苗名称、规格、生产厂家、批准文号、批签发、批号、有效期等，建立收货记录。对不符合《中华人民共和国疫苗管理法》《疫苗储存和运输管理规范》等相关法律法规要求、不符合验收标准的，</w:t>
      </w:r>
      <w:r>
        <w:rPr>
          <w:sz w:val="21"/>
          <w:color w:val="000000"/>
          <w:shd w:fill="FFFFFF" w:val="clear"/>
        </w:rPr>
        <w:t>乙方</w:t>
      </w:r>
      <w:r>
        <w:rPr>
          <w:sz w:val="21"/>
          <w:color w:val="000000"/>
          <w:shd w:fill="FFFFFF" w:val="clear"/>
        </w:rPr>
        <w:t>有权拒收，同时向</w:t>
      </w:r>
      <w:r>
        <w:rPr>
          <w:sz w:val="21"/>
          <w:color w:val="000000"/>
          <w:shd w:fill="FFFFFF" w:val="clear"/>
        </w:rPr>
        <w:t>甲方</w:t>
      </w:r>
      <w:r>
        <w:rPr>
          <w:sz w:val="21"/>
          <w:color w:val="000000"/>
          <w:shd w:fill="FFFFFF" w:val="clear"/>
        </w:rPr>
        <w:t>反馈。</w:t>
      </w:r>
    </w:p>
    <w:p>
      <w:pPr>
        <w:pStyle w:val="null3"/>
        <w:ind w:firstLine="420"/>
        <w:jc w:val="both"/>
      </w:pPr>
      <w:r>
        <w:rPr>
          <w:sz w:val="21"/>
          <w:color w:val="000000"/>
          <w:shd w:fill="FFFFFF" w:val="clear"/>
        </w:rPr>
        <w:t>2</w:t>
      </w:r>
      <w:r>
        <w:rPr>
          <w:sz w:val="21"/>
          <w:color w:val="000000"/>
          <w:shd w:fill="FFFFFF" w:val="clear"/>
        </w:rPr>
        <w:t>.</w:t>
      </w:r>
      <w:r>
        <w:rPr>
          <w:sz w:val="21"/>
          <w:color w:val="000000"/>
          <w:shd w:fill="FFFFFF" w:val="clear"/>
        </w:rPr>
        <w:t>乙方</w:t>
      </w:r>
      <w:r>
        <w:rPr>
          <w:sz w:val="21"/>
          <w:color w:val="000000"/>
          <w:shd w:fill="FFFFFF" w:val="clear"/>
        </w:rPr>
        <w:t>应遵守《疫苗储存和运输管理规范》的有关要求，保证储存运输过程中的疫苗质量，配送的疫苗需全程冷链运输，温度保持</w:t>
      </w:r>
      <w:r>
        <w:rPr>
          <w:sz w:val="21"/>
          <w:color w:val="000000"/>
          <w:shd w:fill="FFFFFF" w:val="clear"/>
        </w:rPr>
        <w:t>2～8℃，避光，温度超出温度范围时能够远程及就地实时报警。</w:t>
      </w:r>
      <w:r>
        <w:rPr>
          <w:sz w:val="21"/>
          <w:color w:val="000000"/>
          <w:shd w:fill="FFFFFF" w:val="clear"/>
        </w:rPr>
        <w:t>乙方</w:t>
      </w:r>
      <w:r>
        <w:rPr>
          <w:sz w:val="21"/>
          <w:color w:val="000000"/>
          <w:shd w:fill="FFFFFF" w:val="clear"/>
        </w:rPr>
        <w:t>须</w:t>
      </w:r>
      <w:r>
        <w:rPr>
          <w:sz w:val="21"/>
          <w:color w:val="000000"/>
          <w:shd w:fill="FFFFFF" w:val="clear"/>
        </w:rPr>
        <w:t>提供</w:t>
      </w:r>
      <w:r>
        <w:rPr>
          <w:sz w:val="21"/>
          <w:color w:val="000000"/>
          <w:shd w:fill="FFFFFF" w:val="clear"/>
        </w:rPr>
        <w:t>疫苗运输温度记录表及随货签收单据等，不得同时配送非</w:t>
      </w:r>
      <w:r>
        <w:rPr>
          <w:sz w:val="21"/>
          <w:color w:val="000000"/>
          <w:shd w:fill="FFFFFF" w:val="clear"/>
        </w:rPr>
        <w:t>甲方</w:t>
      </w:r>
      <w:r>
        <w:rPr>
          <w:sz w:val="21"/>
          <w:color w:val="000000"/>
          <w:shd w:fill="FFFFFF" w:val="clear"/>
        </w:rPr>
        <w:t>委托的疫苗。</w:t>
      </w:r>
    </w:p>
    <w:p>
      <w:pPr>
        <w:pStyle w:val="null3"/>
        <w:ind w:firstLine="420"/>
        <w:jc w:val="both"/>
      </w:pPr>
      <w:r>
        <w:rPr>
          <w:sz w:val="21"/>
          <w:color w:val="000000"/>
          <w:shd w:fill="FFFFFF" w:val="clear"/>
        </w:rPr>
        <w:t>3</w:t>
      </w:r>
      <w:r>
        <w:rPr>
          <w:sz w:val="21"/>
          <w:color w:val="000000"/>
          <w:shd w:fill="FFFFFF" w:val="clear"/>
        </w:rPr>
        <w:t>.</w:t>
      </w:r>
      <w:r>
        <w:rPr>
          <w:sz w:val="21"/>
          <w:color w:val="000000"/>
          <w:shd w:fill="FFFFFF" w:val="clear"/>
        </w:rPr>
        <w:t>乙方</w:t>
      </w:r>
      <w:r>
        <w:rPr>
          <w:sz w:val="21"/>
          <w:color w:val="000000"/>
          <w:shd w:fill="FFFFFF" w:val="clear"/>
        </w:rPr>
        <w:t>配备符合药品监督管理部门要求的跟车人员，每车次配送人员应至少有</w:t>
      </w:r>
      <w:r>
        <w:rPr>
          <w:sz w:val="21"/>
          <w:color w:val="000000"/>
          <w:shd w:fill="FFFFFF" w:val="clear"/>
        </w:rPr>
        <w:t>2人（运输司机和跟车人员各一人），各级部门对疫苗配送过程有新的要求时，按新的要求执行。跟车人员负责疫苗相关物品的装卸，向接收单位提供当次运输疫苗的</w:t>
      </w:r>
      <w:r>
        <w:rPr>
          <w:sz w:val="21"/>
          <w:color w:val="000000"/>
          <w:shd w:fill="FFFFFF" w:val="clear"/>
        </w:rPr>
        <w:t>生物制品批签发证明等资料</w:t>
      </w:r>
      <w:r>
        <w:rPr>
          <w:sz w:val="21"/>
          <w:color w:val="000000"/>
          <w:shd w:fill="FFFFFF" w:val="clear"/>
        </w:rPr>
        <w:t>复印件和全程温度数据。接收单位拒收运输的疫苗相关物品时，</w:t>
      </w:r>
      <w:r>
        <w:rPr>
          <w:sz w:val="21"/>
          <w:color w:val="000000"/>
          <w:shd w:fill="FFFFFF" w:val="clear"/>
        </w:rPr>
        <w:t>乙方</w:t>
      </w:r>
      <w:r>
        <w:rPr>
          <w:sz w:val="21"/>
          <w:color w:val="000000"/>
          <w:shd w:fill="FFFFFF" w:val="clear"/>
        </w:rPr>
        <w:t>需立即通知</w:t>
      </w:r>
      <w:r>
        <w:rPr>
          <w:sz w:val="21"/>
          <w:color w:val="000000"/>
          <w:shd w:fill="FFFFFF" w:val="clear"/>
        </w:rPr>
        <w:t>甲方</w:t>
      </w:r>
      <w:r>
        <w:rPr>
          <w:sz w:val="21"/>
          <w:color w:val="000000"/>
          <w:shd w:fill="FFFFFF" w:val="clear"/>
        </w:rPr>
        <w:t>。</w:t>
      </w:r>
    </w:p>
    <w:p>
      <w:pPr>
        <w:pStyle w:val="null3"/>
        <w:ind w:firstLine="420"/>
        <w:jc w:val="both"/>
      </w:pPr>
      <w:r>
        <w:rPr>
          <w:sz w:val="21"/>
          <w:color w:val="000000"/>
          <w:shd w:fill="FFFFFF" w:val="clear"/>
        </w:rPr>
        <w:t>4</w:t>
      </w:r>
      <w:r>
        <w:rPr>
          <w:sz w:val="21"/>
          <w:color w:val="000000"/>
          <w:shd w:fill="FFFFFF" w:val="clear"/>
        </w:rPr>
        <w:t>.疫苗及相关物品的储存、配送实行扫码管理，</w:t>
      </w:r>
      <w:r>
        <w:rPr>
          <w:sz w:val="21"/>
          <w:color w:val="000000"/>
          <w:shd w:fill="FFFFFF" w:val="clear"/>
        </w:rPr>
        <w:t>乙方</w:t>
      </w:r>
      <w:r>
        <w:rPr>
          <w:sz w:val="21"/>
          <w:color w:val="000000"/>
          <w:shd w:fill="FFFFFF" w:val="clear"/>
        </w:rPr>
        <w:t>需做好入库、出库扫码工作，配合做好实现疫苗流通信息的智能化采集和最小包装全程可追溯，实现疫苗流通各环节的信息数据纳入广东省疫苗流通和接种管理信息系统监管。</w:t>
      </w:r>
    </w:p>
    <w:p>
      <w:pPr>
        <w:pStyle w:val="null3"/>
        <w:ind w:firstLine="420"/>
        <w:jc w:val="both"/>
      </w:pPr>
      <w:r>
        <w:rPr>
          <w:sz w:val="21"/>
          <w:color w:val="000000"/>
          <w:shd w:fill="FFFFFF" w:val="clear"/>
        </w:rPr>
        <w:t>5</w:t>
      </w:r>
      <w:r>
        <w:rPr>
          <w:sz w:val="21"/>
          <w:color w:val="000000"/>
          <w:shd w:fill="FFFFFF" w:val="clear"/>
        </w:rPr>
        <w:t>.</w:t>
      </w:r>
      <w:r>
        <w:rPr>
          <w:sz w:val="21"/>
          <w:color w:val="000000"/>
          <w:shd w:fill="FFFFFF" w:val="clear"/>
        </w:rPr>
        <w:t>乙方</w:t>
      </w:r>
      <w:r>
        <w:rPr>
          <w:sz w:val="21"/>
          <w:color w:val="000000"/>
          <w:shd w:fill="FFFFFF" w:val="clear"/>
        </w:rPr>
        <w:t>提供每天</w:t>
      </w:r>
      <w:r>
        <w:rPr>
          <w:sz w:val="21"/>
          <w:color w:val="000000"/>
          <w:shd w:fill="FFFFFF" w:val="clear"/>
        </w:rPr>
        <w:t>24小时的储存和运输服务，24小时服务专线技术支持</w:t>
      </w:r>
      <w:r>
        <w:rPr>
          <w:sz w:val="21"/>
          <w:color w:val="000000"/>
          <w:shd w:fill="FFFFFF" w:val="clear"/>
        </w:rPr>
        <w:t>。</w:t>
      </w:r>
    </w:p>
    <w:p>
      <w:pPr>
        <w:pStyle w:val="null3"/>
        <w:ind w:firstLine="420"/>
        <w:jc w:val="both"/>
      </w:pPr>
      <w:r>
        <w:rPr>
          <w:sz w:val="21"/>
          <w:color w:val="000000"/>
          <w:shd w:fill="FFFFFF" w:val="clear"/>
        </w:rPr>
        <w:t>6</w:t>
      </w:r>
      <w:r>
        <w:rPr>
          <w:sz w:val="21"/>
          <w:color w:val="000000"/>
          <w:shd w:fill="FFFFFF" w:val="clear"/>
        </w:rPr>
        <w:t>.</w:t>
      </w:r>
      <w:r>
        <w:rPr>
          <w:sz w:val="21"/>
          <w:color w:val="000000"/>
          <w:shd w:fill="FFFFFF" w:val="clear"/>
        </w:rPr>
        <w:t>乙方</w:t>
      </w:r>
      <w:r>
        <w:rPr>
          <w:sz w:val="21"/>
          <w:color w:val="000000"/>
          <w:shd w:fill="FFFFFF" w:val="clear"/>
        </w:rPr>
        <w:t>需根据</w:t>
      </w:r>
      <w:r>
        <w:rPr>
          <w:sz w:val="21"/>
          <w:color w:val="000000"/>
          <w:shd w:fill="FFFFFF" w:val="clear"/>
        </w:rPr>
        <w:t>甲方</w:t>
      </w:r>
      <w:r>
        <w:rPr>
          <w:sz w:val="21"/>
          <w:color w:val="000000"/>
          <w:shd w:fill="FFFFFF" w:val="clear"/>
        </w:rPr>
        <w:t>提供的疫苗分发计划负责向全市五区疾病预防控制中心（包括：禅城</w:t>
      </w:r>
      <w:r>
        <w:rPr>
          <w:sz w:val="21"/>
          <w:color w:val="000000"/>
          <w:shd w:fill="FFFFFF" w:val="clear"/>
        </w:rPr>
        <w:t>区</w:t>
      </w:r>
      <w:r>
        <w:rPr>
          <w:sz w:val="21"/>
          <w:color w:val="000000"/>
          <w:shd w:fill="FFFFFF" w:val="clear"/>
        </w:rPr>
        <w:t>、南海</w:t>
      </w:r>
      <w:r>
        <w:rPr>
          <w:sz w:val="21"/>
          <w:color w:val="000000"/>
          <w:shd w:fill="FFFFFF" w:val="clear"/>
        </w:rPr>
        <w:t>区</w:t>
      </w:r>
      <w:r>
        <w:rPr>
          <w:sz w:val="21"/>
          <w:color w:val="000000"/>
          <w:shd w:fill="FFFFFF" w:val="clear"/>
        </w:rPr>
        <w:t>、顺德</w:t>
      </w:r>
      <w:r>
        <w:rPr>
          <w:sz w:val="21"/>
          <w:color w:val="000000"/>
          <w:shd w:fill="FFFFFF" w:val="clear"/>
        </w:rPr>
        <w:t>区</w:t>
      </w:r>
      <w:r>
        <w:rPr>
          <w:sz w:val="21"/>
          <w:color w:val="000000"/>
          <w:shd w:fill="FFFFFF" w:val="clear"/>
        </w:rPr>
        <w:t>、三水</w:t>
      </w:r>
      <w:r>
        <w:rPr>
          <w:sz w:val="21"/>
          <w:color w:val="000000"/>
          <w:shd w:fill="FFFFFF" w:val="clear"/>
        </w:rPr>
        <w:t>区</w:t>
      </w:r>
      <w:r>
        <w:rPr>
          <w:sz w:val="21"/>
          <w:color w:val="000000"/>
          <w:shd w:fill="FFFFFF" w:val="clear"/>
        </w:rPr>
        <w:t>、高明</w:t>
      </w:r>
      <w:r>
        <w:rPr>
          <w:sz w:val="21"/>
          <w:color w:val="000000"/>
          <w:shd w:fill="FFFFFF" w:val="clear"/>
        </w:rPr>
        <w:t>区</w:t>
      </w:r>
      <w:r>
        <w:rPr>
          <w:sz w:val="21"/>
          <w:color w:val="000000"/>
          <w:shd w:fill="FFFFFF" w:val="clear"/>
        </w:rPr>
        <w:t>）及甲方指定的其他地点运输疫苗及相关物品，平均配送频次为每月配送</w:t>
      </w:r>
      <w:r>
        <w:rPr>
          <w:sz w:val="21"/>
          <w:color w:val="000000"/>
          <w:shd w:fill="FFFFFF" w:val="clear"/>
        </w:rPr>
        <w:t>1～2次（特殊需求情况除外）</w:t>
      </w:r>
      <w:r>
        <w:rPr>
          <w:sz w:val="21"/>
          <w:color w:val="000000"/>
          <w:shd w:fill="FFFFFF" w:val="clear"/>
        </w:rPr>
        <w:t>，</w:t>
      </w:r>
      <w:r>
        <w:rPr>
          <w:sz w:val="21"/>
          <w:color w:val="000000"/>
          <w:shd w:fill="FFFFFF" w:val="clear"/>
        </w:rPr>
        <w:t>根据防病工作需求适时开展应急配送，乙方必需积极响应。</w:t>
      </w:r>
    </w:p>
    <w:p>
      <w:pPr>
        <w:pStyle w:val="null3"/>
        <w:ind w:firstLine="422"/>
        <w:jc w:val="both"/>
      </w:pPr>
      <w:r>
        <w:rPr>
          <w:sz w:val="21"/>
          <w:b/>
        </w:rPr>
        <w:t>（</w:t>
      </w:r>
      <w:r>
        <w:rPr>
          <w:sz w:val="21"/>
          <w:b/>
        </w:rPr>
        <w:t>六</w:t>
      </w:r>
      <w:r>
        <w:rPr>
          <w:sz w:val="21"/>
          <w:b/>
        </w:rPr>
        <w:t>）企业管理</w:t>
      </w:r>
    </w:p>
    <w:p>
      <w:pPr>
        <w:pStyle w:val="null3"/>
        <w:ind w:firstLine="420"/>
        <w:jc w:val="both"/>
      </w:pPr>
      <w:r>
        <w:rPr>
          <w:sz w:val="21"/>
          <w:color w:val="000000"/>
          <w:shd w:fill="FFFFFF" w:val="clear"/>
        </w:rPr>
        <w:t>1</w:t>
      </w:r>
      <w:r>
        <w:rPr>
          <w:sz w:val="21"/>
          <w:color w:val="000000"/>
          <w:shd w:fill="FFFFFF" w:val="clear"/>
        </w:rPr>
        <w:t>.</w:t>
      </w:r>
      <w:r>
        <w:rPr>
          <w:sz w:val="21"/>
          <w:color w:val="000000"/>
          <w:shd w:fill="FFFFFF" w:val="clear"/>
        </w:rPr>
        <w:t>乙方</w:t>
      </w:r>
      <w:r>
        <w:rPr>
          <w:sz w:val="21"/>
          <w:color w:val="000000"/>
          <w:shd w:fill="FFFFFF" w:val="clear"/>
        </w:rPr>
        <w:t>具有药品冷链储存经验，建立符合项目内容和管理要求的质量管理文件，包括但不限于温控管理、出入库管理、人员管理、车辆管理、档案管理和信息系统管理制度等。</w:t>
      </w:r>
    </w:p>
    <w:p>
      <w:pPr>
        <w:pStyle w:val="null3"/>
        <w:ind w:firstLine="420"/>
        <w:jc w:val="both"/>
      </w:pPr>
      <w:r>
        <w:rPr>
          <w:sz w:val="21"/>
          <w:color w:val="000000"/>
          <w:shd w:fill="FFFFFF" w:val="clear"/>
        </w:rPr>
        <w:t>2</w:t>
      </w:r>
      <w:r>
        <w:rPr>
          <w:sz w:val="21"/>
          <w:color w:val="000000"/>
          <w:shd w:fill="FFFFFF" w:val="clear"/>
        </w:rPr>
        <w:t>.</w:t>
      </w:r>
      <w:r>
        <w:rPr>
          <w:sz w:val="21"/>
          <w:color w:val="000000"/>
          <w:shd w:fill="FFFFFF" w:val="clear"/>
        </w:rPr>
        <w:t>乙方</w:t>
      </w:r>
      <w:r>
        <w:rPr>
          <w:sz w:val="21"/>
          <w:color w:val="000000"/>
          <w:shd w:fill="FFFFFF" w:val="clear"/>
        </w:rPr>
        <w:t>须充足配备本项目正常运作的成员，应当为本项目配备</w:t>
      </w:r>
      <w:r>
        <w:rPr>
          <w:sz w:val="21"/>
          <w:color w:val="000000"/>
          <w:shd w:fill="FFFFFF" w:val="clear"/>
        </w:rPr>
        <w:t>2名（含）以上专业技术人员专门负责疫苗质量管理（含验收）工作，配备2名（含）以上专管人员负责冷链设备管理工作，配备2名（含）以上工作人员负责疫苗资料管理工作，配备10名（含）以上工作人员负责疫苗运输工作。专业技术人员应当具有预防医学、药学、微生物学或者医学等专业本科以上学历及中级以上专业技术职称，并有3年或以上从事疫苗管理或者技术工作的经历。</w:t>
      </w:r>
      <w:r>
        <w:rPr>
          <w:sz w:val="21"/>
          <w:color w:val="000000"/>
          <w:shd w:fill="FFFFFF" w:val="clear"/>
        </w:rPr>
        <w:t>乙方</w:t>
      </w:r>
      <w:r>
        <w:rPr>
          <w:sz w:val="21"/>
          <w:color w:val="000000"/>
          <w:shd w:fill="FFFFFF" w:val="clear"/>
        </w:rPr>
        <w:t>配备本项目正常运作的成员应按照相关规定要求，接受相关法律法规和专业知识培训并经考核合格后方可上岗</w:t>
      </w:r>
      <w:r>
        <w:rPr>
          <w:sz w:val="21"/>
          <w:color w:val="000000"/>
          <w:shd w:fill="FFFFFF" w:val="clear"/>
        </w:rPr>
        <w:t>。</w:t>
      </w:r>
    </w:p>
    <w:p>
      <w:pPr>
        <w:pStyle w:val="null3"/>
        <w:ind w:firstLine="420"/>
        <w:jc w:val="both"/>
      </w:pPr>
      <w:r>
        <w:rPr>
          <w:sz w:val="21"/>
          <w:color w:val="000000"/>
          <w:shd w:fill="FFFFFF" w:val="clear"/>
        </w:rPr>
        <w:t>3</w:t>
      </w:r>
      <w:r>
        <w:rPr>
          <w:sz w:val="21"/>
          <w:color w:val="000000"/>
          <w:shd w:fill="FFFFFF" w:val="clear"/>
        </w:rPr>
        <w:t>.</w:t>
      </w:r>
      <w:r>
        <w:rPr>
          <w:sz w:val="21"/>
          <w:color w:val="000000"/>
          <w:shd w:fill="FFFFFF" w:val="clear"/>
        </w:rPr>
        <w:t>乙方</w:t>
      </w:r>
      <w:r>
        <w:rPr>
          <w:sz w:val="21"/>
          <w:color w:val="000000"/>
          <w:shd w:fill="FFFFFF" w:val="clear"/>
        </w:rPr>
        <w:t>承诺对本项目疫苗流通数据保密，未经</w:t>
      </w:r>
      <w:r>
        <w:rPr>
          <w:sz w:val="21"/>
          <w:color w:val="000000"/>
          <w:shd w:fill="FFFFFF" w:val="clear"/>
        </w:rPr>
        <w:t>甲方</w:t>
      </w:r>
      <w:r>
        <w:rPr>
          <w:sz w:val="21"/>
          <w:color w:val="000000"/>
          <w:shd w:fill="FFFFFF" w:val="clear"/>
        </w:rPr>
        <w:t>同意不得将数据披露给第三方或擅自用于任何未被授权的用途。与本项目疫苗相关的所有纸质资料至少保存至疫苗有效期满后不少于</w:t>
      </w:r>
      <w:r>
        <w:rPr>
          <w:sz w:val="21"/>
          <w:color w:val="000000"/>
          <w:shd w:fill="FFFFFF" w:val="clear"/>
        </w:rPr>
        <w:t>五</w:t>
      </w:r>
      <w:r>
        <w:rPr>
          <w:sz w:val="21"/>
          <w:color w:val="000000"/>
          <w:shd w:fill="FFFFFF" w:val="clear"/>
        </w:rPr>
        <w:t>年，支持随时查验。</w:t>
      </w:r>
    </w:p>
    <w:p>
      <w:pPr>
        <w:pStyle w:val="null3"/>
        <w:ind w:firstLine="420"/>
        <w:jc w:val="both"/>
      </w:pPr>
      <w:r>
        <w:rPr>
          <w:sz w:val="21"/>
          <w:color w:val="000000"/>
          <w:shd w:fill="FFFFFF" w:val="clear"/>
        </w:rPr>
        <w:t>4</w:t>
      </w:r>
      <w:r>
        <w:rPr>
          <w:sz w:val="21"/>
          <w:color w:val="000000"/>
          <w:shd w:fill="FFFFFF" w:val="clear"/>
        </w:rPr>
        <w:t>.</w:t>
      </w:r>
      <w:r>
        <w:rPr>
          <w:sz w:val="21"/>
          <w:color w:val="000000"/>
          <w:shd w:fill="FFFFFF" w:val="clear"/>
        </w:rPr>
        <w:t>乙方需承担</w:t>
      </w:r>
      <w:r>
        <w:rPr>
          <w:sz w:val="21"/>
          <w:color w:val="000000"/>
          <w:shd w:fill="FFFFFF" w:val="clear"/>
        </w:rPr>
        <w:t>因储运不当</w:t>
      </w:r>
      <w:r>
        <w:rPr>
          <w:sz w:val="21"/>
          <w:color w:val="000000"/>
          <w:shd w:fill="FFFFFF" w:val="clear"/>
        </w:rPr>
        <w:t>（自身设备、操作、安保措施等）</w:t>
      </w:r>
      <w:r>
        <w:rPr>
          <w:sz w:val="21"/>
          <w:color w:val="000000"/>
          <w:shd w:fill="FFFFFF" w:val="clear"/>
        </w:rPr>
        <w:t>造成疫苗失效报废、发生盗窃事件等，由</w:t>
      </w:r>
      <w:r>
        <w:rPr>
          <w:sz w:val="21"/>
          <w:color w:val="000000"/>
          <w:shd w:fill="FFFFFF" w:val="clear"/>
        </w:rPr>
        <w:t>乙方</w:t>
      </w:r>
      <w:r>
        <w:rPr>
          <w:sz w:val="21"/>
          <w:color w:val="000000"/>
          <w:shd w:fill="FFFFFF" w:val="clear"/>
        </w:rPr>
        <w:t>负责向</w:t>
      </w:r>
      <w:r>
        <w:rPr>
          <w:sz w:val="21"/>
          <w:color w:val="000000"/>
          <w:shd w:fill="FFFFFF" w:val="clear"/>
        </w:rPr>
        <w:t>甲方</w:t>
      </w:r>
      <w:r>
        <w:rPr>
          <w:sz w:val="21"/>
          <w:color w:val="000000"/>
          <w:shd w:fill="FFFFFF" w:val="clear"/>
        </w:rPr>
        <w:t>赔偿所有经济损失并承担相关部门的处罚。服务期间，</w:t>
      </w:r>
      <w:r>
        <w:rPr>
          <w:sz w:val="21"/>
          <w:color w:val="000000"/>
          <w:shd w:fill="FFFFFF" w:val="clear"/>
        </w:rPr>
        <w:t>乙方</w:t>
      </w:r>
      <w:r>
        <w:rPr>
          <w:sz w:val="21"/>
          <w:color w:val="000000"/>
          <w:shd w:fill="FFFFFF" w:val="clear"/>
        </w:rPr>
        <w:t>不得转让委托或分包本项目</w:t>
      </w:r>
      <w:r>
        <w:rPr>
          <w:sz w:val="21"/>
          <w:color w:val="000000"/>
          <w:shd w:fill="FFFFFF" w:val="clear"/>
        </w:rPr>
        <w:t>。</w:t>
      </w:r>
      <w:r>
        <w:rPr>
          <w:sz w:val="21"/>
          <w:color w:val="000000"/>
          <w:shd w:fill="FFFFFF" w:val="clear"/>
        </w:rPr>
        <w:t>如服务期间国家、省有关部门出台政策文件停止采购人的疫苗相关储运工作，将终止本项目合同，费用按已完成工作量比例结算</w:t>
      </w:r>
      <w:r>
        <w:rPr>
          <w:sz w:val="21"/>
          <w:color w:val="000000"/>
          <w:shd w:fill="FFFFFF" w:val="clear"/>
        </w:rPr>
        <w:t>。</w:t>
      </w:r>
    </w:p>
    <w:p>
      <w:pPr>
        <w:pStyle w:val="null3"/>
        <w:ind w:firstLine="420"/>
        <w:jc w:val="both"/>
      </w:pPr>
      <w:r>
        <w:rPr>
          <w:sz w:val="21"/>
          <w:color w:val="000000"/>
          <w:shd w:fill="FFFFFF" w:val="clear"/>
        </w:rPr>
        <w:t>5</w:t>
      </w:r>
      <w:r>
        <w:rPr>
          <w:sz w:val="21"/>
          <w:color w:val="000000"/>
          <w:shd w:fill="FFFFFF" w:val="clear"/>
        </w:rPr>
        <w:t>.</w:t>
      </w:r>
      <w:r>
        <w:rPr>
          <w:sz w:val="21"/>
          <w:color w:val="000000"/>
          <w:shd w:fill="FFFFFF" w:val="clear"/>
        </w:rPr>
        <w:t>乙方</w:t>
      </w:r>
      <w:r>
        <w:rPr>
          <w:sz w:val="21"/>
          <w:color w:val="000000"/>
          <w:shd w:fill="FFFFFF" w:val="clear"/>
        </w:rPr>
        <w:t>每月负责疫苗冷库盘点工作，接受</w:t>
      </w:r>
      <w:r>
        <w:rPr>
          <w:sz w:val="21"/>
          <w:color w:val="000000"/>
          <w:shd w:fill="FFFFFF" w:val="clear"/>
        </w:rPr>
        <w:t>甲方</w:t>
      </w:r>
      <w:r>
        <w:rPr>
          <w:sz w:val="21"/>
          <w:color w:val="000000"/>
          <w:shd w:fill="FFFFFF" w:val="clear"/>
        </w:rPr>
        <w:t>现场监督；并随时接受药品监督管理部门、卫生健康主管部门的监督管理。</w:t>
      </w:r>
    </w:p>
    <w:p>
      <w:pPr>
        <w:pStyle w:val="null3"/>
        <w:ind w:firstLine="422"/>
        <w:jc w:val="both"/>
      </w:pPr>
      <w:r>
        <w:rPr>
          <w:sz w:val="21"/>
          <w:b/>
        </w:rPr>
        <w:t>（</w:t>
      </w:r>
      <w:r>
        <w:rPr>
          <w:sz w:val="21"/>
          <w:b/>
        </w:rPr>
        <w:t>七</w:t>
      </w:r>
      <w:r>
        <w:rPr>
          <w:sz w:val="21"/>
          <w:b/>
        </w:rPr>
        <w:t>）服务和质量管理控制</w:t>
      </w:r>
    </w:p>
    <w:p>
      <w:pPr>
        <w:pStyle w:val="null3"/>
        <w:ind w:firstLine="420"/>
        <w:jc w:val="both"/>
      </w:pPr>
      <w:r>
        <w:rPr>
          <w:sz w:val="21"/>
          <w:color w:val="000000"/>
          <w:shd w:fill="FFFFFF" w:val="clear"/>
        </w:rPr>
        <w:t>1</w:t>
      </w:r>
      <w:r>
        <w:rPr>
          <w:sz w:val="21"/>
          <w:color w:val="000000"/>
          <w:shd w:fill="FFFFFF" w:val="clear"/>
        </w:rPr>
        <w:t>.</w:t>
      </w:r>
      <w:r>
        <w:rPr>
          <w:sz w:val="21"/>
          <w:color w:val="000000"/>
          <w:shd w:fill="FFFFFF" w:val="clear"/>
        </w:rPr>
        <w:t>乙方</w:t>
      </w:r>
      <w:r>
        <w:rPr>
          <w:sz w:val="21"/>
          <w:color w:val="000000"/>
          <w:shd w:fill="FFFFFF" w:val="clear"/>
        </w:rPr>
        <w:t>需建立完善的疫苗冷链设备管理规范，健全的疫苗冷链设备档案，定期（每季度至少</w:t>
      </w:r>
      <w:r>
        <w:rPr>
          <w:sz w:val="21"/>
          <w:color w:val="000000"/>
          <w:shd w:fill="FFFFFF" w:val="clear"/>
        </w:rPr>
        <w:t>1次）对冷链设备进行检查、清洁、维护、校准、验证，并建立记录。冷链设备维护周期和使用年限参照《疫苗储存和运输管理规范》等法律法规及规范性文件要求执行</w:t>
      </w:r>
      <w:r>
        <w:rPr>
          <w:sz w:val="21"/>
          <w:color w:val="000000"/>
          <w:shd w:fill="FFFFFF" w:val="clear"/>
        </w:rPr>
        <w:t>。</w:t>
      </w:r>
    </w:p>
    <w:p>
      <w:pPr>
        <w:pStyle w:val="null3"/>
        <w:ind w:firstLine="420"/>
        <w:jc w:val="both"/>
      </w:pPr>
      <w:r>
        <w:rPr>
          <w:sz w:val="21"/>
          <w:color w:val="000000"/>
          <w:shd w:fill="FFFFFF" w:val="clear"/>
        </w:rPr>
        <w:t>2</w:t>
      </w:r>
      <w:r>
        <w:rPr>
          <w:sz w:val="21"/>
          <w:color w:val="000000"/>
          <w:shd w:fill="FFFFFF" w:val="clear"/>
        </w:rPr>
        <w:t>.</w:t>
      </w:r>
      <w:r>
        <w:rPr>
          <w:sz w:val="21"/>
          <w:color w:val="000000"/>
          <w:shd w:fill="FFFFFF" w:val="clear"/>
        </w:rPr>
        <w:t>乙方</w:t>
      </w:r>
      <w:r>
        <w:rPr>
          <w:sz w:val="21"/>
          <w:color w:val="000000"/>
          <w:shd w:fill="FFFFFF" w:val="clear"/>
        </w:rPr>
        <w:t>按要求配合</w:t>
      </w:r>
      <w:r>
        <w:rPr>
          <w:sz w:val="21"/>
          <w:color w:val="000000"/>
          <w:shd w:fill="FFFFFF" w:val="clear"/>
        </w:rPr>
        <w:t>甲方</w:t>
      </w:r>
      <w:r>
        <w:rPr>
          <w:sz w:val="21"/>
          <w:color w:val="000000"/>
          <w:shd w:fill="FFFFFF" w:val="clear"/>
        </w:rPr>
        <w:t>做好疫苗及相关物品的报废和销毁工作，负责所有疫苗的接收、储存、运输、报废、销毁等相关资料的汇总和归档，并指定专人与</w:t>
      </w:r>
      <w:r>
        <w:rPr>
          <w:sz w:val="21"/>
          <w:color w:val="000000"/>
          <w:shd w:fill="FFFFFF" w:val="clear"/>
        </w:rPr>
        <w:t>甲方</w:t>
      </w:r>
      <w:r>
        <w:rPr>
          <w:sz w:val="21"/>
          <w:color w:val="000000"/>
          <w:shd w:fill="FFFFFF" w:val="clear"/>
        </w:rPr>
        <w:t>对接，充分沟通协调，方便</w:t>
      </w:r>
      <w:r>
        <w:rPr>
          <w:sz w:val="21"/>
          <w:color w:val="000000"/>
          <w:shd w:fill="FFFFFF" w:val="clear"/>
        </w:rPr>
        <w:t>甲方</w:t>
      </w:r>
      <w:r>
        <w:rPr>
          <w:sz w:val="21"/>
          <w:color w:val="000000"/>
          <w:shd w:fill="FFFFFF" w:val="clear"/>
        </w:rPr>
        <w:t>备份、调取上述资料。</w:t>
      </w:r>
    </w:p>
    <w:p>
      <w:pPr>
        <w:pStyle w:val="null3"/>
        <w:ind w:firstLine="420"/>
        <w:jc w:val="both"/>
      </w:pPr>
      <w:r>
        <w:rPr>
          <w:sz w:val="21"/>
          <w:color w:val="000000"/>
          <w:shd w:fill="FFFFFF" w:val="clear"/>
        </w:rPr>
        <w:t>3</w:t>
      </w:r>
      <w:r>
        <w:rPr>
          <w:sz w:val="21"/>
          <w:color w:val="000000"/>
          <w:shd w:fill="FFFFFF" w:val="clear"/>
        </w:rPr>
        <w:t>.</w:t>
      </w:r>
      <w:r>
        <w:rPr>
          <w:sz w:val="21"/>
          <w:color w:val="000000"/>
          <w:shd w:fill="FFFFFF" w:val="clear"/>
        </w:rPr>
        <w:t>乙方</w:t>
      </w:r>
      <w:r>
        <w:rPr>
          <w:sz w:val="21"/>
          <w:color w:val="000000"/>
          <w:shd w:fill="FFFFFF" w:val="clear"/>
        </w:rPr>
        <w:t>接收疫苗时，应索取以下资料并按要求做好保存备查：</w:t>
      </w:r>
    </w:p>
    <w:p>
      <w:pPr>
        <w:pStyle w:val="null3"/>
        <w:ind w:firstLine="420"/>
        <w:jc w:val="both"/>
      </w:pPr>
      <w:r>
        <w:rPr>
          <w:sz w:val="21"/>
          <w:color w:val="000000"/>
          <w:shd w:fill="FFFFFF" w:val="clear"/>
        </w:rPr>
        <w:t>（</w:t>
      </w:r>
      <w:r>
        <w:rPr>
          <w:sz w:val="21"/>
          <w:color w:val="000000"/>
          <w:shd w:fill="FFFFFF" w:val="clear"/>
        </w:rPr>
        <w:t>1）索取加盖疫苗上市许可持有人印章的批签发证明复印件或电子文件；接收进口疫苗的，还应索取加盖其印章的进口药品通关单复印件或电子文件。上述证明文件应保存至疫苗有效期满后不少于五年备查。</w:t>
      </w:r>
    </w:p>
    <w:p>
      <w:pPr>
        <w:pStyle w:val="null3"/>
        <w:ind w:firstLine="420"/>
        <w:jc w:val="both"/>
      </w:pPr>
      <w:r>
        <w:rPr>
          <w:sz w:val="21"/>
          <w:color w:val="000000"/>
          <w:shd w:fill="FFFFFF" w:val="clear"/>
        </w:rPr>
        <w:t>（</w:t>
      </w:r>
      <w:r>
        <w:rPr>
          <w:sz w:val="21"/>
          <w:color w:val="000000"/>
          <w:shd w:fill="FFFFFF" w:val="clear"/>
        </w:rPr>
        <w:t>2）索取本次运输、储存全过程温度监测记录或电子文档（从供货单位出库到收货单位入库），对采用冷藏箱（包）运送到收货单位的，要查看冰排状况或冷藏箱（包）内的温度计，并做好记录。对不能提供本次运输、储存全过程温度监测记录或温度控制不符合要求的，不得接收，并应立即向县级以上地方人民政府药品监督管理部门、疾控主管部门报告。上述温度记录资料应保存至疫苗有效期满后不少于五年备查。</w:t>
      </w:r>
    </w:p>
    <w:p>
      <w:pPr>
        <w:pStyle w:val="null3"/>
        <w:ind w:firstLine="420"/>
        <w:jc w:val="both"/>
      </w:pPr>
      <w:r>
        <w:rPr>
          <w:sz w:val="21"/>
          <w:color w:val="000000"/>
          <w:shd w:fill="FFFFFF" w:val="clear"/>
        </w:rPr>
        <w:t>4</w:t>
      </w:r>
      <w:r>
        <w:rPr>
          <w:sz w:val="21"/>
          <w:color w:val="000000"/>
          <w:shd w:fill="FFFFFF" w:val="clear"/>
        </w:rPr>
        <w:t>.乙方储存</w:t>
      </w:r>
      <w:r>
        <w:rPr>
          <w:sz w:val="21"/>
          <w:color w:val="000000"/>
          <w:shd w:fill="FFFFFF" w:val="clear"/>
        </w:rPr>
        <w:t>疫苗应按品种、批号分类码放，摆放整齐。</w:t>
      </w:r>
    </w:p>
    <w:p>
      <w:pPr>
        <w:pStyle w:val="null3"/>
        <w:ind w:firstLine="420"/>
        <w:jc w:val="both"/>
      </w:pPr>
      <w:r>
        <w:rPr>
          <w:sz w:val="21"/>
          <w:color w:val="000000"/>
          <w:shd w:fill="FFFFFF" w:val="clear"/>
        </w:rPr>
        <w:t>（</w:t>
      </w:r>
      <w:r>
        <w:rPr>
          <w:sz w:val="21"/>
          <w:color w:val="000000"/>
          <w:shd w:fill="FFFFFF" w:val="clear"/>
        </w:rPr>
        <w:t>1）采用冷库存放疫苗时，疫苗应置于货架上，保证与冷库地面、库墙留有一定距离。放置的疫苗不能正对冷风机或高于冷风机的高度，以免影响制冷效果或导致疫苗冻结。搬运疫苗时，应随时关门。</w:t>
      </w:r>
    </w:p>
    <w:p>
      <w:pPr>
        <w:pStyle w:val="null3"/>
        <w:ind w:firstLine="420"/>
        <w:jc w:val="both"/>
      </w:pPr>
      <w:r>
        <w:rPr>
          <w:sz w:val="21"/>
          <w:color w:val="000000"/>
          <w:shd w:fill="FFFFFF" w:val="clear"/>
        </w:rPr>
        <w:t>（</w:t>
      </w:r>
      <w:r>
        <w:rPr>
          <w:sz w:val="21"/>
          <w:color w:val="000000"/>
          <w:shd w:fill="FFFFFF" w:val="clear"/>
        </w:rPr>
        <w:t>2）采用冰箱存放疫苗时，疫苗与箱壁之间至少留有1</w:t>
      </w:r>
      <w:r>
        <w:rPr>
          <w:sz w:val="21"/>
          <w:color w:val="000000"/>
          <w:shd w:fill="FFFFFF" w:val="clear"/>
        </w:rPr>
        <w:t>～</w:t>
      </w:r>
      <w:r>
        <w:rPr>
          <w:sz w:val="21"/>
          <w:color w:val="000000"/>
          <w:shd w:fill="FFFFFF" w:val="clear"/>
        </w:rPr>
        <w:t>2cm的空隙，疫苗不可放置在冰箱门内搁架上。</w:t>
      </w:r>
    </w:p>
    <w:p>
      <w:pPr>
        <w:pStyle w:val="null3"/>
        <w:ind w:firstLine="420"/>
        <w:jc w:val="both"/>
      </w:pPr>
      <w:r>
        <w:rPr>
          <w:sz w:val="21"/>
          <w:color w:val="000000"/>
          <w:shd w:fill="FFFFFF" w:val="clear"/>
        </w:rPr>
        <w:t>5</w:t>
      </w:r>
      <w:r>
        <w:rPr>
          <w:sz w:val="21"/>
          <w:color w:val="000000"/>
          <w:shd w:fill="FFFFFF" w:val="clear"/>
        </w:rPr>
        <w:t>.</w:t>
      </w:r>
      <w:r>
        <w:rPr>
          <w:sz w:val="21"/>
          <w:color w:val="000000"/>
          <w:shd w:fill="FFFFFF" w:val="clear"/>
        </w:rPr>
        <w:t>疫苗报废要求</w:t>
      </w:r>
    </w:p>
    <w:p>
      <w:pPr>
        <w:pStyle w:val="null3"/>
        <w:ind w:firstLine="420"/>
        <w:jc w:val="both"/>
      </w:pPr>
      <w:r>
        <w:rPr>
          <w:sz w:val="21"/>
          <w:color w:val="000000"/>
          <w:shd w:fill="FFFFFF" w:val="clear"/>
        </w:rPr>
        <w:t>（</w:t>
      </w:r>
      <w:r>
        <w:rPr>
          <w:sz w:val="21"/>
          <w:color w:val="000000"/>
          <w:shd w:fill="FFFFFF" w:val="clear"/>
        </w:rPr>
        <w:t>1）识别受损疫苗：</w:t>
      </w:r>
      <w:r>
        <w:rPr>
          <w:sz w:val="21"/>
          <w:color w:val="000000"/>
          <w:shd w:fill="FFFFFF" w:val="clear"/>
        </w:rPr>
        <w:t>乙方</w:t>
      </w:r>
      <w:r>
        <w:rPr>
          <w:sz w:val="21"/>
          <w:color w:val="000000"/>
          <w:shd w:fill="FFFFFF" w:val="clear"/>
        </w:rPr>
        <w:t>在疫苗管理过程中，应当严格按照规定要求进行疫苗质量检查。一旦发现疫苗存在质量问题或受损情况，应当及时将其识别出来，并</w:t>
      </w:r>
      <w:r>
        <w:rPr>
          <w:sz w:val="21"/>
          <w:color w:val="000000"/>
          <w:shd w:fill="FFFFFF" w:val="clear"/>
        </w:rPr>
        <w:t>向甲方</w:t>
      </w:r>
      <w:r>
        <w:rPr>
          <w:sz w:val="21"/>
          <w:color w:val="000000"/>
          <w:shd w:fill="FFFFFF" w:val="clear"/>
        </w:rPr>
        <w:t>进行报告。</w:t>
      </w:r>
    </w:p>
    <w:p>
      <w:pPr>
        <w:pStyle w:val="null3"/>
        <w:ind w:firstLine="420"/>
        <w:jc w:val="both"/>
      </w:pPr>
      <w:r>
        <w:rPr>
          <w:sz w:val="21"/>
          <w:color w:val="000000"/>
          <w:shd w:fill="FFFFFF" w:val="clear"/>
        </w:rPr>
        <w:t>（</w:t>
      </w:r>
      <w:r>
        <w:rPr>
          <w:sz w:val="21"/>
          <w:color w:val="000000"/>
          <w:shd w:fill="FFFFFF" w:val="clear"/>
        </w:rPr>
        <w:t>2）封存疫苗：在报废之前，</w:t>
      </w:r>
      <w:r>
        <w:rPr>
          <w:sz w:val="21"/>
          <w:color w:val="000000"/>
          <w:shd w:fill="FFFFFF" w:val="clear"/>
        </w:rPr>
        <w:t>乙方</w:t>
      </w:r>
      <w:r>
        <w:rPr>
          <w:sz w:val="21"/>
          <w:color w:val="000000"/>
          <w:shd w:fill="FFFFFF" w:val="clear"/>
        </w:rPr>
        <w:t>需要将受损疫苗进行封存，以防止进一步扩散或误用。</w:t>
      </w:r>
    </w:p>
    <w:p>
      <w:pPr>
        <w:pStyle w:val="null3"/>
        <w:ind w:firstLine="420"/>
        <w:jc w:val="both"/>
      </w:pPr>
      <w:r>
        <w:rPr>
          <w:sz w:val="21"/>
          <w:color w:val="000000"/>
          <w:shd w:fill="FFFFFF" w:val="clear"/>
        </w:rPr>
        <w:t>（</w:t>
      </w:r>
      <w:r>
        <w:rPr>
          <w:sz w:val="21"/>
          <w:color w:val="000000"/>
          <w:shd w:fill="FFFFFF" w:val="clear"/>
        </w:rPr>
        <w:t>3）记录报废信息：在报废处理过程中，</w:t>
      </w:r>
      <w:r>
        <w:rPr>
          <w:sz w:val="21"/>
          <w:color w:val="000000"/>
          <w:shd w:fill="FFFFFF" w:val="clear"/>
        </w:rPr>
        <w:t>乙方</w:t>
      </w:r>
      <w:r>
        <w:rPr>
          <w:sz w:val="21"/>
          <w:color w:val="000000"/>
          <w:shd w:fill="FFFFFF" w:val="clear"/>
        </w:rPr>
        <w:t>需要详细记录受损疫苗的相关信息，包括数量、批号、报废原因等。</w:t>
      </w:r>
    </w:p>
    <w:p>
      <w:pPr>
        <w:pStyle w:val="null3"/>
        <w:ind w:firstLine="420"/>
        <w:jc w:val="both"/>
      </w:pPr>
      <w:r>
        <w:rPr>
          <w:sz w:val="21"/>
          <w:color w:val="000000"/>
          <w:shd w:fill="FFFFFF" w:val="clear"/>
        </w:rPr>
        <w:t>（</w:t>
      </w:r>
      <w:r>
        <w:rPr>
          <w:sz w:val="21"/>
          <w:color w:val="000000"/>
          <w:shd w:fill="FFFFFF" w:val="clear"/>
        </w:rPr>
        <w:t>4）报废处理：一般情况下，报废疫苗可以选择销毁处理，</w:t>
      </w:r>
      <w:r>
        <w:rPr>
          <w:sz w:val="21"/>
          <w:color w:val="000000"/>
          <w:shd w:fill="FFFFFF" w:val="clear"/>
        </w:rPr>
        <w:t>乙方需按照甲方的</w:t>
      </w:r>
      <w:r>
        <w:rPr>
          <w:sz w:val="21"/>
          <w:color w:val="000000"/>
          <w:shd w:fill="FFFFFF" w:val="clear"/>
        </w:rPr>
        <w:t>具体</w:t>
      </w:r>
      <w:r>
        <w:rPr>
          <w:sz w:val="21"/>
          <w:color w:val="000000"/>
          <w:shd w:fill="FFFFFF" w:val="clear"/>
        </w:rPr>
        <w:t>要求，完成疫苗报废处理以及对报废过程进行详细记录</w:t>
      </w:r>
      <w:r>
        <w:rPr>
          <w:sz w:val="21"/>
          <w:color w:val="000000"/>
          <w:shd w:fill="FFFFFF" w:val="clear"/>
        </w:rPr>
        <w:t>。</w:t>
      </w:r>
    </w:p>
    <w:p>
      <w:pPr>
        <w:pStyle w:val="null3"/>
        <w:ind w:firstLine="420"/>
        <w:jc w:val="both"/>
      </w:pPr>
      <w:r>
        <w:rPr>
          <w:sz w:val="21"/>
          <w:color w:val="000000"/>
          <w:shd w:fill="FFFFFF" w:val="clear"/>
        </w:rPr>
        <w:t>（</w:t>
      </w:r>
      <w:r>
        <w:rPr>
          <w:sz w:val="21"/>
          <w:color w:val="000000"/>
          <w:shd w:fill="FFFFFF" w:val="clear"/>
        </w:rPr>
        <w:t>5）报废记录：在完成报废处理后，</w:t>
      </w:r>
      <w:r>
        <w:rPr>
          <w:sz w:val="21"/>
          <w:color w:val="000000"/>
          <w:shd w:fill="FFFFFF" w:val="clear"/>
        </w:rPr>
        <w:t>乙方</w:t>
      </w:r>
      <w:r>
        <w:rPr>
          <w:sz w:val="21"/>
          <w:color w:val="000000"/>
          <w:shd w:fill="FFFFFF" w:val="clear"/>
        </w:rPr>
        <w:t>需</w:t>
      </w:r>
      <w:r>
        <w:rPr>
          <w:sz w:val="21"/>
          <w:color w:val="000000"/>
          <w:shd w:fill="FFFFFF" w:val="clear"/>
        </w:rPr>
        <w:t>将疫苗</w:t>
      </w:r>
      <w:r>
        <w:rPr>
          <w:sz w:val="21"/>
          <w:color w:val="000000"/>
          <w:shd w:fill="FFFFFF" w:val="clear"/>
        </w:rPr>
        <w:t>报废</w:t>
      </w:r>
      <w:r>
        <w:rPr>
          <w:sz w:val="21"/>
          <w:color w:val="000000"/>
          <w:shd w:fill="FFFFFF" w:val="clear"/>
        </w:rPr>
        <w:t>相关资料给甲方备案保管</w:t>
      </w:r>
      <w:r>
        <w:rPr>
          <w:sz w:val="21"/>
          <w:color w:val="000000"/>
          <w:shd w:fill="FFFFFF" w:val="clear"/>
        </w:rPr>
        <w:t>。</w:t>
      </w:r>
    </w:p>
    <w:p>
      <w:pPr>
        <w:pStyle w:val="null3"/>
        <w:ind w:firstLine="420"/>
        <w:jc w:val="both"/>
      </w:pPr>
      <w:r>
        <w:rPr>
          <w:sz w:val="21"/>
          <w:color w:val="000000"/>
          <w:shd w:fill="FFFFFF" w:val="clear"/>
        </w:rPr>
        <w:t>6</w:t>
      </w:r>
      <w:r>
        <w:rPr>
          <w:sz w:val="21"/>
          <w:color w:val="000000"/>
          <w:shd w:fill="FFFFFF" w:val="clear"/>
        </w:rPr>
        <w:t>.</w:t>
      </w:r>
      <w:r>
        <w:rPr>
          <w:sz w:val="21"/>
          <w:color w:val="000000"/>
          <w:shd w:fill="FFFFFF" w:val="clear"/>
        </w:rPr>
        <w:t>疫苗销毁要求</w:t>
      </w:r>
    </w:p>
    <w:p>
      <w:pPr>
        <w:pStyle w:val="null3"/>
        <w:ind w:firstLine="420"/>
        <w:jc w:val="both"/>
      </w:pPr>
      <w:r>
        <w:rPr>
          <w:sz w:val="21"/>
          <w:color w:val="000000"/>
          <w:shd w:fill="FFFFFF" w:val="clear"/>
        </w:rPr>
        <w:t>（</w:t>
      </w:r>
      <w:r>
        <w:rPr>
          <w:sz w:val="21"/>
          <w:color w:val="000000"/>
          <w:shd w:fill="FFFFFF" w:val="clear"/>
        </w:rPr>
        <w:t>1）制定销毁计划：在销毁之前，</w:t>
      </w:r>
      <w:r>
        <w:rPr>
          <w:sz w:val="21"/>
          <w:color w:val="000000"/>
          <w:shd w:fill="FFFFFF" w:val="clear"/>
        </w:rPr>
        <w:t>乙方</w:t>
      </w:r>
      <w:r>
        <w:rPr>
          <w:sz w:val="21"/>
          <w:color w:val="000000"/>
          <w:shd w:fill="FFFFFF" w:val="clear"/>
        </w:rPr>
        <w:t>需要制定详细的销毁计划，明确销毁的时间、方法、责任人等。计划中应考虑相关法规、技术标准和安全要求，确保销毁过程符合规范和安全可控。</w:t>
      </w:r>
    </w:p>
    <w:p>
      <w:pPr>
        <w:pStyle w:val="null3"/>
        <w:ind w:firstLine="420"/>
        <w:jc w:val="both"/>
      </w:pPr>
      <w:r>
        <w:rPr>
          <w:sz w:val="21"/>
          <w:color w:val="000000"/>
          <w:shd w:fill="FFFFFF" w:val="clear"/>
        </w:rPr>
        <w:t>（</w:t>
      </w:r>
      <w:r>
        <w:rPr>
          <w:sz w:val="21"/>
          <w:color w:val="000000"/>
          <w:shd w:fill="FFFFFF" w:val="clear"/>
        </w:rPr>
        <w:t>2）封存疫苗：在销毁前，</w:t>
      </w:r>
      <w:r>
        <w:rPr>
          <w:sz w:val="21"/>
          <w:color w:val="000000"/>
          <w:shd w:fill="FFFFFF" w:val="clear"/>
        </w:rPr>
        <w:t>乙方</w:t>
      </w:r>
      <w:r>
        <w:rPr>
          <w:sz w:val="21"/>
          <w:color w:val="000000"/>
          <w:shd w:fill="FFFFFF" w:val="clear"/>
        </w:rPr>
        <w:t>需要将失效或受损的疫苗进行封存，以防止进一步扩散或误用。</w:t>
      </w:r>
    </w:p>
    <w:p>
      <w:pPr>
        <w:pStyle w:val="null3"/>
        <w:ind w:firstLine="420"/>
        <w:jc w:val="both"/>
      </w:pPr>
      <w:r>
        <w:rPr>
          <w:sz w:val="21"/>
          <w:color w:val="000000"/>
          <w:shd w:fill="FFFFFF" w:val="clear"/>
        </w:rPr>
        <w:t>（</w:t>
      </w:r>
      <w:r>
        <w:rPr>
          <w:sz w:val="21"/>
          <w:color w:val="000000"/>
          <w:shd w:fill="FFFFFF" w:val="clear"/>
        </w:rPr>
        <w:t>3）选择销毁方法：在进行销毁过程中，</w:t>
      </w:r>
      <w:r>
        <w:rPr>
          <w:sz w:val="21"/>
          <w:color w:val="000000"/>
          <w:shd w:fill="FFFFFF" w:val="clear"/>
        </w:rPr>
        <w:t>乙方</w:t>
      </w:r>
      <w:r>
        <w:rPr>
          <w:sz w:val="21"/>
          <w:color w:val="000000"/>
          <w:shd w:fill="FFFFFF" w:val="clear"/>
        </w:rPr>
        <w:t>应当严格遵守相关法规和安全操作要求，确保销毁过程安全无害。</w:t>
      </w:r>
    </w:p>
    <w:p>
      <w:pPr>
        <w:pStyle w:val="null3"/>
        <w:ind w:firstLine="420"/>
        <w:jc w:val="both"/>
      </w:pPr>
      <w:r>
        <w:rPr>
          <w:sz w:val="21"/>
          <w:color w:val="000000"/>
          <w:shd w:fill="FFFFFF" w:val="clear"/>
        </w:rPr>
        <w:t>（</w:t>
      </w:r>
      <w:r>
        <w:rPr>
          <w:sz w:val="21"/>
          <w:color w:val="000000"/>
          <w:shd w:fill="FFFFFF" w:val="clear"/>
        </w:rPr>
        <w:t>4）监督销毁过程：销毁过程需要由专业的人员进行监督和记录。通过监督销毁过程，可以确保销毁过程符合规范，有效地销毁失效疫苗。</w:t>
      </w:r>
    </w:p>
    <w:p>
      <w:pPr>
        <w:pStyle w:val="null3"/>
        <w:ind w:firstLine="420"/>
        <w:jc w:val="both"/>
      </w:pPr>
      <w:r>
        <w:rPr>
          <w:sz w:val="21"/>
          <w:color w:val="000000"/>
          <w:shd w:fill="FFFFFF" w:val="clear"/>
        </w:rPr>
        <w:t>（</w:t>
      </w:r>
      <w:r>
        <w:rPr>
          <w:sz w:val="21"/>
          <w:color w:val="000000"/>
          <w:shd w:fill="FFFFFF" w:val="clear"/>
        </w:rPr>
        <w:t>5）销毁证明与记录：销毁后，</w:t>
      </w:r>
      <w:r>
        <w:rPr>
          <w:sz w:val="21"/>
          <w:color w:val="000000"/>
          <w:shd w:fill="FFFFFF" w:val="clear"/>
        </w:rPr>
        <w:t>乙方</w:t>
      </w:r>
      <w:r>
        <w:rPr>
          <w:sz w:val="21"/>
          <w:color w:val="000000"/>
          <w:shd w:fill="FFFFFF" w:val="clear"/>
        </w:rPr>
        <w:t>需要出具相应的销毁证明，并对销毁过程进行详细记录。</w:t>
      </w:r>
    </w:p>
    <w:p>
      <w:pPr>
        <w:pStyle w:val="null3"/>
        <w:ind w:firstLine="420"/>
        <w:jc w:val="both"/>
      </w:pPr>
      <w:r>
        <w:rPr>
          <w:sz w:val="21"/>
          <w:color w:val="000000"/>
          <w:shd w:fill="FFFFFF" w:val="clear"/>
        </w:rPr>
        <w:t>7</w:t>
      </w:r>
      <w:r>
        <w:rPr>
          <w:sz w:val="21"/>
          <w:color w:val="000000"/>
          <w:shd w:fill="FFFFFF" w:val="clear"/>
        </w:rPr>
        <w:t>.</w:t>
      </w:r>
      <w:r>
        <w:rPr>
          <w:sz w:val="21"/>
          <w:color w:val="000000"/>
          <w:shd w:fill="FFFFFF" w:val="clear"/>
        </w:rPr>
        <w:t>建立完善的配送网络。包括确定配送路线、制定配送计划等。在确定配送路线时，</w:t>
      </w:r>
      <w:r>
        <w:rPr>
          <w:sz w:val="21"/>
          <w:color w:val="000000"/>
          <w:shd w:fill="FFFFFF" w:val="clear"/>
        </w:rPr>
        <w:t>乙方</w:t>
      </w:r>
      <w:r>
        <w:rPr>
          <w:sz w:val="21"/>
          <w:color w:val="000000"/>
          <w:shd w:fill="FFFFFF" w:val="clear"/>
        </w:rPr>
        <w:t>需要考虑到各区的实际情况，避免出现配送盲区和交通拥堵等问题。配送计划需要科学合理地安排各区的疫苗需求量，确保疫苗能够及时送达并得到有效利用。</w:t>
      </w:r>
    </w:p>
    <w:p>
      <w:pPr>
        <w:pStyle w:val="null3"/>
        <w:ind w:firstLine="420"/>
        <w:jc w:val="both"/>
      </w:pPr>
      <w:r>
        <w:rPr>
          <w:sz w:val="21"/>
          <w:color w:val="000000"/>
          <w:shd w:fill="FFFFFF" w:val="clear"/>
        </w:rPr>
        <w:t>8</w:t>
      </w:r>
      <w:r>
        <w:rPr>
          <w:sz w:val="21"/>
          <w:color w:val="000000"/>
          <w:shd w:fill="FFFFFF" w:val="clear"/>
        </w:rPr>
        <w:t>.</w:t>
      </w:r>
      <w:r>
        <w:rPr>
          <w:sz w:val="21"/>
          <w:color w:val="000000"/>
          <w:shd w:fill="FFFFFF" w:val="clear"/>
        </w:rPr>
        <w:t>制定配送标准和流程。配送标准包括疫苗的包装要求、运输温度要求、配送时间要求等，确保疫苗在配送过程中不受到影响。配送流程包括配送前的准备工作、配送中的监控和调度、配送后的反馈和总结等，确保整个配送过程有条不紊地进行。</w:t>
      </w:r>
    </w:p>
    <w:p>
      <w:pPr>
        <w:pStyle w:val="null3"/>
        <w:ind w:firstLine="420"/>
        <w:jc w:val="both"/>
      </w:pPr>
      <w:r>
        <w:rPr>
          <w:sz w:val="21"/>
          <w:color w:val="000000"/>
          <w:shd w:fill="FFFFFF" w:val="clear"/>
        </w:rPr>
        <w:t>9</w:t>
      </w:r>
      <w:r>
        <w:rPr>
          <w:sz w:val="21"/>
          <w:color w:val="000000"/>
          <w:shd w:fill="FFFFFF" w:val="clear"/>
        </w:rPr>
        <w:t>.</w:t>
      </w:r>
      <w:r>
        <w:rPr>
          <w:sz w:val="21"/>
          <w:color w:val="000000"/>
          <w:shd w:fill="FFFFFF" w:val="clear"/>
        </w:rPr>
        <w:t>加强信息化建设。信息化建设可以提高配送效率，减少配送风险。通过信息化系统，可以实时监控疫苗的配送情况，及时调整配送计划，确保疫苗能够按时送达。另外，信息化系统还可以实现对疫苗的追溯管理，确保疫苗的来源可追溯、流向可控，提高疫苗的安全性和可靠性。</w:t>
      </w:r>
    </w:p>
    <w:p>
      <w:pPr>
        <w:pStyle w:val="null3"/>
        <w:ind w:firstLine="420"/>
        <w:jc w:val="both"/>
      </w:pPr>
      <w:r>
        <w:rPr>
          <w:sz w:val="21"/>
          <w:color w:val="000000"/>
          <w:shd w:fill="FFFFFF" w:val="clear"/>
        </w:rPr>
        <w:t>1</w:t>
      </w:r>
      <w:r>
        <w:rPr>
          <w:sz w:val="21"/>
          <w:color w:val="000000"/>
          <w:shd w:fill="FFFFFF" w:val="clear"/>
        </w:rPr>
        <w:t>0.</w:t>
      </w:r>
      <w:r>
        <w:rPr>
          <w:sz w:val="21"/>
          <w:color w:val="000000"/>
          <w:shd w:fill="FFFFFF" w:val="clear"/>
        </w:rPr>
        <w:t>规范人员管理及档案管理，加强档案的完整性、真实性和及时性。</w:t>
      </w:r>
    </w:p>
    <w:p>
      <w:pPr>
        <w:pStyle w:val="null3"/>
        <w:ind w:firstLine="420"/>
        <w:jc w:val="both"/>
      </w:pPr>
      <w:r>
        <w:rPr>
          <w:sz w:val="21"/>
          <w:color w:val="000000"/>
          <w:shd w:fill="FFFFFF" w:val="clear"/>
        </w:rPr>
        <w:t>1</w:t>
      </w:r>
      <w:r>
        <w:rPr>
          <w:sz w:val="21"/>
          <w:color w:val="000000"/>
          <w:shd w:fill="FFFFFF" w:val="clear"/>
        </w:rPr>
        <w:t>1.</w:t>
      </w:r>
      <w:r>
        <w:rPr>
          <w:sz w:val="21"/>
          <w:color w:val="000000"/>
          <w:shd w:fill="FFFFFF" w:val="clear"/>
        </w:rPr>
        <w:t>加强人员培训和管理。配送人员需要接受专业培训，了解疫苗的特性和配送流程，提高其配送能力和应急处理能力。建立健全的配送人员管理制度，加强对配送人员的监督和考核，确保配送工作的高效、安全进行。</w:t>
      </w:r>
    </w:p>
    <w:p>
      <w:pPr>
        <w:pStyle w:val="null3"/>
        <w:ind w:firstLine="420"/>
        <w:jc w:val="both"/>
      </w:pPr>
      <w:r>
        <w:rPr>
          <w:sz w:val="21"/>
          <w:color w:val="000000"/>
          <w:shd w:fill="FFFFFF" w:val="clear"/>
        </w:rPr>
        <w:t>1</w:t>
      </w:r>
      <w:r>
        <w:rPr>
          <w:sz w:val="21"/>
          <w:color w:val="000000"/>
          <w:shd w:fill="FFFFFF" w:val="clear"/>
        </w:rPr>
        <w:t>2.</w:t>
      </w:r>
      <w:r>
        <w:rPr>
          <w:sz w:val="21"/>
          <w:color w:val="000000"/>
          <w:shd w:fill="FFFFFF" w:val="clear"/>
        </w:rPr>
        <w:t>乙方</w:t>
      </w:r>
      <w:r>
        <w:rPr>
          <w:sz w:val="21"/>
          <w:color w:val="000000"/>
          <w:shd w:fill="FFFFFF" w:val="clear"/>
        </w:rPr>
        <w:t>对疫苗运输过程进行温度监测并记录。运输时间超过</w:t>
      </w:r>
      <w:r>
        <w:rPr>
          <w:sz w:val="21"/>
          <w:color w:val="000000"/>
          <w:shd w:fill="FFFFFF" w:val="clear"/>
        </w:rPr>
        <w:t>6小时的，须记录途中温度，记录时间间隔不超过6小时。采用自动温度监测设备记录温度的可代替人工记录。</w:t>
      </w:r>
    </w:p>
    <w:p>
      <w:pPr>
        <w:pStyle w:val="null3"/>
        <w:ind w:firstLine="420"/>
        <w:jc w:val="both"/>
      </w:pPr>
      <w:r>
        <w:rPr>
          <w:sz w:val="21"/>
          <w:color w:val="000000"/>
          <w:shd w:fill="FFFFFF" w:val="clear"/>
        </w:rPr>
        <w:t>1</w:t>
      </w:r>
      <w:r>
        <w:rPr>
          <w:sz w:val="21"/>
          <w:color w:val="000000"/>
          <w:shd w:fill="FFFFFF" w:val="clear"/>
        </w:rPr>
        <w:t>3</w:t>
      </w:r>
      <w:r>
        <w:rPr>
          <w:sz w:val="21"/>
          <w:color w:val="000000"/>
          <w:shd w:fill="FFFFFF" w:val="clear"/>
        </w:rPr>
        <w:t>.加强疫苗溯源性管理，建立起一个严密的疫苗运输和储存追溯管理体系，记录资料内容包括疫苗运输工具、疫苗冷藏方式、疫苗名称、疫苗上市许可持有人、规格、批号、有效期、数量、疫苗属性、启运和到达时间、启运和到达时的疫苗储存温度和环境温度、启运至到达行驶里程、送/收疫苗单位、送/收疫苗人员签名等。</w:t>
      </w:r>
    </w:p>
    <w:p>
      <w:pPr>
        <w:pStyle w:val="null3"/>
        <w:ind w:firstLine="422"/>
        <w:jc w:val="both"/>
      </w:pPr>
      <w:r>
        <w:rPr>
          <w:sz w:val="21"/>
          <w:b/>
        </w:rPr>
        <w:t>（</w:t>
      </w:r>
      <w:r>
        <w:rPr>
          <w:sz w:val="21"/>
          <w:b/>
        </w:rPr>
        <w:t>八</w:t>
      </w:r>
      <w:r>
        <w:rPr>
          <w:sz w:val="21"/>
          <w:b/>
        </w:rPr>
        <w:t>）</w:t>
      </w:r>
      <w:r>
        <w:rPr>
          <w:sz w:val="20"/>
          <w:b/>
        </w:rPr>
        <w:t>疫苗冷链储运管理应急预案</w:t>
      </w:r>
    </w:p>
    <w:p>
      <w:pPr>
        <w:pStyle w:val="null3"/>
        <w:ind w:firstLine="420"/>
        <w:jc w:val="both"/>
      </w:pPr>
      <w:r>
        <w:rPr>
          <w:sz w:val="21"/>
        </w:rPr>
        <w:t>1.乙方需</w:t>
      </w:r>
      <w:r>
        <w:rPr>
          <w:sz w:val="21"/>
        </w:rPr>
        <w:t>制定相应的应急处置预案</w:t>
      </w:r>
      <w:r>
        <w:rPr>
          <w:sz w:val="21"/>
        </w:rPr>
        <w:t>，</w:t>
      </w:r>
      <w:r>
        <w:rPr>
          <w:sz w:val="21"/>
        </w:rPr>
        <w:t>对特殊情况（如停电、储运设备故障、异常天气影响、交通事故）下的突发事件，能够采取合理的应对措施</w:t>
      </w:r>
      <w:r>
        <w:rPr>
          <w:sz w:val="21"/>
        </w:rPr>
        <w:t>，</w:t>
      </w:r>
      <w:r>
        <w:rPr>
          <w:sz w:val="21"/>
        </w:rPr>
        <w:t>定期（每年至少</w:t>
      </w:r>
      <w:r>
        <w:rPr>
          <w:sz w:val="21"/>
        </w:rPr>
        <w:t>1次）开展疫苗冷链储运应急演练，并做好相关演练记录。</w:t>
      </w:r>
      <w:r>
        <w:rPr>
          <w:sz w:val="21"/>
        </w:rPr>
        <w:t>具备收到</w:t>
      </w:r>
      <w:r>
        <w:rPr>
          <w:sz w:val="21"/>
        </w:rPr>
        <w:t>甲方</w:t>
      </w:r>
      <w:r>
        <w:rPr>
          <w:sz w:val="21"/>
        </w:rPr>
        <w:t>下达应急配送任务后</w:t>
      </w:r>
      <w:r>
        <w:rPr>
          <w:sz w:val="21"/>
        </w:rPr>
        <w:t>2小时内完成应急配送的能力。如果在运输途中出现车辆或者制冷设备故障，必须1小时内提供后备冷藏车抵达现场替换。</w:t>
      </w:r>
    </w:p>
    <w:p>
      <w:pPr>
        <w:pStyle w:val="null3"/>
        <w:ind w:firstLine="420"/>
        <w:jc w:val="both"/>
      </w:pPr>
      <w:r>
        <w:rPr>
          <w:sz w:val="21"/>
        </w:rPr>
        <w:t>2</w:t>
      </w:r>
      <w:r>
        <w:rPr>
          <w:sz w:val="21"/>
        </w:rPr>
        <w:t>.储存应急管理</w:t>
      </w:r>
    </w:p>
    <w:p>
      <w:pPr>
        <w:pStyle w:val="null3"/>
        <w:ind w:firstLine="420"/>
        <w:jc w:val="both"/>
      </w:pPr>
      <w:r>
        <w:rPr>
          <w:sz w:val="21"/>
        </w:rPr>
        <w:t>（</w:t>
      </w:r>
      <w:r>
        <w:rPr>
          <w:sz w:val="21"/>
        </w:rPr>
        <w:t>1）在正常上班时间和非工作时间，</w:t>
      </w:r>
      <w:r>
        <w:rPr>
          <w:sz w:val="21"/>
        </w:rPr>
        <w:t>乙方需</w:t>
      </w:r>
      <w:r>
        <w:rPr>
          <w:sz w:val="21"/>
        </w:rPr>
        <w:t>安排专人负责监测冷库运行情况和负责应急预案的实施，并做好每轮交接班的移交工作。</w:t>
      </w:r>
    </w:p>
    <w:p>
      <w:pPr>
        <w:pStyle w:val="null3"/>
        <w:ind w:firstLine="420"/>
        <w:jc w:val="both"/>
      </w:pPr>
      <w:r>
        <w:rPr>
          <w:sz w:val="21"/>
        </w:rPr>
        <w:t>（</w:t>
      </w:r>
      <w:r>
        <w:rPr>
          <w:sz w:val="21"/>
        </w:rPr>
        <w:t>2）冷库配置有双制冷机组，当一台制冷机发生故障时，系统自动切换到另一台制冷机，保证制冷机的正常运行。</w:t>
      </w:r>
    </w:p>
    <w:p>
      <w:pPr>
        <w:pStyle w:val="null3"/>
        <w:ind w:firstLine="420"/>
        <w:jc w:val="both"/>
      </w:pPr>
      <w:r>
        <w:rPr>
          <w:sz w:val="21"/>
        </w:rPr>
        <w:t>（</w:t>
      </w:r>
      <w:r>
        <w:rPr>
          <w:sz w:val="21"/>
        </w:rPr>
        <w:t>3）如突发停电，冷库切换到备用发电机组，保证冷库正常运行。</w:t>
      </w:r>
    </w:p>
    <w:p>
      <w:pPr>
        <w:pStyle w:val="null3"/>
        <w:ind w:firstLine="420"/>
        <w:jc w:val="both"/>
      </w:pPr>
      <w:r>
        <w:rPr>
          <w:sz w:val="21"/>
        </w:rPr>
        <w:t>（</w:t>
      </w:r>
      <w:r>
        <w:rPr>
          <w:sz w:val="21"/>
        </w:rPr>
        <w:t>4）若发电机发生故障，立即进行抢修，严密监测冷库温度，普通冷库的库温一旦高于8℃，低温冷库的库温高于-20℃，而发电机障碍尚未排除时，应有相应应急措施。</w:t>
      </w:r>
    </w:p>
    <w:p>
      <w:pPr>
        <w:pStyle w:val="null3"/>
        <w:ind w:firstLine="420"/>
        <w:jc w:val="both"/>
      </w:pPr>
      <w:r>
        <w:rPr>
          <w:sz w:val="21"/>
        </w:rPr>
        <w:t>3</w:t>
      </w:r>
      <w:r>
        <w:rPr>
          <w:sz w:val="21"/>
        </w:rPr>
        <w:t>.运输应急管理</w:t>
      </w:r>
    </w:p>
    <w:p>
      <w:pPr>
        <w:pStyle w:val="null3"/>
        <w:ind w:firstLine="420"/>
        <w:jc w:val="both"/>
      </w:pPr>
      <w:r>
        <w:rPr>
          <w:sz w:val="21"/>
        </w:rPr>
        <w:t>（</w:t>
      </w:r>
      <w:r>
        <w:rPr>
          <w:sz w:val="21"/>
        </w:rPr>
        <w:t>1）</w:t>
      </w:r>
      <w:r>
        <w:rPr>
          <w:sz w:val="21"/>
        </w:rPr>
        <w:t>乙方需</w:t>
      </w:r>
      <w:r>
        <w:rPr>
          <w:sz w:val="21"/>
        </w:rPr>
        <w:t>制订并严格执行疫苗运输的操作规程，组建配送应急小组，负责处理突发事件。</w:t>
      </w:r>
    </w:p>
    <w:p>
      <w:pPr>
        <w:pStyle w:val="null3"/>
        <w:ind w:firstLine="420"/>
        <w:jc w:val="both"/>
      </w:pPr>
      <w:r>
        <w:rPr>
          <w:sz w:val="21"/>
        </w:rPr>
        <w:t>（</w:t>
      </w:r>
      <w:r>
        <w:rPr>
          <w:sz w:val="21"/>
        </w:rPr>
        <w:t>2）疫苗在运输途中如发生设备故障突发事件，跟车人员应作出快速反应，在运输车里事先预备冷藏箱或者保温箱，以便及时将疫苗从故障车中取出放进备用的冷藏箱或者保温箱内；如发生停电等情况，应将车内的发电机及时启动，防止因设备故障影响疫苗质量。</w:t>
      </w:r>
    </w:p>
    <w:p>
      <w:pPr>
        <w:pStyle w:val="null3"/>
        <w:ind w:firstLine="420"/>
        <w:jc w:val="both"/>
      </w:pPr>
      <w:r>
        <w:rPr>
          <w:sz w:val="21"/>
        </w:rPr>
        <w:t>（</w:t>
      </w:r>
      <w:r>
        <w:rPr>
          <w:sz w:val="21"/>
        </w:rPr>
        <w:t>3）疫苗在运输途中如发生异常天气影响及交通拥堵等突发事件，运输司机应实时查看疫苗的</w:t>
      </w:r>
      <w:r>
        <w:rPr>
          <w:sz w:val="21"/>
        </w:rPr>
        <w:t>储存</w:t>
      </w:r>
      <w:r>
        <w:rPr>
          <w:sz w:val="21"/>
        </w:rPr>
        <w:t>温度，并应及时与</w:t>
      </w:r>
      <w:r>
        <w:rPr>
          <w:sz w:val="21"/>
        </w:rPr>
        <w:t>甲方</w:t>
      </w:r>
      <w:r>
        <w:rPr>
          <w:sz w:val="21"/>
        </w:rPr>
        <w:t>联系，做好延时接货的准备工作。跟车人员要及时报告</w:t>
      </w:r>
      <w:r>
        <w:rPr>
          <w:sz w:val="21"/>
        </w:rPr>
        <w:t>乙方</w:t>
      </w:r>
      <w:r>
        <w:rPr>
          <w:sz w:val="21"/>
        </w:rPr>
        <w:t>的应急小组成员事件发生的时间、地点、主要情况及经过，可能发展的事态和初步处理措施，及时留取现场证据和记录等。</w:t>
      </w:r>
    </w:p>
    <w:p>
      <w:pPr>
        <w:pStyle w:val="null3"/>
        <w:ind w:firstLine="420"/>
        <w:jc w:val="both"/>
      </w:pPr>
      <w:r>
        <w:rPr>
          <w:sz w:val="21"/>
        </w:rPr>
        <w:t>（</w:t>
      </w:r>
      <w:r>
        <w:rPr>
          <w:sz w:val="21"/>
        </w:rPr>
        <w:t>4）</w:t>
      </w:r>
      <w:r>
        <w:rPr>
          <w:sz w:val="21"/>
        </w:rPr>
        <w:t>乙方</w:t>
      </w:r>
      <w:r>
        <w:rPr>
          <w:sz w:val="21"/>
        </w:rPr>
        <w:t>做好事故处理记录，报</w:t>
      </w:r>
      <w:r>
        <w:rPr>
          <w:sz w:val="21"/>
        </w:rPr>
        <w:t>甲方</w:t>
      </w:r>
      <w:r>
        <w:rPr>
          <w:sz w:val="21"/>
        </w:rPr>
        <w:t>审核并存档。</w:t>
      </w:r>
    </w:p>
    <w:p>
      <w:pPr>
        <w:pStyle w:val="null3"/>
        <w:ind w:firstLine="420"/>
        <w:jc w:val="both"/>
      </w:pPr>
      <w:r>
        <w:rPr>
          <w:sz w:val="21"/>
        </w:rPr>
        <w:t>4</w:t>
      </w:r>
      <w:r>
        <w:rPr>
          <w:sz w:val="21"/>
        </w:rPr>
        <w:t>.疫苗召回配送应急制度的架构与运作</w:t>
      </w:r>
    </w:p>
    <w:p>
      <w:pPr>
        <w:pStyle w:val="null3"/>
        <w:ind w:firstLine="420"/>
        <w:jc w:val="both"/>
      </w:pPr>
      <w:r>
        <w:rPr>
          <w:sz w:val="21"/>
        </w:rPr>
        <w:t>（</w:t>
      </w:r>
      <w:r>
        <w:rPr>
          <w:sz w:val="21"/>
        </w:rPr>
        <w:t>1）</w:t>
      </w:r>
      <w:r>
        <w:rPr>
          <w:sz w:val="21"/>
        </w:rPr>
        <w:t>组建疫苗召回配送应急制度的架构，定期检查中一旦发现疫苗质量问题，应立即通知</w:t>
      </w:r>
      <w:r>
        <w:rPr>
          <w:sz w:val="21"/>
        </w:rPr>
        <w:t>甲方</w:t>
      </w:r>
      <w:r>
        <w:rPr>
          <w:sz w:val="21"/>
        </w:rPr>
        <w:t>，并按照</w:t>
      </w:r>
      <w:r>
        <w:rPr>
          <w:sz w:val="21"/>
        </w:rPr>
        <w:t>甲方</w:t>
      </w:r>
      <w:r>
        <w:rPr>
          <w:sz w:val="21"/>
        </w:rPr>
        <w:t>的要求启动召回程序。</w:t>
      </w:r>
    </w:p>
    <w:p>
      <w:pPr>
        <w:pStyle w:val="null3"/>
        <w:ind w:firstLine="420"/>
        <w:jc w:val="both"/>
      </w:pPr>
      <w:r>
        <w:rPr>
          <w:sz w:val="21"/>
        </w:rPr>
        <w:t>（</w:t>
      </w:r>
      <w:r>
        <w:rPr>
          <w:sz w:val="21"/>
        </w:rPr>
        <w:t>2）疫苗召回配送应急制度的运作主要分为三个阶段：发现阶段、召回通知阶段和执行阶段。同时配合政府监管部门对疫苗质量问题的调查和处理。</w:t>
      </w:r>
    </w:p>
    <w:p>
      <w:pPr>
        <w:pStyle w:val="null3"/>
        <w:ind w:firstLine="420"/>
        <w:jc w:val="both"/>
      </w:pPr>
      <w:r>
        <w:rPr>
          <w:sz w:val="21"/>
        </w:rPr>
        <w:t>5</w:t>
      </w:r>
      <w:r>
        <w:rPr>
          <w:sz w:val="21"/>
        </w:rPr>
        <w:t>.乙方</w:t>
      </w:r>
      <w:r>
        <w:rPr>
          <w:sz w:val="21"/>
        </w:rPr>
        <w:t>全过程质量管控体系</w:t>
      </w:r>
      <w:r>
        <w:rPr>
          <w:sz w:val="21"/>
        </w:rPr>
        <w:t>需符合</w:t>
      </w:r>
      <w:r>
        <w:rPr>
          <w:sz w:val="21"/>
        </w:rPr>
        <w:t>质量管理体系认证。</w:t>
      </w:r>
    </w:p>
    <w:p>
      <w:pPr>
        <w:pStyle w:val="null3"/>
        <w:numPr>
          <w:ilvl w:val="0"/>
          <w:numId w:val="1"/>
        </w:numPr>
      </w:pPr>
      <w:r>
        <w:rPr>
          <w:sz w:val="21"/>
          <w:b/>
          <w:color w:val="000000"/>
          <w:shd w:fill="FFFFFF" w:val="clear"/>
        </w:rPr>
        <w:t>产品及服务供应清单：</w:t>
      </w:r>
      <w:r>
        <w:rPr>
          <w:sz w:val="21"/>
          <w:color w:val="000000"/>
          <w:shd w:fill="FFFFFF" w:val="clear"/>
        </w:rPr>
        <w:t>见附件一《报价清单明细表》</w:t>
      </w:r>
      <w:r>
        <w:rPr>
          <w:sz w:val="21"/>
          <w:color w:val="000000"/>
          <w:shd w:fill="FFFFFF" w:val="clear"/>
        </w:rPr>
        <w:t>。</w:t>
      </w:r>
    </w:p>
    <w:p>
      <w:pPr>
        <w:pStyle w:val="null3"/>
        <w:numPr>
          <w:ilvl w:val="0"/>
          <w:numId w:val="1"/>
        </w:numPr>
      </w:pPr>
      <w:r>
        <w:rPr>
          <w:sz w:val="20"/>
          <w:b/>
          <w:color w:val="000000"/>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798"/>
        <w:gridCol w:w="1404"/>
        <w:gridCol w:w="6104"/>
      </w:tblGrid>
      <w:tr>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序号</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合同条款</w:t>
            </w:r>
          </w:p>
        </w:tc>
        <w:tc>
          <w:tcPr>
            <w:tcW w:type="dxa" w:w="6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内</w:t>
            </w:r>
            <w:r>
              <w:rPr>
                <w:sz w:val="20"/>
                <w:b/>
                <w:color w:val="000000"/>
                <w:shd w:fill="FFFFFF" w:val="clear"/>
              </w:rPr>
              <w:t xml:space="preserve">  </w:t>
            </w:r>
            <w:r>
              <w:rPr>
                <w:sz w:val="20"/>
                <w:b/>
                <w:color w:val="000000"/>
                <w:shd w:fill="FFFFFF" w:val="clear"/>
              </w:rPr>
              <w:t>容</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合同总额</w:t>
            </w:r>
          </w:p>
        </w:tc>
        <w:tc>
          <w:tcPr>
            <w:tcW w:type="dxa" w:w="6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shd w:fill="FFFFFF" w:val="clear"/>
              </w:rPr>
              <w:t>小写：</w:t>
            </w:r>
            <w:r>
              <w:rPr>
                <w:sz w:val="20"/>
                <w:color w:val="000000"/>
                <w:shd w:fill="FFFFFF" w:val="clear"/>
              </w:rPr>
              <w:t>¥</w:t>
            </w:r>
            <w:r>
              <w:rPr>
                <w:sz w:val="19"/>
                <w:u w:val="single"/>
              </w:rPr>
              <w:t xml:space="preserve">             </w:t>
            </w:r>
            <w:r>
              <w:rPr>
                <w:sz w:val="20"/>
                <w:color w:val="000000"/>
                <w:shd w:fill="FFFFFF" w:val="clear"/>
              </w:rPr>
              <w:t>元</w:t>
            </w:r>
            <w:r>
              <w:rPr>
                <w:sz w:val="20"/>
                <w:color w:val="000000"/>
              </w:rPr>
              <w:t>；</w:t>
            </w:r>
          </w:p>
          <w:p>
            <w:pPr>
              <w:pStyle w:val="null3"/>
            </w:pPr>
            <w:r>
              <w:rPr>
                <w:sz w:val="20"/>
                <w:color w:val="000000"/>
                <w:shd w:fill="FFFFFF" w:val="clear"/>
              </w:rPr>
              <w:t>大写：人民币</w:t>
            </w:r>
            <w:r>
              <w:rPr>
                <w:sz w:val="19"/>
                <w:u w:val="single"/>
              </w:rPr>
              <w:t xml:space="preserve">                </w:t>
            </w:r>
            <w:r>
              <w:rPr>
                <w:sz w:val="20"/>
                <w:color w:val="000000"/>
                <w:shd w:fill="FFFFFF" w:val="clear"/>
              </w:rPr>
              <w:t>元。</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合同总额内容</w:t>
            </w:r>
          </w:p>
        </w:tc>
        <w:tc>
          <w:tcPr>
            <w:tcW w:type="dxa" w:w="6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w:t>
            </w:r>
            <w:r>
              <w:rPr>
                <w:sz w:val="21"/>
              </w:rPr>
              <w:t>本项目合同价为广东省佛山市目的地验收交付价。</w:t>
            </w:r>
          </w:p>
          <w:p>
            <w:pPr>
              <w:pStyle w:val="null3"/>
            </w:pPr>
            <w:r>
              <w:rPr>
                <w:sz w:val="21"/>
                <w:color w:val="000000"/>
              </w:rPr>
              <w:t>(2)</w:t>
            </w:r>
            <w:r>
              <w:rPr>
                <w:sz w:val="21"/>
                <w:color w:val="000000"/>
                <w:shd w:fill="FFFFFF" w:val="clear"/>
              </w:rPr>
              <w:t>合同总额包括</w:t>
            </w:r>
            <w:r>
              <w:rPr>
                <w:sz w:val="21"/>
              </w:rPr>
              <w:t>但不限于</w:t>
            </w:r>
            <w:r>
              <w:rPr>
                <w:sz w:val="21"/>
              </w:rPr>
              <w:t>疫苗冷链储存、疫苗冷链运输、雇员及劳务、冷链设备及信息系统</w:t>
            </w:r>
            <w:r>
              <w:rPr>
                <w:sz w:val="21"/>
              </w:rPr>
              <w:t>的</w:t>
            </w:r>
            <w:r>
              <w:rPr>
                <w:sz w:val="21"/>
              </w:rPr>
              <w:t>维护、用于本项目的温度监测设备及扫码设备、数据对接和信息集成等费用</w:t>
            </w:r>
            <w:r>
              <w:rPr>
                <w:sz w:val="21"/>
              </w:rPr>
              <w:t>、利润、税费，合同实施过程中的应预见或不可预见费用、承担因投入的资源未满足而影响本项目正常运作造成的责任成本等一切费用</w:t>
            </w:r>
            <w:r>
              <w:rPr>
                <w:sz w:val="21"/>
                <w:color w:val="000000"/>
                <w:shd w:fill="FFFFFF" w:val="clear"/>
              </w:rPr>
              <w:t>。</w:t>
            </w:r>
          </w:p>
          <w:p>
            <w:pPr>
              <w:pStyle w:val="null3"/>
            </w:pPr>
            <w:r>
              <w:rPr>
                <w:sz w:val="21"/>
                <w:color w:val="000000"/>
              </w:rPr>
              <w:t>(3)</w:t>
            </w:r>
            <w:r>
              <w:rPr>
                <w:sz w:val="21"/>
                <w:color w:val="000000"/>
                <w:shd w:fill="FFFFFF" w:val="clear"/>
              </w:rPr>
              <w:t>价格为固定不变价，天数为公历日。</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项目服务地点</w:t>
            </w:r>
          </w:p>
        </w:tc>
        <w:tc>
          <w:tcPr>
            <w:tcW w:type="dxa" w:w="6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佛山市</w:t>
            </w:r>
            <w:r>
              <w:rPr>
                <w:sz w:val="21"/>
                <w:color w:val="000000"/>
              </w:rPr>
              <w:t>5</w:t>
            </w:r>
            <w:r>
              <w:rPr>
                <w:sz w:val="21"/>
                <w:color w:val="000000"/>
              </w:rPr>
              <w:t>个区疾病预防控制中心（包括：禅城区、南海区、顺德区、三水区、高明区）以及甲方指定地点。</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服务期</w:t>
            </w:r>
          </w:p>
        </w:tc>
        <w:tc>
          <w:tcPr>
            <w:tcW w:type="dxa" w:w="6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合同签订生效后提供</w:t>
            </w:r>
            <w:r>
              <w:rPr>
                <w:sz w:val="21"/>
                <w:color w:val="000000"/>
                <w:shd w:fill="FFFFFF" w:val="clear"/>
              </w:rPr>
              <w:t>1</w:t>
            </w:r>
            <w:r>
              <w:rPr>
                <w:sz w:val="21"/>
                <w:color w:val="000000"/>
                <w:shd w:fill="FFFFFF" w:val="clear"/>
              </w:rPr>
              <w:t>年服务，即从</w:t>
            </w:r>
            <w:r>
              <w:rPr>
                <w:sz w:val="19"/>
                <w:u w:val="single"/>
              </w:rPr>
              <w:t xml:space="preserve">  </w:t>
            </w:r>
            <w:r>
              <w:rPr>
                <w:sz w:val="19"/>
                <w:u w:val="single"/>
              </w:rPr>
              <w:t xml:space="preserve">    </w:t>
            </w:r>
            <w:r>
              <w:rPr>
                <w:sz w:val="19"/>
                <w:u w:val="single"/>
              </w:rPr>
              <w:t xml:space="preserve"> </w:t>
            </w:r>
            <w:r>
              <w:rPr>
                <w:sz w:val="21"/>
                <w:color w:val="000000"/>
                <w:shd w:fill="FFFFFF" w:val="clear"/>
              </w:rPr>
              <w:t>年</w:t>
            </w:r>
            <w:r>
              <w:rPr>
                <w:sz w:val="19"/>
                <w:u w:val="single"/>
              </w:rPr>
              <w:t xml:space="preserve"> </w:t>
            </w:r>
            <w:r>
              <w:rPr>
                <w:sz w:val="19"/>
                <w:u w:val="single"/>
              </w:rPr>
              <w:t xml:space="preserve"> </w:t>
            </w:r>
            <w:r>
              <w:rPr>
                <w:sz w:val="19"/>
                <w:u w:val="single"/>
              </w:rPr>
              <w:t xml:space="preserve"> </w:t>
            </w:r>
            <w:r>
              <w:rPr>
                <w:sz w:val="19"/>
                <w:u w:val="single"/>
              </w:rPr>
              <w:t xml:space="preserve">  </w:t>
            </w:r>
            <w:r>
              <w:rPr>
                <w:sz w:val="19"/>
                <w:u w:val="single"/>
              </w:rPr>
              <w:t xml:space="preserve"> </w:t>
            </w:r>
            <w:r>
              <w:rPr>
                <w:sz w:val="21"/>
                <w:color w:val="000000"/>
                <w:shd w:fill="FFFFFF" w:val="clear"/>
              </w:rPr>
              <w:t>月</w:t>
            </w:r>
            <w:r>
              <w:rPr>
                <w:sz w:val="19"/>
                <w:u w:val="single"/>
              </w:rPr>
              <w:t xml:space="preserve"> </w:t>
            </w:r>
            <w:r>
              <w:rPr>
                <w:sz w:val="19"/>
                <w:u w:val="single"/>
              </w:rPr>
              <w:t xml:space="preserve"> </w:t>
            </w:r>
            <w:r>
              <w:rPr>
                <w:sz w:val="19"/>
                <w:u w:val="single"/>
              </w:rPr>
              <w:t xml:space="preserve"> </w:t>
            </w:r>
            <w:r>
              <w:rPr>
                <w:sz w:val="19"/>
                <w:u w:val="single"/>
              </w:rPr>
              <w:t xml:space="preserve">  </w:t>
            </w:r>
            <w:r>
              <w:rPr>
                <w:sz w:val="19"/>
                <w:u w:val="single"/>
              </w:rPr>
              <w:t xml:space="preserve"> </w:t>
            </w:r>
            <w:r>
              <w:rPr>
                <w:sz w:val="21"/>
                <w:color w:val="000000"/>
                <w:shd w:fill="FFFFFF" w:val="clear"/>
              </w:rPr>
              <w:t>日至</w:t>
            </w:r>
            <w:r>
              <w:rPr>
                <w:sz w:val="19"/>
                <w:u w:val="single"/>
              </w:rPr>
              <w:t xml:space="preserve">  </w:t>
            </w:r>
            <w:r>
              <w:rPr>
                <w:sz w:val="19"/>
                <w:u w:val="single"/>
              </w:rPr>
              <w:t xml:space="preserve">    </w:t>
            </w:r>
            <w:r>
              <w:rPr>
                <w:sz w:val="19"/>
                <w:u w:val="single"/>
              </w:rPr>
              <w:t xml:space="preserve"> </w:t>
            </w:r>
            <w:r>
              <w:rPr>
                <w:sz w:val="21"/>
                <w:color w:val="000000"/>
                <w:shd w:fill="FFFFFF" w:val="clear"/>
              </w:rPr>
              <w:t>年</w:t>
            </w:r>
            <w:r>
              <w:rPr>
                <w:sz w:val="19"/>
                <w:u w:val="single"/>
              </w:rPr>
              <w:t xml:space="preserve"> </w:t>
            </w:r>
            <w:r>
              <w:rPr>
                <w:sz w:val="19"/>
                <w:u w:val="single"/>
              </w:rPr>
              <w:t xml:space="preserve"> </w:t>
            </w:r>
            <w:r>
              <w:rPr>
                <w:sz w:val="19"/>
                <w:u w:val="single"/>
              </w:rPr>
              <w:t xml:space="preserve"> </w:t>
            </w:r>
            <w:r>
              <w:rPr>
                <w:sz w:val="19"/>
                <w:u w:val="single"/>
              </w:rPr>
              <w:t xml:space="preserve">  </w:t>
            </w:r>
            <w:r>
              <w:rPr>
                <w:sz w:val="19"/>
                <w:u w:val="single"/>
              </w:rPr>
              <w:t xml:space="preserve"> </w:t>
            </w:r>
            <w:r>
              <w:rPr>
                <w:sz w:val="21"/>
                <w:color w:val="000000"/>
                <w:shd w:fill="FFFFFF" w:val="clear"/>
              </w:rPr>
              <w:t>月</w:t>
            </w:r>
            <w:r>
              <w:rPr>
                <w:sz w:val="19"/>
                <w:u w:val="single"/>
              </w:rPr>
              <w:t xml:space="preserve"> </w:t>
            </w:r>
            <w:r>
              <w:rPr>
                <w:sz w:val="19"/>
                <w:u w:val="single"/>
              </w:rPr>
              <w:t xml:space="preserve"> </w:t>
            </w:r>
            <w:r>
              <w:rPr>
                <w:sz w:val="19"/>
                <w:u w:val="single"/>
              </w:rPr>
              <w:t xml:space="preserve"> </w:t>
            </w:r>
            <w:r>
              <w:rPr>
                <w:sz w:val="19"/>
                <w:u w:val="single"/>
              </w:rPr>
              <w:t xml:space="preserve">  </w:t>
            </w:r>
            <w:r>
              <w:rPr>
                <w:sz w:val="19"/>
                <w:u w:val="single"/>
              </w:rPr>
              <w:t xml:space="preserve"> </w:t>
            </w:r>
            <w:r>
              <w:rPr>
                <w:sz w:val="21"/>
                <w:color w:val="000000"/>
                <w:shd w:fill="FFFFFF" w:val="clear"/>
              </w:rPr>
              <w:t>日。</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合同签订</w:t>
            </w:r>
            <w:r>
              <w:rPr>
                <w:sz w:val="20"/>
                <w:b/>
                <w:color w:val="000000"/>
              </w:rPr>
              <w:t>方式及情况</w:t>
            </w:r>
          </w:p>
        </w:tc>
        <w:tc>
          <w:tcPr>
            <w:tcW w:type="dxa" w:w="6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shd w:fill="FFFFFF" w:val="clear"/>
              </w:rPr>
              <w:t>一次性签订本项目采购合同。</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付款方式</w:t>
            </w:r>
          </w:p>
        </w:tc>
        <w:tc>
          <w:tcPr>
            <w:tcW w:type="dxa" w:w="6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）签订合同后，甲方向乙方支付合同总金额的</w:t>
            </w:r>
            <w:r>
              <w:rPr>
                <w:sz w:val="21"/>
                <w:color w:val="000000"/>
              </w:rPr>
              <w:t>40%</w:t>
            </w:r>
            <w:r>
              <w:rPr>
                <w:sz w:val="21"/>
                <w:color w:val="000000"/>
              </w:rPr>
              <w:t>，即人民币</w:t>
            </w:r>
            <w:r>
              <w:rPr>
                <w:sz w:val="19"/>
                <w:u w:val="single"/>
              </w:rPr>
              <w:t xml:space="preserve">   </w:t>
            </w:r>
            <w:r>
              <w:rPr>
                <w:sz w:val="19"/>
                <w:u w:val="single"/>
              </w:rPr>
              <w:t xml:space="preserve">     </w:t>
            </w:r>
            <w:r>
              <w:rPr>
                <w:sz w:val="19"/>
                <w:u w:val="single"/>
              </w:rPr>
              <w:t xml:space="preserve"> </w:t>
            </w:r>
            <w:r>
              <w:rPr>
                <w:sz w:val="21"/>
                <w:color w:val="000000"/>
              </w:rPr>
              <w:t>元；</w:t>
            </w:r>
          </w:p>
          <w:p>
            <w:pPr>
              <w:pStyle w:val="null3"/>
              <w:jc w:val="left"/>
            </w:pPr>
            <w:r>
              <w:rPr>
                <w:sz w:val="21"/>
                <w:color w:val="000000"/>
              </w:rPr>
              <w:t>（</w:t>
            </w:r>
            <w:r>
              <w:rPr>
                <w:sz w:val="21"/>
                <w:color w:val="000000"/>
              </w:rPr>
              <w:t>2</w:t>
            </w:r>
            <w:r>
              <w:rPr>
                <w:sz w:val="21"/>
                <w:color w:val="000000"/>
              </w:rPr>
              <w:t>）</w:t>
            </w:r>
            <w:r>
              <w:rPr>
                <w:sz w:val="21"/>
                <w:color w:val="000000"/>
              </w:rPr>
              <w:t>202</w:t>
            </w:r>
            <w:r>
              <w:rPr>
                <w:sz w:val="21"/>
                <w:color w:val="000000"/>
              </w:rPr>
              <w:t>6</w:t>
            </w:r>
            <w:r>
              <w:rPr>
                <w:sz w:val="21"/>
                <w:color w:val="000000"/>
              </w:rPr>
              <w:t>年</w:t>
            </w:r>
            <w:r>
              <w:rPr>
                <w:sz w:val="21"/>
                <w:color w:val="000000"/>
              </w:rPr>
              <w:t>12</w:t>
            </w:r>
            <w:r>
              <w:rPr>
                <w:sz w:val="21"/>
                <w:color w:val="000000"/>
              </w:rPr>
              <w:t>月，甲方向乙方支付合同总金额的</w:t>
            </w:r>
            <w:r>
              <w:rPr>
                <w:sz w:val="21"/>
                <w:color w:val="000000"/>
              </w:rPr>
              <w:t>55</w:t>
            </w:r>
            <w:r>
              <w:rPr>
                <w:sz w:val="21"/>
                <w:color w:val="000000"/>
              </w:rPr>
              <w:t>%</w:t>
            </w:r>
            <w:r>
              <w:rPr>
                <w:sz w:val="21"/>
                <w:color w:val="000000"/>
              </w:rPr>
              <w:t>，即人民币</w:t>
            </w:r>
            <w:r>
              <w:rPr>
                <w:sz w:val="19"/>
                <w:u w:val="single"/>
              </w:rPr>
              <w:t xml:space="preserve">   </w:t>
            </w:r>
            <w:r>
              <w:rPr>
                <w:sz w:val="19"/>
                <w:u w:val="single"/>
              </w:rPr>
              <w:t xml:space="preserve">    </w:t>
            </w:r>
            <w:r>
              <w:rPr>
                <w:sz w:val="19"/>
                <w:u w:val="single"/>
              </w:rPr>
              <w:t xml:space="preserve"> </w:t>
            </w:r>
            <w:r>
              <w:rPr>
                <w:sz w:val="21"/>
                <w:color w:val="000000"/>
              </w:rPr>
              <w:t>元；</w:t>
            </w:r>
          </w:p>
          <w:p>
            <w:pPr>
              <w:pStyle w:val="null3"/>
              <w:jc w:val="left"/>
            </w:pPr>
            <w:r>
              <w:rPr>
                <w:sz w:val="21"/>
                <w:color w:val="000000"/>
              </w:rPr>
              <w:t>（</w:t>
            </w:r>
            <w:r>
              <w:rPr>
                <w:sz w:val="21"/>
                <w:color w:val="000000"/>
              </w:rPr>
              <w:t>3</w:t>
            </w:r>
            <w:r>
              <w:rPr>
                <w:sz w:val="21"/>
                <w:color w:val="000000"/>
              </w:rPr>
              <w:t>）本合同服务期</w:t>
            </w:r>
            <w:r>
              <w:rPr>
                <w:sz w:val="21"/>
                <w:color w:val="000000"/>
              </w:rPr>
              <w:t>满并完成验收</w:t>
            </w:r>
            <w:r>
              <w:rPr>
                <w:sz w:val="21"/>
                <w:color w:val="000000"/>
              </w:rPr>
              <w:t>后</w:t>
            </w:r>
            <w:r>
              <w:rPr>
                <w:sz w:val="21"/>
                <w:color w:val="000000"/>
              </w:rPr>
              <w:t>，甲方向乙方支付合同总金额的</w:t>
            </w:r>
            <w:r>
              <w:rPr>
                <w:sz w:val="21"/>
                <w:color w:val="000000"/>
              </w:rPr>
              <w:t>5%</w:t>
            </w:r>
            <w:r>
              <w:rPr>
                <w:sz w:val="21"/>
                <w:color w:val="000000"/>
              </w:rPr>
              <w:t>，即人民币</w:t>
            </w:r>
            <w:r>
              <w:rPr>
                <w:sz w:val="19"/>
                <w:u w:val="single"/>
              </w:rPr>
              <w:t xml:space="preserve">   </w:t>
            </w:r>
            <w:r>
              <w:rPr>
                <w:sz w:val="19"/>
                <w:u w:val="single"/>
              </w:rPr>
              <w:t xml:space="preserve">    </w:t>
            </w:r>
            <w:r>
              <w:rPr>
                <w:sz w:val="19"/>
                <w:u w:val="single"/>
              </w:rPr>
              <w:t xml:space="preserve"> </w:t>
            </w:r>
            <w:r>
              <w:rPr>
                <w:sz w:val="21"/>
                <w:color w:val="000000"/>
              </w:rPr>
              <w:t>元。</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付款要求</w:t>
            </w:r>
          </w:p>
        </w:tc>
        <w:tc>
          <w:tcPr>
            <w:tcW w:type="dxa" w:w="6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）结算方式：转账结算（银行转账）或甲方指定的结算方式。</w:t>
            </w:r>
          </w:p>
          <w:p>
            <w:pPr>
              <w:pStyle w:val="null3"/>
              <w:jc w:val="left"/>
            </w:pPr>
            <w:r>
              <w:rPr>
                <w:sz w:val="21"/>
                <w:color w:val="000000"/>
              </w:rPr>
              <w:t>（</w:t>
            </w:r>
            <w:r>
              <w:rPr>
                <w:sz w:val="21"/>
                <w:color w:val="000000"/>
              </w:rPr>
              <w:t>2</w:t>
            </w:r>
            <w:r>
              <w:rPr>
                <w:sz w:val="21"/>
                <w:color w:val="000000"/>
              </w:rPr>
              <w:t>）付款方：甲方；收款方：乙方。</w:t>
            </w:r>
          </w:p>
          <w:p>
            <w:pPr>
              <w:pStyle w:val="null3"/>
              <w:jc w:val="left"/>
            </w:pPr>
            <w:r>
              <w:rPr>
                <w:sz w:val="21"/>
                <w:color w:val="000000"/>
              </w:rPr>
              <w:t>（</w:t>
            </w:r>
            <w:r>
              <w:rPr>
                <w:sz w:val="21"/>
                <w:color w:val="000000"/>
              </w:rPr>
              <w:t>3</w:t>
            </w:r>
            <w:r>
              <w:rPr>
                <w:sz w:val="21"/>
                <w:color w:val="000000"/>
              </w:rPr>
              <w:t>）开具发票：乙方收款时必须持有效发票。收款方、出具发票方、合同乙方均必须与乙方名称一致。</w:t>
            </w:r>
          </w:p>
          <w:p>
            <w:pPr>
              <w:pStyle w:val="null3"/>
              <w:jc w:val="left"/>
            </w:pPr>
            <w:r>
              <w:rPr>
                <w:sz w:val="21"/>
                <w:color w:val="000000"/>
              </w:rPr>
              <w:t>（</w:t>
            </w:r>
            <w:r>
              <w:rPr>
                <w:sz w:val="21"/>
                <w:color w:val="000000"/>
              </w:rPr>
              <w:t>4</w:t>
            </w:r>
            <w:r>
              <w:rPr>
                <w:sz w:val="21"/>
                <w:color w:val="000000"/>
              </w:rPr>
              <w:t>）对于满足合同支付条件的，甲方原则上在收到发票后</w:t>
            </w:r>
            <w:r>
              <w:rPr>
                <w:sz w:val="21"/>
                <w:color w:val="000000"/>
              </w:rPr>
              <w:t>10</w:t>
            </w:r>
            <w:r>
              <w:rPr>
                <w:sz w:val="21"/>
                <w:color w:val="000000"/>
              </w:rPr>
              <w:t>个工作日内按照采购合同约定办理支付手续。甲方从中小企业采购货物、工程、服务，应当自货物、工程、服务交付之日起</w:t>
            </w:r>
            <w:r>
              <w:rPr>
                <w:sz w:val="21"/>
                <w:color w:val="000000"/>
              </w:rPr>
              <w:t>30</w:t>
            </w:r>
            <w:r>
              <w:rPr>
                <w:sz w:val="21"/>
                <w:color w:val="000000"/>
              </w:rPr>
              <w:t>日内支付款项。</w:t>
            </w:r>
          </w:p>
          <w:p>
            <w:pPr>
              <w:pStyle w:val="null3"/>
              <w:jc w:val="left"/>
            </w:pPr>
            <w:r>
              <w:rPr>
                <w:sz w:val="21"/>
                <w:color w:val="000000"/>
              </w:rPr>
              <w:t>（</w:t>
            </w:r>
            <w:r>
              <w:rPr>
                <w:sz w:val="21"/>
                <w:color w:val="000000"/>
              </w:rPr>
              <w:t>5</w:t>
            </w:r>
            <w:r>
              <w:rPr>
                <w:sz w:val="21"/>
                <w:color w:val="000000"/>
              </w:rPr>
              <w:t>）付款期间如因特殊情况需调整，由双方协商处理。</w:t>
            </w:r>
          </w:p>
          <w:p>
            <w:pPr>
              <w:pStyle w:val="null3"/>
              <w:jc w:val="left"/>
            </w:pPr>
            <w:r>
              <w:rPr>
                <w:sz w:val="21"/>
                <w:color w:val="000000"/>
              </w:rPr>
              <w:t>（</w:t>
            </w:r>
            <w:r>
              <w:rPr>
                <w:sz w:val="21"/>
                <w:color w:val="000000"/>
              </w:rPr>
              <w:t>6</w:t>
            </w:r>
            <w:r>
              <w:rPr>
                <w:sz w:val="21"/>
                <w:color w:val="000000"/>
              </w:rPr>
              <w:t>）如项目发生合同融资，甲方应当将合同款项支付到合同约定收款账户。</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r>
              <w:rPr>
                <w:sz w:val="20"/>
              </w:rPr>
              <w:t>.</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服务要求</w:t>
            </w:r>
          </w:p>
        </w:tc>
        <w:tc>
          <w:tcPr>
            <w:tcW w:type="dxa" w:w="6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）乙方本项目疫苗相关的纸质资料保存至疫苗有效期满后不少</w:t>
            </w:r>
            <w:r>
              <w:rPr>
                <w:sz w:val="21"/>
                <w:color w:val="000000"/>
              </w:rPr>
              <w:t>于五年</w:t>
            </w:r>
            <w:r>
              <w:rPr>
                <w:sz w:val="21"/>
                <w:color w:val="000000"/>
              </w:rPr>
              <w:t>，乙方接受甲方及其上级部门随时督导检查，能实现全程冷链运输。</w:t>
            </w:r>
          </w:p>
          <w:p>
            <w:pPr>
              <w:pStyle w:val="null3"/>
              <w:jc w:val="left"/>
            </w:pPr>
            <w:r>
              <w:rPr>
                <w:sz w:val="21"/>
                <w:color w:val="000000"/>
              </w:rPr>
              <w:t>（</w:t>
            </w:r>
            <w:r>
              <w:rPr>
                <w:sz w:val="21"/>
                <w:color w:val="000000"/>
              </w:rPr>
              <w:t>2</w:t>
            </w:r>
            <w:r>
              <w:rPr>
                <w:sz w:val="21"/>
                <w:color w:val="000000"/>
              </w:rPr>
              <w:t>）乙方提供每</w:t>
            </w:r>
            <w:r>
              <w:rPr>
                <w:sz w:val="21"/>
                <w:color w:val="000000"/>
              </w:rPr>
              <w:t>24</w:t>
            </w:r>
            <w:r>
              <w:rPr>
                <w:sz w:val="21"/>
                <w:color w:val="000000"/>
              </w:rPr>
              <w:t>小时的储存配送服务，</w:t>
            </w:r>
            <w:r>
              <w:rPr>
                <w:sz w:val="21"/>
                <w:color w:val="000000"/>
              </w:rPr>
              <w:t>24</w:t>
            </w:r>
            <w:r>
              <w:rPr>
                <w:sz w:val="21"/>
                <w:color w:val="000000"/>
              </w:rPr>
              <w:t>小时服务专线技术支持。遇突发事件，能在</w:t>
            </w:r>
            <w:r>
              <w:rPr>
                <w:sz w:val="21"/>
                <w:color w:val="000000"/>
              </w:rPr>
              <w:t>2</w:t>
            </w:r>
            <w:r>
              <w:rPr>
                <w:sz w:val="21"/>
                <w:color w:val="000000"/>
              </w:rPr>
              <w:t>小时内进行疫苗及相关物品紧急配送。</w:t>
            </w:r>
          </w:p>
          <w:p>
            <w:pPr>
              <w:pStyle w:val="null3"/>
              <w:jc w:val="left"/>
            </w:pPr>
            <w:r>
              <w:rPr>
                <w:sz w:val="21"/>
                <w:color w:val="000000"/>
              </w:rPr>
              <w:t>（</w:t>
            </w:r>
            <w:r>
              <w:rPr>
                <w:sz w:val="21"/>
                <w:color w:val="000000"/>
              </w:rPr>
              <w:t>3</w:t>
            </w:r>
            <w:r>
              <w:rPr>
                <w:sz w:val="21"/>
                <w:color w:val="000000"/>
              </w:rPr>
              <w:t>）乙方承诺对本项目疫苗流通数据保密，不得将数据披露给第三方。</w:t>
            </w:r>
          </w:p>
          <w:p>
            <w:pPr>
              <w:pStyle w:val="null3"/>
              <w:jc w:val="left"/>
            </w:pPr>
            <w:r>
              <w:rPr>
                <w:sz w:val="21"/>
                <w:color w:val="000000"/>
              </w:rPr>
              <w:t>（</w:t>
            </w:r>
            <w:r>
              <w:rPr>
                <w:sz w:val="21"/>
                <w:color w:val="000000"/>
              </w:rPr>
              <w:t>4</w:t>
            </w:r>
            <w:r>
              <w:rPr>
                <w:sz w:val="21"/>
                <w:color w:val="000000"/>
              </w:rPr>
              <w:t>）乙方承诺承担因储运不当造成的疫苗及相关物品损耗（含脱离冷链要求或导致疫苗失效、外包装破损等）的经济损失及相关责任。</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r>
              <w:rPr>
                <w:sz w:val="20"/>
              </w:rPr>
              <w:t>.</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人员管理要求</w:t>
            </w:r>
          </w:p>
        </w:tc>
        <w:tc>
          <w:tcPr>
            <w:tcW w:type="dxa" w:w="6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乙方须按其响应文件中承诺提供的项目组人员必须按要求投入到本项目中，在合同期内不得擅自更换。乙方如因工作安排或其他原因，需要更换项目组人员时，应事前向甲方书面提出书面申请，未经甲方同意，不得更换人员。</w:t>
            </w:r>
          </w:p>
          <w:p>
            <w:pPr>
              <w:pStyle w:val="null3"/>
              <w:jc w:val="left"/>
            </w:pPr>
            <w:r>
              <w:rPr>
                <w:sz w:val="21"/>
                <w:color w:val="000000"/>
              </w:rPr>
              <w:t>（</w:t>
            </w:r>
            <w:r>
              <w:rPr>
                <w:sz w:val="21"/>
                <w:color w:val="000000"/>
              </w:rPr>
              <w:t>2</w:t>
            </w:r>
            <w:r>
              <w:rPr>
                <w:sz w:val="21"/>
                <w:color w:val="000000"/>
              </w:rPr>
              <w:t>）如乙方未经甲方书面同意擅自更换项目组人员，甲方有权终止合同，由此引致的经济损失，乙方须全额赔偿，甲方保留追究乙方相关责任的权利。</w:t>
            </w:r>
          </w:p>
          <w:p>
            <w:pPr>
              <w:pStyle w:val="null3"/>
              <w:jc w:val="left"/>
            </w:pPr>
            <w:r>
              <w:rPr>
                <w:sz w:val="21"/>
                <w:color w:val="000000"/>
              </w:rPr>
              <w:t>（</w:t>
            </w:r>
            <w:r>
              <w:rPr>
                <w:sz w:val="21"/>
                <w:color w:val="000000"/>
              </w:rPr>
              <w:t>3</w:t>
            </w:r>
            <w:r>
              <w:rPr>
                <w:sz w:val="21"/>
                <w:color w:val="000000"/>
              </w:rPr>
              <w:t>）甲方有权以书面形式要求乙方更换不能按规定履行合同的人员。</w:t>
            </w:r>
          </w:p>
          <w:p>
            <w:pPr>
              <w:pStyle w:val="null3"/>
              <w:jc w:val="left"/>
            </w:pPr>
            <w:r>
              <w:rPr>
                <w:sz w:val="21"/>
                <w:color w:val="000000"/>
              </w:rPr>
              <w:t>（</w:t>
            </w:r>
            <w:r>
              <w:rPr>
                <w:sz w:val="21"/>
                <w:color w:val="000000"/>
              </w:rPr>
              <w:t>4</w:t>
            </w:r>
            <w:r>
              <w:rPr>
                <w:sz w:val="21"/>
                <w:color w:val="000000"/>
              </w:rPr>
              <w:t>）即使是甲方要求或同意更换的人员，其代替人员的资质仍应得到甲方的认可，且其资历和经验均不低于被更换人员。由此而产生的费用由乙方承担。</w:t>
            </w:r>
          </w:p>
          <w:p>
            <w:pPr>
              <w:pStyle w:val="null3"/>
              <w:jc w:val="left"/>
            </w:pPr>
            <w:r>
              <w:rPr>
                <w:sz w:val="21"/>
                <w:color w:val="000000"/>
              </w:rPr>
              <w:t>（</w:t>
            </w:r>
            <w:r>
              <w:rPr>
                <w:sz w:val="21"/>
                <w:color w:val="000000"/>
              </w:rPr>
              <w:t>5</w:t>
            </w:r>
            <w:r>
              <w:rPr>
                <w:sz w:val="21"/>
                <w:color w:val="000000"/>
              </w:rPr>
              <w:t>）乙方对其雇员的人身安全、工资支付、劳动关系等负全部责任。甲方对此不承担任何责任，不支付任何费用，不处理任何纠纷。乙方应建立安全生产制度，保障作业人员的工作安全，切实消除安全隐患。当发生安全事故时，所有责任由乙方承担，所有费用由乙方支付，所有纠纷由乙方处理。合同期内，乙方因各种原因在工作过程中造成第三方的人身和财产损失，由乙方独自承担相应的法律和经济责任，与甲方无关；造成甲方经济损失的，由乙方承担，甲方保留追究其法律责任的权利。</w:t>
            </w:r>
          </w:p>
        </w:tc>
      </w:tr>
    </w:tbl>
    <w:p>
      <w:pPr>
        <w:pStyle w:val="null3"/>
        <w:numPr>
          <w:ilvl w:val="0"/>
          <w:numId w:val="1"/>
        </w:numPr>
      </w:pPr>
      <w:r>
        <w:rPr>
          <w:sz w:val="20"/>
          <w:b/>
          <w:color w:val="000000"/>
        </w:rPr>
        <w:t>服务对照执行标准：</w:t>
      </w:r>
    </w:p>
    <w:p>
      <w:pPr>
        <w:pStyle w:val="null3"/>
        <w:ind w:left="510"/>
      </w:pPr>
      <w:r>
        <w:rPr>
          <w:sz w:val="21"/>
          <w:b/>
          <w:color w:val="000000"/>
        </w:rPr>
        <w:t>1.</w:t>
      </w:r>
      <w:r>
        <w:rPr>
          <w:sz w:val="21"/>
          <w:color w:val="000000"/>
          <w:shd w:fill="FFFFFF" w:val="clear"/>
        </w:rPr>
        <w:t>符合中华人民共和国国家和履约地相关安全质量标准、行业技术规范标准；</w:t>
      </w:r>
    </w:p>
    <w:p>
      <w:pPr>
        <w:pStyle w:val="null3"/>
        <w:ind w:left="510"/>
      </w:pPr>
      <w:r>
        <w:rPr>
          <w:sz w:val="21"/>
          <w:b/>
          <w:color w:val="000000"/>
        </w:rPr>
        <w:t>2.</w:t>
      </w:r>
      <w:r>
        <w:rPr>
          <w:sz w:val="21"/>
          <w:color w:val="000000"/>
          <w:shd w:fill="FFFFFF" w:val="clear"/>
        </w:rPr>
        <w:t>符合采购文件和响应承诺中各方共同认可的合理要求；</w:t>
      </w:r>
    </w:p>
    <w:p>
      <w:pPr>
        <w:pStyle w:val="null3"/>
        <w:ind w:firstLine="420"/>
      </w:pPr>
      <w:r>
        <w:rPr>
          <w:sz w:val="21"/>
          <w:color w:val="000000"/>
          <w:shd w:fill="FFFFFF" w:val="clear"/>
        </w:rPr>
        <w:t>上述各类标准与法规必须是有关官方机构最新发布的现行标准版本。</w:t>
      </w:r>
    </w:p>
    <w:p>
      <w:pPr>
        <w:pStyle w:val="null3"/>
        <w:numPr>
          <w:ilvl w:val="0"/>
          <w:numId w:val="1"/>
        </w:numPr>
      </w:pPr>
      <w:r>
        <w:rPr>
          <w:sz w:val="20"/>
          <w:b/>
          <w:color w:val="000000"/>
        </w:rPr>
        <w:t>投诉跟踪服务要求：</w:t>
      </w:r>
    </w:p>
    <w:p>
      <w:pPr>
        <w:pStyle w:val="null3"/>
        <w:ind w:left="510"/>
      </w:pPr>
      <w:r>
        <w:rPr>
          <w:sz w:val="21"/>
          <w:color w:val="000000"/>
        </w:rPr>
        <w:t>1.</w:t>
      </w:r>
      <w:r>
        <w:rPr>
          <w:sz w:val="21"/>
          <w:color w:val="00000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left="510"/>
      </w:pPr>
      <w:r>
        <w:rPr>
          <w:sz w:val="21"/>
          <w:color w:val="000000"/>
        </w:rPr>
        <w:t>2.</w:t>
      </w:r>
      <w:r>
        <w:rPr>
          <w:sz w:val="21"/>
          <w:color w:val="000000"/>
        </w:rPr>
        <w:t>服务期内，甲方有权按本项目的管理要求对乙方进行不定期抽查检查，若对不合格的管理服务提出警告后，仍未得到有效解决时，甲方有权终止管理合同。</w:t>
      </w:r>
    </w:p>
    <w:p>
      <w:pPr>
        <w:pStyle w:val="null3"/>
        <w:ind w:left="510"/>
      </w:pPr>
      <w:r>
        <w:rPr>
          <w:sz w:val="21"/>
          <w:color w:val="000000"/>
        </w:rPr>
        <w:t>3.</w:t>
      </w:r>
      <w:r>
        <w:rPr>
          <w:sz w:val="21"/>
          <w:color w:val="000000"/>
        </w:rPr>
        <w:t>乙方服务机构名称及地址：</w:t>
      </w:r>
    </w:p>
    <w:p>
      <w:pPr>
        <w:pStyle w:val="null3"/>
        <w:ind w:firstLine="420"/>
      </w:pPr>
      <w:r>
        <w:rPr>
          <w:sz w:val="21"/>
          <w:color w:val="000000"/>
          <w:shd w:fill="FFFFFF" w:val="clear"/>
        </w:rPr>
        <w:t>联系人</w:t>
      </w:r>
      <w:r>
        <w:rPr>
          <w:sz w:val="21"/>
          <w:color w:val="000000"/>
          <w:shd w:fill="FFFFFF" w:val="clear"/>
        </w:rPr>
        <w:t>1</w:t>
      </w:r>
      <w:r>
        <w:rPr>
          <w:sz w:val="21"/>
          <w:color w:val="000000"/>
          <w:shd w:fill="FFFFFF" w:val="clear"/>
        </w:rPr>
        <w:t>：          ，联系电话：            ，手机：          ；</w:t>
      </w:r>
    </w:p>
    <w:p>
      <w:pPr>
        <w:pStyle w:val="null3"/>
        <w:ind w:firstLine="420"/>
      </w:pPr>
      <w:r>
        <w:rPr>
          <w:sz w:val="21"/>
          <w:color w:val="000000"/>
          <w:shd w:fill="FFFFFF" w:val="clear"/>
        </w:rPr>
        <w:t>联系人</w:t>
      </w:r>
      <w:r>
        <w:rPr>
          <w:sz w:val="21"/>
          <w:color w:val="000000"/>
          <w:shd w:fill="FFFFFF" w:val="clear"/>
        </w:rPr>
        <w:t>2</w:t>
      </w:r>
      <w:r>
        <w:rPr>
          <w:sz w:val="21"/>
          <w:color w:val="000000"/>
          <w:shd w:fill="FFFFFF" w:val="clear"/>
        </w:rPr>
        <w:t>：          ，联系电话：            ，手机：          ；</w:t>
      </w:r>
    </w:p>
    <w:p>
      <w:pPr>
        <w:pStyle w:val="null3"/>
        <w:ind w:firstLine="420"/>
      </w:pPr>
      <w:r>
        <w:rPr>
          <w:sz w:val="21"/>
          <w:color w:val="000000"/>
          <w:shd w:fill="FFFFFF" w:val="clear"/>
        </w:rPr>
        <w:t>服务专线电话：</w:t>
      </w:r>
    </w:p>
    <w:p>
      <w:pPr>
        <w:pStyle w:val="null3"/>
        <w:ind w:left="510"/>
      </w:pPr>
      <w:r>
        <w:rPr>
          <w:sz w:val="21"/>
          <w:b/>
          <w:color w:val="000000"/>
        </w:rPr>
        <w:t>4.</w:t>
      </w:r>
      <w:r>
        <w:rPr>
          <w:sz w:val="21"/>
          <w:color w:val="000000"/>
          <w:shd w:fill="FFFFFF" w:val="clear"/>
        </w:rPr>
        <w:t>其他服务要求：（补充内容不得对采购文件和投标</w:t>
      </w:r>
      <w:r>
        <w:rPr>
          <w:sz w:val="21"/>
          <w:color w:val="000000"/>
          <w:shd w:fill="FFFFFF" w:val="clear"/>
        </w:rPr>
        <w:t>/</w:t>
      </w:r>
      <w:r>
        <w:rPr>
          <w:sz w:val="21"/>
          <w:color w:val="000000"/>
          <w:shd w:fill="FFFFFF" w:val="clear"/>
        </w:rPr>
        <w:t>响应文件作实质性修改）</w:t>
      </w:r>
    </w:p>
    <w:p>
      <w:pPr>
        <w:pStyle w:val="null3"/>
        <w:ind w:left="510"/>
      </w:pPr>
      <w:r>
        <w:rPr>
          <w:u w:val="single"/>
        </w:rPr>
        <w:t xml:space="preserve">                                                          </w:t>
      </w:r>
      <w:r>
        <w:rPr>
          <w:sz w:val="21"/>
          <w:color w:val="000000"/>
          <w:shd w:fill="FFFFFF" w:val="clear"/>
        </w:rPr>
        <w:t>。</w:t>
      </w:r>
    </w:p>
    <w:p>
      <w:pPr>
        <w:pStyle w:val="null3"/>
        <w:numPr>
          <w:ilvl w:val="0"/>
          <w:numId w:val="1"/>
        </w:numPr>
      </w:pPr>
      <w:r>
        <w:rPr>
          <w:sz w:val="20"/>
          <w:b/>
          <w:color w:val="000000"/>
        </w:rPr>
        <w:t>验收要求：</w:t>
      </w:r>
    </w:p>
    <w:p>
      <w:pPr>
        <w:pStyle w:val="null3"/>
        <w:ind w:left="510"/>
      </w:pPr>
      <w:r>
        <w:rPr>
          <w:sz w:val="21"/>
          <w:color w:val="000000"/>
        </w:rPr>
        <w:t>1.</w:t>
      </w:r>
      <w:r>
        <w:rPr>
          <w:sz w:val="21"/>
          <w:color w:val="000000"/>
        </w:rPr>
        <w:t>项目服务期满后，甲方在收到乙方项目验收建议之日起</w:t>
      </w:r>
      <w:r>
        <w:rPr>
          <w:sz w:val="21"/>
          <w:color w:val="000000"/>
        </w:rPr>
        <w:t>7</w:t>
      </w:r>
      <w:r>
        <w:rPr>
          <w:sz w:val="21"/>
          <w:color w:val="000000"/>
        </w:rPr>
        <w:t>个工作日内按照合同约定对履约情况进行验收。</w:t>
      </w:r>
    </w:p>
    <w:p>
      <w:pPr>
        <w:pStyle w:val="null3"/>
        <w:ind w:left="510"/>
      </w:pPr>
      <w:r>
        <w:rPr>
          <w:sz w:val="21"/>
          <w:color w:val="000000"/>
        </w:rPr>
        <w:t>2.</w:t>
      </w:r>
      <w:r>
        <w:rPr>
          <w:sz w:val="21"/>
          <w:color w:val="000000"/>
        </w:rPr>
        <w:t>乙方需为验收提供必需的一切条件，并提供本项目的相关文档和验收所需资料，积极配合甲方完成验收工作。</w:t>
      </w:r>
    </w:p>
    <w:p>
      <w:pPr>
        <w:pStyle w:val="null3"/>
        <w:ind w:left="510"/>
      </w:pPr>
      <w:r>
        <w:rPr>
          <w:sz w:val="21"/>
          <w:color w:val="000000"/>
        </w:rPr>
        <w:t>3.</w:t>
      </w:r>
      <w:r>
        <w:rPr>
          <w:sz w:val="21"/>
          <w:color w:val="000000"/>
        </w:rPr>
        <w:t>乙方在仓储配送运行后能够按照《中华人民共和国疫苗管理法》《药品经营质量管理规范》和《疫苗储存和运输管理规范》的要求进行疫苗储存和运输，并保证储存和运输全过程的温度均应符合产品说明书的要求。</w:t>
      </w:r>
    </w:p>
    <w:p>
      <w:pPr>
        <w:pStyle w:val="null3"/>
        <w:ind w:left="510"/>
      </w:pPr>
      <w:r>
        <w:rPr>
          <w:sz w:val="21"/>
          <w:color w:val="000000"/>
        </w:rPr>
        <w:t>4.</w:t>
      </w:r>
      <w:r>
        <w:rPr>
          <w:sz w:val="21"/>
          <w:color w:val="000000"/>
        </w:rPr>
        <w:t>验收通过后，双方签订验收报告。</w:t>
      </w:r>
    </w:p>
    <w:p>
      <w:pPr>
        <w:pStyle w:val="null3"/>
        <w:ind w:left="510"/>
      </w:pPr>
      <w:r>
        <w:rPr>
          <w:sz w:val="21"/>
          <w:b/>
          <w:color w:val="000000"/>
        </w:rPr>
        <w:t>5.</w:t>
      </w:r>
      <w:r>
        <w:rPr>
          <w:sz w:val="21"/>
          <w:color w:val="000000"/>
          <w:shd w:fill="FFFFFF" w:val="clear"/>
        </w:rPr>
        <w:t>其他验收要求：（补充内容不得对采购文件和投标</w:t>
      </w:r>
      <w:r>
        <w:rPr>
          <w:sz w:val="21"/>
          <w:color w:val="000000"/>
          <w:shd w:fill="FFFFFF" w:val="clear"/>
        </w:rPr>
        <w:t>/</w:t>
      </w:r>
      <w:r>
        <w:rPr>
          <w:sz w:val="21"/>
          <w:color w:val="000000"/>
          <w:shd w:fill="FFFFFF" w:val="clear"/>
        </w:rPr>
        <w:t>响应文件作实质性修改）</w:t>
      </w:r>
    </w:p>
    <w:p>
      <w:pPr>
        <w:pStyle w:val="null3"/>
        <w:ind w:firstLine="420"/>
      </w:pPr>
      <w:r>
        <w:rPr>
          <w:u w:val="single"/>
        </w:rPr>
        <w:t xml:space="preserve">                                                                </w:t>
      </w:r>
      <w:r>
        <w:rPr>
          <w:sz w:val="21"/>
          <w:color w:val="000000"/>
          <w:shd w:fill="FFFFFF" w:val="clear"/>
        </w:rPr>
        <w:t>。</w:t>
      </w:r>
    </w:p>
    <w:p>
      <w:pPr>
        <w:pStyle w:val="null3"/>
        <w:numPr>
          <w:ilvl w:val="0"/>
          <w:numId w:val="1"/>
        </w:numPr>
      </w:pPr>
      <w:r>
        <w:rPr>
          <w:sz w:val="20"/>
          <w:b/>
          <w:color w:val="000000"/>
        </w:rPr>
        <w:t>保密要求：</w:t>
      </w:r>
    </w:p>
    <w:p>
      <w:pPr>
        <w:pStyle w:val="null3"/>
        <w:ind w:left="510"/>
      </w:pPr>
      <w:r>
        <w:rPr>
          <w:sz w:val="21"/>
          <w:color w:val="000000"/>
        </w:rPr>
        <w:t>1.</w:t>
      </w:r>
      <w:r>
        <w:rPr>
          <w:sz w:val="21"/>
          <w:color w:val="000000"/>
        </w:rPr>
        <w:t>乙方负责约束其所属员工，执行保密工作。</w:t>
      </w:r>
    </w:p>
    <w:p>
      <w:pPr>
        <w:pStyle w:val="null3"/>
        <w:ind w:left="510"/>
      </w:pPr>
      <w:r>
        <w:rPr>
          <w:sz w:val="21"/>
          <w:color w:val="000000"/>
        </w:rPr>
        <w:t>2.</w:t>
      </w:r>
      <w:r>
        <w:rPr>
          <w:sz w:val="21"/>
          <w:color w:val="000000"/>
        </w:rPr>
        <w:t>项目实施过程中须对甲方所提供的所有相关资料、数据以及乙方在服务过程中产生的资料进行保密，未经甲方书面同意不得向任何第三人泄露。如查实乙方确有泄密行为，甲方有权拒付全部服务报酬，并依法追究乙方的法律及赔偿责任。</w:t>
      </w:r>
    </w:p>
    <w:p>
      <w:pPr>
        <w:pStyle w:val="null3"/>
        <w:ind w:left="510"/>
      </w:pPr>
      <w:r>
        <w:rPr>
          <w:sz w:val="21"/>
          <w:color w:val="000000"/>
        </w:rPr>
        <w:t>3.</w:t>
      </w:r>
      <w:r>
        <w:rPr>
          <w:sz w:val="21"/>
          <w:color w:val="000000"/>
        </w:rPr>
        <w:t>乙方的保密责任，不因合同的终止或解除而失效。</w:t>
      </w:r>
    </w:p>
    <w:p>
      <w:pPr>
        <w:pStyle w:val="null3"/>
        <w:ind w:left="510"/>
      </w:pPr>
      <w:r>
        <w:rPr>
          <w:sz w:val="21"/>
          <w:color w:val="000000"/>
        </w:rPr>
        <w:t>4.</w:t>
      </w:r>
      <w:r>
        <w:rPr>
          <w:sz w:val="21"/>
          <w:color w:val="000000"/>
        </w:rPr>
        <w:t>除上述要求外，满足采购文件中涉及保密的相关条款。</w:t>
      </w:r>
    </w:p>
    <w:p>
      <w:pPr>
        <w:pStyle w:val="null3"/>
        <w:numPr>
          <w:ilvl w:val="0"/>
          <w:numId w:val="1"/>
        </w:numPr>
      </w:pPr>
      <w:r>
        <w:rPr>
          <w:sz w:val="20"/>
          <w:b/>
          <w:color w:val="000000"/>
        </w:rPr>
        <w:t>违约责任：</w:t>
      </w:r>
    </w:p>
    <w:p>
      <w:pPr>
        <w:pStyle w:val="null3"/>
        <w:ind w:left="510"/>
      </w:pPr>
      <w:r>
        <w:rPr>
          <w:sz w:val="21"/>
          <w:b/>
          <w:color w:val="000000"/>
        </w:rPr>
        <w:t>1.</w:t>
      </w:r>
      <w:r>
        <w:rPr>
          <w:sz w:val="21"/>
          <w:color w:val="000000"/>
          <w:shd w:fill="FFFFFF" w:val="clear"/>
        </w:rPr>
        <w:t>乙方未按要求履行合同义务时，须从违约之日起每日按合同总额的</w:t>
      </w:r>
      <w:r>
        <w:rPr>
          <w:sz w:val="21"/>
          <w:color w:val="000000"/>
          <w:u w:val="single"/>
          <w:shd w:fill="FFFFFF" w:val="clear"/>
        </w:rPr>
        <w:t>3</w:t>
      </w:r>
      <w:r>
        <w:rPr>
          <w:sz w:val="21"/>
          <w:color w:val="000000"/>
          <w:u w:val="single"/>
          <w:shd w:fill="FFFFFF" w:val="clear"/>
        </w:rPr>
        <w:t>‰</w:t>
      </w:r>
      <w:r>
        <w:rPr>
          <w:sz w:val="21"/>
          <w:color w:val="000000"/>
          <w:shd w:fill="FFFFFF" w:val="clear"/>
        </w:rPr>
        <w:t>比例向甲方支付违约金；逾期</w:t>
      </w:r>
      <w:r>
        <w:rPr>
          <w:sz w:val="21"/>
          <w:color w:val="000000"/>
          <w:u w:val="single"/>
          <w:shd w:fill="FFFFFF" w:val="clear"/>
        </w:rPr>
        <w:t>15</w:t>
      </w:r>
      <w:r>
        <w:rPr>
          <w:sz w:val="21"/>
          <w:color w:val="000000"/>
          <w:shd w:fill="FFFFFF" w:val="clear"/>
        </w:rPr>
        <w:t>日以上时，甲方有权终止合同，由此造成甲方的经济损失由乙方承担。违约金不足以弥补损失的，乙方应按全额赔偿。</w:t>
      </w:r>
    </w:p>
    <w:p>
      <w:pPr>
        <w:pStyle w:val="null3"/>
        <w:ind w:left="510"/>
      </w:pPr>
      <w:r>
        <w:rPr>
          <w:sz w:val="21"/>
          <w:b/>
          <w:color w:val="000000"/>
        </w:rPr>
        <w:t>2.</w:t>
      </w:r>
      <w:r>
        <w:rPr>
          <w:sz w:val="21"/>
          <w:color w:val="000000"/>
          <w:shd w:fill="FFFFFF" w:val="clear"/>
        </w:rPr>
        <w:t>甲方未按要求履行合同义务时，或无故拖延验收、付款时，甲方须向乙方支付滞纳金，标准为每日按逾期应付款总额的</w:t>
      </w:r>
      <w:r>
        <w:rPr>
          <w:sz w:val="21"/>
          <w:color w:val="000000"/>
          <w:u w:val="single"/>
          <w:shd w:fill="FFFFFF" w:val="clear"/>
        </w:rPr>
        <w:t>3</w:t>
      </w:r>
      <w:r>
        <w:rPr>
          <w:sz w:val="21"/>
          <w:color w:val="000000"/>
          <w:u w:val="single"/>
          <w:shd w:fill="FFFFFF" w:val="clear"/>
        </w:rPr>
        <w:t>‰</w:t>
      </w:r>
      <w:r>
        <w:rPr>
          <w:sz w:val="21"/>
          <w:color w:val="000000"/>
          <w:shd w:fill="FFFFFF" w:val="clear"/>
        </w:rPr>
        <w:t>累计。</w:t>
      </w:r>
    </w:p>
    <w:p>
      <w:pPr>
        <w:pStyle w:val="null3"/>
        <w:numPr>
          <w:ilvl w:val="0"/>
          <w:numId w:val="1"/>
        </w:numPr>
      </w:pPr>
      <w:r>
        <w:rPr>
          <w:sz w:val="20"/>
          <w:b/>
          <w:color w:val="000000"/>
        </w:rPr>
        <w:t>提出异议的时间和方法：</w:t>
      </w:r>
    </w:p>
    <w:p>
      <w:pPr>
        <w:pStyle w:val="null3"/>
        <w:ind w:left="510"/>
      </w:pPr>
      <w:r>
        <w:rPr>
          <w:sz w:val="21"/>
          <w:b/>
          <w:color w:val="000000"/>
        </w:rPr>
        <w:t>1.</w:t>
      </w:r>
      <w:r>
        <w:rPr>
          <w:sz w:val="21"/>
          <w:color w:val="000000"/>
          <w:shd w:fill="FFFFFF" w:val="clear"/>
        </w:rPr>
        <w:t>甲方有异议时，应</w:t>
      </w:r>
      <w:r>
        <w:rPr>
          <w:sz w:val="21"/>
          <w:color w:val="000000"/>
          <w:u w:val="single"/>
        </w:rPr>
        <w:t>5</w:t>
      </w:r>
      <w:r>
        <w:rPr>
          <w:sz w:val="21"/>
          <w:color w:val="000000"/>
          <w:shd w:fill="FFFFFF" w:val="clear"/>
        </w:rPr>
        <w:t>天内向乙方提出书面异议。</w:t>
      </w:r>
    </w:p>
    <w:p>
      <w:pPr>
        <w:pStyle w:val="null3"/>
        <w:ind w:left="510"/>
      </w:pPr>
      <w:r>
        <w:rPr>
          <w:sz w:val="21"/>
          <w:b/>
          <w:color w:val="000000"/>
        </w:rPr>
        <w:t>2.</w:t>
      </w:r>
      <w:r>
        <w:rPr>
          <w:sz w:val="21"/>
          <w:color w:val="000000"/>
          <w:shd w:fill="FFFFFF" w:val="clear"/>
        </w:rPr>
        <w:t>乙方在接到甲方书面异议后，应在</w:t>
      </w:r>
      <w:r>
        <w:rPr>
          <w:sz w:val="21"/>
          <w:color w:val="000000"/>
          <w:shd w:fill="FFFFFF" w:val="clear"/>
        </w:rPr>
        <w:t>3</w:t>
      </w:r>
      <w:r>
        <w:rPr>
          <w:sz w:val="21"/>
          <w:color w:val="000000"/>
          <w:shd w:fill="FFFFFF" w:val="clear"/>
        </w:rPr>
        <w:t>天内负责处理并函复甲方处理情况，否则，即视为默认甲方提出的异议和处理意见。</w:t>
      </w:r>
    </w:p>
    <w:p>
      <w:pPr>
        <w:pStyle w:val="null3"/>
        <w:ind w:left="510"/>
      </w:pPr>
      <w:r>
        <w:rPr>
          <w:sz w:val="21"/>
          <w:b/>
          <w:color w:val="000000"/>
        </w:rPr>
        <w:t>3.</w:t>
      </w:r>
      <w:r>
        <w:rPr>
          <w:sz w:val="21"/>
          <w:color w:val="000000"/>
          <w:shd w:fill="FFFFFF" w:val="clear"/>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numPr>
          <w:ilvl w:val="0"/>
          <w:numId w:val="1"/>
        </w:numPr>
      </w:pPr>
      <w:r>
        <w:rPr>
          <w:sz w:val="20"/>
          <w:b/>
          <w:color w:val="000000"/>
        </w:rPr>
        <w:t>争议的解决：</w:t>
      </w:r>
    </w:p>
    <w:p>
      <w:pPr>
        <w:pStyle w:val="null3"/>
        <w:ind w:left="510"/>
      </w:pPr>
      <w:r>
        <w:rPr>
          <w:sz w:val="21"/>
          <w:b/>
          <w:color w:val="000000"/>
        </w:rPr>
        <w:t>1.</w:t>
      </w:r>
      <w:r>
        <w:rPr>
          <w:sz w:val="21"/>
          <w:color w:val="000000"/>
          <w:shd w:fill="FFFFFF" w:val="clear"/>
        </w:rPr>
        <w:t>合同履行过程中发生的任何争议，如双方未能通过友好协商解决，应向佛山市有管辖权的人民法院提起诉讼。</w:t>
      </w:r>
    </w:p>
    <w:p>
      <w:pPr>
        <w:pStyle w:val="null3"/>
        <w:ind w:left="510"/>
      </w:pPr>
      <w:r>
        <w:rPr>
          <w:sz w:val="21"/>
          <w:b/>
          <w:color w:val="000000"/>
        </w:rPr>
        <w:t>2.</w:t>
      </w:r>
      <w:r>
        <w:rPr>
          <w:sz w:val="21"/>
          <w:color w:val="000000"/>
          <w:shd w:fill="FFFFFF" w:val="clear"/>
        </w:rPr>
        <w:t>法院审理期间，除提交法院审理的事项外，其它无争议的事项和条款仍应继续履行。</w:t>
      </w:r>
    </w:p>
    <w:p>
      <w:pPr>
        <w:pStyle w:val="null3"/>
        <w:numPr>
          <w:ilvl w:val="0"/>
          <w:numId w:val="1"/>
        </w:numPr>
      </w:pPr>
      <w:r>
        <w:rPr>
          <w:sz w:val="20"/>
          <w:b/>
          <w:color w:val="000000"/>
        </w:rPr>
        <w:t>不可抗力：</w:t>
      </w:r>
    </w:p>
    <w:p>
      <w:pPr>
        <w:pStyle w:val="null3"/>
        <w:ind w:firstLine="420"/>
      </w:pPr>
      <w:r>
        <w:rPr>
          <w:sz w:val="21"/>
          <w:color w:val="000000"/>
          <w:shd w:fill="FFFFFF" w:val="clear"/>
        </w:rPr>
        <w:t>任何一方由于不可抗力原因不能履行合同时，应在不可抗力事件结束后</w:t>
      </w:r>
      <w:r>
        <w:rPr>
          <w:sz w:val="21"/>
          <w:color w:val="000000"/>
          <w:shd w:fill="FFFFFF" w:val="clear"/>
        </w:rPr>
        <w:t>48</w:t>
      </w:r>
      <w:r>
        <w:rPr>
          <w:sz w:val="21"/>
          <w:color w:val="000000"/>
          <w:shd w:fill="FFFFFF" w:val="clear"/>
        </w:rPr>
        <w:t>小时内向对方通报，以减轻可能给对方造成的损失，在取得有关机构的不可抗力证明或双方谅解确认后，允许延期履行或修订合同，并根据情况可部分或全部免于承担违约责任。</w:t>
      </w:r>
    </w:p>
    <w:p>
      <w:pPr>
        <w:pStyle w:val="null3"/>
        <w:numPr>
          <w:ilvl w:val="0"/>
          <w:numId w:val="1"/>
        </w:numPr>
      </w:pPr>
      <w:r>
        <w:rPr>
          <w:sz w:val="20"/>
          <w:b/>
          <w:color w:val="000000"/>
        </w:rPr>
        <w:t>税费：</w:t>
      </w:r>
    </w:p>
    <w:p>
      <w:pPr>
        <w:pStyle w:val="null3"/>
        <w:ind w:left="510"/>
      </w:pPr>
      <w:r>
        <w:rPr>
          <w:sz w:val="21"/>
          <w:b/>
          <w:color w:val="000000"/>
        </w:rPr>
        <w:t>1.</w:t>
      </w:r>
      <w:r>
        <w:rPr>
          <w:sz w:val="21"/>
          <w:color w:val="000000"/>
          <w:shd w:fill="FFFFFF" w:val="clear"/>
        </w:rPr>
        <w:t>本合同实施过程中所发生的一切税费及不可预见费均由乙方承担。</w:t>
      </w:r>
    </w:p>
    <w:p>
      <w:pPr>
        <w:pStyle w:val="null3"/>
        <w:ind w:left="510"/>
      </w:pPr>
      <w:r>
        <w:rPr>
          <w:sz w:val="21"/>
          <w:b/>
          <w:color w:val="000000"/>
        </w:rPr>
        <w:t>2.</w:t>
      </w:r>
      <w:r>
        <w:rPr>
          <w:sz w:val="21"/>
          <w:color w:val="000000"/>
          <w:shd w:fill="FFFFFF" w:val="clear"/>
        </w:rPr>
        <w:t>乙方依照税务规章优先在合同履约地开具发票及纳税，咨询：</w:t>
      </w:r>
      <w:r>
        <w:rPr>
          <w:sz w:val="21"/>
          <w:color w:val="000000"/>
          <w:shd w:fill="FFFFFF" w:val="clear"/>
        </w:rPr>
        <w:t>0757-12366</w:t>
      </w:r>
      <w:r>
        <w:rPr>
          <w:sz w:val="21"/>
          <w:color w:val="000000"/>
          <w:shd w:fill="FFFFFF" w:val="clear"/>
        </w:rPr>
        <w:t>。</w:t>
      </w:r>
    </w:p>
    <w:p>
      <w:pPr>
        <w:pStyle w:val="null3"/>
        <w:numPr>
          <w:ilvl w:val="0"/>
          <w:numId w:val="1"/>
        </w:numPr>
      </w:pPr>
      <w:r>
        <w:rPr>
          <w:sz w:val="20"/>
          <w:b/>
          <w:color w:val="000000"/>
        </w:rPr>
        <w:t>合同生效与合同备案：</w:t>
      </w:r>
    </w:p>
    <w:p>
      <w:pPr>
        <w:pStyle w:val="null3"/>
        <w:ind w:left="510"/>
      </w:pPr>
      <w:r>
        <w:rPr>
          <w:sz w:val="21"/>
          <w:b/>
          <w:color w:val="000000"/>
        </w:rPr>
        <w:t>1.</w:t>
      </w:r>
      <w:r>
        <w:rPr>
          <w:sz w:val="21"/>
          <w:color w:val="000000"/>
          <w:shd w:fill="FFFFFF" w:val="clear"/>
        </w:rPr>
        <w:t>本合同在甲乙双方法人代表或其授权代表签字盖章后生效。</w:t>
      </w:r>
    </w:p>
    <w:p>
      <w:pPr>
        <w:pStyle w:val="null3"/>
        <w:ind w:left="510"/>
      </w:pPr>
      <w:r>
        <w:rPr>
          <w:sz w:val="21"/>
          <w:b/>
          <w:color w:val="000000"/>
        </w:rPr>
        <w:t>2.</w:t>
      </w:r>
      <w:r>
        <w:rPr>
          <w:sz w:val="21"/>
          <w:color w:val="000000"/>
          <w:shd w:fill="FFFFFF" w:val="clear"/>
        </w:rPr>
        <w:t>自采购合同签订之日起</w:t>
      </w:r>
      <w:r>
        <w:rPr>
          <w:sz w:val="21"/>
          <w:color w:val="000000"/>
          <w:shd w:fill="FFFFFF" w:val="clear"/>
        </w:rPr>
        <w:t>7</w:t>
      </w:r>
      <w:r>
        <w:rPr>
          <w:sz w:val="21"/>
          <w:color w:val="000000"/>
          <w:shd w:fill="FFFFFF" w:val="clear"/>
        </w:rPr>
        <w:t>个工作日内，由甲方按照有关规定将采购合同副本报同级人民政府财政部门（政府采购管理部门）备案。</w:t>
      </w:r>
    </w:p>
    <w:p>
      <w:pPr>
        <w:pStyle w:val="null3"/>
        <w:numPr>
          <w:ilvl w:val="0"/>
          <w:numId w:val="1"/>
        </w:numPr>
      </w:pPr>
      <w:r>
        <w:rPr>
          <w:sz w:val="20"/>
          <w:b/>
          <w:color w:val="000000"/>
        </w:rPr>
        <w:t>乙方应提供的资料内容：</w:t>
      </w:r>
    </w:p>
    <w:p>
      <w:pPr>
        <w:pStyle w:val="null3"/>
        <w:ind w:left="510"/>
      </w:pPr>
      <w:r>
        <w:rPr>
          <w:u w:val="single"/>
        </w:rPr>
        <w:t xml:space="preserve">                                                            </w:t>
      </w:r>
      <w:r>
        <w:rPr>
          <w:sz w:val="21"/>
          <w:color w:val="000000"/>
          <w:shd w:fill="FFFFFF" w:val="clear"/>
        </w:rPr>
        <w:t>。</w:t>
      </w:r>
    </w:p>
    <w:p>
      <w:pPr>
        <w:pStyle w:val="null3"/>
        <w:numPr>
          <w:ilvl w:val="0"/>
          <w:numId w:val="1"/>
        </w:numPr>
      </w:pPr>
      <w:r>
        <w:rPr>
          <w:sz w:val="20"/>
          <w:b/>
          <w:color w:val="000000"/>
        </w:rPr>
        <w:t>关于政府采购合同融资</w:t>
      </w:r>
    </w:p>
    <w:p>
      <w:pPr>
        <w:pStyle w:val="null3"/>
        <w:ind w:left="510"/>
      </w:pPr>
      <w:r>
        <w:rPr>
          <w:sz w:val="21"/>
          <w:b/>
          <w:color w:val="000000"/>
        </w:rPr>
        <w:t>1.</w:t>
      </w:r>
      <w:r>
        <w:rPr>
          <w:sz w:val="21"/>
          <w:color w:val="000000"/>
        </w:rPr>
        <w:t>乙方是否已申请政府采购合同融资：</w:t>
      </w:r>
      <w:r>
        <w:rPr>
          <w:sz w:val="21"/>
          <w:color w:val="000000"/>
          <w:u w:val="single"/>
        </w:rPr>
        <w:t xml:space="preserve">  </w:t>
      </w:r>
      <w:r>
        <w:rPr>
          <w:sz w:val="21"/>
          <w:color w:val="000000"/>
          <w:u w:val="single"/>
        </w:rPr>
        <w:t>是</w:t>
      </w:r>
      <w:r>
        <w:rPr>
          <w:sz w:val="21"/>
          <w:color w:val="000000"/>
          <w:u w:val="single"/>
        </w:rPr>
        <w:t xml:space="preserve">  </w:t>
      </w:r>
      <w:r>
        <w:rPr>
          <w:sz w:val="21"/>
          <w:color w:val="000000"/>
          <w:u w:val="single"/>
        </w:rPr>
        <w:t xml:space="preserve">/ </w:t>
      </w:r>
      <w:r>
        <w:rPr>
          <w:sz w:val="21"/>
          <w:color w:val="000000"/>
          <w:u w:val="single"/>
        </w:rPr>
        <w:t xml:space="preserve">否  </w:t>
      </w:r>
      <w:r>
        <w:rPr>
          <w:sz w:val="21"/>
          <w:color w:val="000000"/>
        </w:rPr>
        <w:t>；</w:t>
      </w:r>
    </w:p>
    <w:p>
      <w:pPr>
        <w:pStyle w:val="null3"/>
        <w:ind w:left="510"/>
      </w:pPr>
      <w:r>
        <w:rPr>
          <w:sz w:val="21"/>
          <w:b/>
          <w:color w:val="000000"/>
        </w:rPr>
        <w:t>2.</w:t>
      </w:r>
      <w:r>
        <w:rPr>
          <w:sz w:val="21"/>
          <w:color w:val="000000"/>
        </w:rPr>
        <w:t>融资银行及联系方式：</w:t>
      </w:r>
      <w:r>
        <w:rPr>
          <w:u w:val="single"/>
        </w:rPr>
        <w:t xml:space="preserve">                                                </w:t>
      </w:r>
      <w:r>
        <w:rPr>
          <w:sz w:val="21"/>
          <w:color w:val="000000"/>
        </w:rPr>
        <w:t>。</w:t>
      </w:r>
    </w:p>
    <w:p>
      <w:pPr>
        <w:pStyle w:val="null3"/>
        <w:ind w:left="510"/>
      </w:pPr>
      <w:r>
        <w:rPr>
          <w:sz w:val="21"/>
          <w:b/>
          <w:color w:val="000000"/>
        </w:rPr>
        <w:t>3</w:t>
      </w:r>
      <w:r>
        <w:rPr>
          <w:sz w:val="21"/>
          <w:b/>
          <w:color w:val="000000"/>
        </w:rPr>
        <w:t>.</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numPr>
          <w:ilvl w:val="0"/>
          <w:numId w:val="1"/>
        </w:numPr>
      </w:pPr>
      <w:r>
        <w:rPr>
          <w:sz w:val="20"/>
          <w:b/>
          <w:color w:val="000000"/>
        </w:rPr>
        <w:t>其它：</w:t>
      </w:r>
    </w:p>
    <w:p>
      <w:pPr>
        <w:pStyle w:val="null3"/>
        <w:ind w:left="15" w:firstLine="502"/>
      </w:pPr>
      <w:r>
        <w:rPr>
          <w:sz w:val="21"/>
          <w:b/>
          <w:color w:val="000000"/>
        </w:rPr>
        <w:t>1.</w:t>
      </w:r>
      <w:r>
        <w:rPr>
          <w:sz w:val="21"/>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left="15" w:firstLine="502"/>
      </w:pPr>
      <w:r>
        <w:rPr>
          <w:sz w:val="21"/>
          <w:b/>
          <w:color w:val="000000"/>
        </w:rPr>
        <w:t>2</w:t>
      </w:r>
      <w:r>
        <w:rPr>
          <w:sz w:val="21"/>
          <w:b/>
          <w:color w:val="000000"/>
        </w:rPr>
        <w:t>.</w:t>
      </w:r>
      <w:r>
        <w:rPr>
          <w:sz w:val="21"/>
          <w:color w:val="000000"/>
        </w:rPr>
        <w:t>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ind w:left="15" w:firstLine="502"/>
      </w:pPr>
      <w:r>
        <w:rPr>
          <w:sz w:val="21"/>
          <w:b/>
          <w:color w:val="000000"/>
        </w:rPr>
        <w:t>3</w:t>
      </w:r>
      <w:r>
        <w:rPr>
          <w:sz w:val="21"/>
          <w:b/>
          <w:color w:val="000000"/>
        </w:rPr>
        <w:t>.</w:t>
      </w:r>
      <w:r>
        <w:rPr>
          <w:sz w:val="21"/>
          <w:color w:val="000000"/>
        </w:rPr>
        <w:t>未经甲方书面同意，乙方不得擅自向第三方转让其主体性和关键性合同义务。</w:t>
      </w:r>
    </w:p>
    <w:p>
      <w:pPr>
        <w:pStyle w:val="null3"/>
        <w:ind w:left="15" w:firstLine="502"/>
      </w:pPr>
      <w:r>
        <w:rPr>
          <w:sz w:val="21"/>
          <w:b/>
          <w:color w:val="000000"/>
        </w:rPr>
        <w:t>4</w:t>
      </w:r>
      <w:r>
        <w:rPr>
          <w:sz w:val="21"/>
          <w:b/>
          <w:color w:val="000000"/>
        </w:rPr>
        <w:t>.</w:t>
      </w:r>
      <w:r>
        <w:rPr>
          <w:sz w:val="21"/>
          <w:color w:val="000000"/>
        </w:rPr>
        <w:t>本合同一式</w:t>
      </w:r>
      <w:r>
        <w:rPr>
          <w:u w:val="single"/>
        </w:rPr>
        <w:t xml:space="preserve">    </w:t>
      </w:r>
      <w:r>
        <w:rPr>
          <w:sz w:val="21"/>
          <w:color w:val="000000"/>
        </w:rPr>
        <w:t>份，甲方执</w:t>
      </w:r>
      <w:r>
        <w:rPr>
          <w:u w:val="single"/>
        </w:rPr>
        <w:t xml:space="preserve">   </w:t>
      </w:r>
      <w:r>
        <w:rPr>
          <w:sz w:val="21"/>
          <w:color w:val="000000"/>
        </w:rPr>
        <w:t>份，乙方执</w:t>
      </w:r>
      <w:r>
        <w:rPr>
          <w:u w:val="single"/>
        </w:rPr>
        <w:t xml:space="preserve">   </w:t>
      </w:r>
      <w:r>
        <w:rPr>
          <w:sz w:val="21"/>
          <w:color w:val="000000"/>
        </w:rPr>
        <w:t>份。</w:t>
      </w:r>
    </w:p>
    <w:p>
      <w:pPr>
        <w:pStyle w:val="null3"/>
        <w:ind w:left="15" w:firstLine="502"/>
      </w:pPr>
      <w:r>
        <w:rPr>
          <w:sz w:val="21"/>
          <w:b/>
          <w:color w:val="000000"/>
        </w:rPr>
        <w:t>5</w:t>
      </w:r>
      <w:r>
        <w:rPr>
          <w:sz w:val="21"/>
          <w:b/>
          <w:color w:val="000000"/>
        </w:rPr>
        <w:t>.</w:t>
      </w:r>
      <w:r>
        <w:rPr>
          <w:sz w:val="21"/>
          <w:color w:val="000000"/>
        </w:rPr>
        <w:t>本合同（含附件）共计</w:t>
      </w:r>
      <w:r>
        <w:rPr>
          <w:u w:val="single"/>
        </w:rPr>
        <w:t xml:space="preserve">    </w:t>
      </w:r>
      <w:r>
        <w:rPr>
          <w:sz w:val="21"/>
          <w:color w:val="000000"/>
        </w:rPr>
        <w:t>页，缺页之合同为无效合同。</w:t>
      </w:r>
    </w:p>
    <w:p>
      <w:pPr>
        <w:pStyle w:val="null3"/>
        <w:ind w:left="15" w:firstLine="502"/>
      </w:pPr>
      <w:r>
        <w:rPr>
          <w:sz w:val="21"/>
          <w:b/>
          <w:color w:val="000000"/>
        </w:rPr>
        <w:t>6</w:t>
      </w:r>
      <w:r>
        <w:rPr>
          <w:sz w:val="21"/>
          <w:b/>
          <w:color w:val="000000"/>
        </w:rPr>
        <w:t>.</w:t>
      </w:r>
      <w:r>
        <w:rPr>
          <w:sz w:val="21"/>
          <w:color w:val="000000"/>
        </w:rPr>
        <w:t>本合同签约履约地点：</w:t>
      </w:r>
      <w:r>
        <w:rPr>
          <w:sz w:val="21"/>
          <w:color w:val="000000"/>
          <w:u w:val="single"/>
        </w:rPr>
        <w:t>广东省佛山市</w:t>
      </w:r>
      <w:r>
        <w:rPr>
          <w:sz w:val="21"/>
          <w:color w:val="000000"/>
        </w:rPr>
        <w:t>。</w:t>
      </w:r>
    </w:p>
    <w:p>
      <w:pPr>
        <w:pStyle w:val="null3"/>
        <w:ind w:left="15" w:firstLine="502"/>
      </w:pPr>
      <w:r>
        <w:rPr>
          <w:sz w:val="21"/>
          <w:b/>
          <w:color w:val="000000"/>
        </w:rPr>
        <w:t>7</w:t>
      </w:r>
      <w:r>
        <w:rPr>
          <w:sz w:val="21"/>
          <w:b/>
          <w:color w:val="000000"/>
        </w:rPr>
        <w:t>.</w:t>
      </w:r>
      <w:r>
        <w:rPr>
          <w:sz w:val="21"/>
          <w:color w:val="000000"/>
        </w:rPr>
        <w:t>本合同所指</w:t>
      </w:r>
      <w:r>
        <w:rPr>
          <w:sz w:val="21"/>
          <w:color w:val="000000"/>
        </w:rPr>
        <w:t>“书面通知”包括但不限于短信、电子邮件等数据电文的通知形式，到达时间以民事诉讼法的规定为准，但进行书面通知前后，通知方均有义务电话确认通知事项。</w:t>
      </w:r>
    </w:p>
    <w:p>
      <w:pPr>
        <w:pStyle w:val="null3"/>
        <w:ind w:left="15" w:firstLine="502"/>
      </w:pPr>
      <w:r>
        <w:rPr>
          <w:sz w:val="21"/>
          <w:b/>
          <w:color w:val="000000"/>
        </w:rPr>
        <w:t>8</w:t>
      </w:r>
      <w:r>
        <w:rPr>
          <w:sz w:val="21"/>
          <w:b/>
          <w:color w:val="000000"/>
        </w:rPr>
        <w:t>.</w:t>
      </w:r>
      <w:r>
        <w:rPr>
          <w:sz w:val="21"/>
          <w:color w:val="000000"/>
        </w:rPr>
        <w:t>双方均已对以上各条款及附件作充分了解，并明确理解由此而产生的相关权责。</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289"/>
        <w:gridCol w:w="4017"/>
      </w:tblGrid>
      <w:tr>
        <w:tc>
          <w:tcPr>
            <w:tcW w:type="dxa" w:w="4289"/>
            <w:tcBorders>
              <w:top w:val="single" w:color="000000" w:sz="4"/>
              <w:left w:val="singl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r>
              <w:rPr>
                <w:sz w:val="19"/>
                <w:u w:val="single"/>
              </w:rPr>
              <w:t xml:space="preserve">                              </w:t>
            </w:r>
            <w:r>
              <w:rPr>
                <w:sz w:val="19"/>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21"/>
                <w:color w:val="000000"/>
                <w:shd w:fill="FFFFFF" w:val="clear"/>
              </w:rPr>
              <w:t xml:space="preserve">           </w:t>
            </w:r>
            <w:r>
              <w:rPr>
                <w:sz w:val="21"/>
                <w:color w:val="000000"/>
                <w:shd w:fill="FFFFFF" w:val="clear"/>
              </w:rPr>
              <w:t>年</w:t>
            </w:r>
            <w:r>
              <w:rPr>
                <w:sz w:val="21"/>
                <w:color w:val="000000"/>
                <w:shd w:fill="FFFFFF" w:val="clear"/>
              </w:rPr>
              <w:t xml:space="preserve">     </w:t>
            </w:r>
            <w:r>
              <w:rPr>
                <w:sz w:val="21"/>
                <w:color w:val="000000"/>
                <w:shd w:fill="FFFFFF" w:val="clear"/>
              </w:rPr>
              <w:t>月</w:t>
            </w:r>
            <w:r>
              <w:rPr>
                <w:sz w:val="21"/>
                <w:color w:val="000000"/>
                <w:shd w:fill="FFFFFF" w:val="clear"/>
              </w:rPr>
              <w:t xml:space="preserve">    </w:t>
            </w:r>
            <w:r>
              <w:rPr>
                <w:sz w:val="21"/>
                <w:color w:val="000000"/>
                <w:shd w:fill="FFFFFF" w:val="clear"/>
              </w:rPr>
              <w:t>日</w:t>
            </w:r>
          </w:p>
        </w:tc>
        <w:tc>
          <w:tcPr>
            <w:tcW w:type="dxa" w:w="401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r>
              <w:rPr>
                <w:sz w:val="19"/>
                <w:u w:val="single"/>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21"/>
                <w:color w:val="000000"/>
                <w:shd w:fill="FFFFFF" w:val="clear"/>
              </w:rPr>
              <w:t xml:space="preserve">        </w:t>
            </w:r>
            <w:r>
              <w:rPr>
                <w:sz w:val="21"/>
                <w:color w:val="000000"/>
                <w:shd w:fill="FFFFFF" w:val="clear"/>
              </w:rPr>
              <w:t>年</w:t>
            </w:r>
            <w:r>
              <w:rPr>
                <w:sz w:val="21"/>
                <w:color w:val="000000"/>
                <w:shd w:fill="FFFFFF" w:val="clear"/>
              </w:rPr>
              <w:t xml:space="preserve">     </w:t>
            </w:r>
            <w:r>
              <w:rPr>
                <w:sz w:val="21"/>
                <w:color w:val="000000"/>
                <w:shd w:fill="FFFFFF" w:val="clear"/>
              </w:rPr>
              <w:t>月</w:t>
            </w:r>
            <w:r>
              <w:rPr>
                <w:sz w:val="21"/>
                <w:color w:val="000000"/>
                <w:shd w:fill="FFFFFF" w:val="clear"/>
              </w:rPr>
              <w:t xml:space="preserve">     </w:t>
            </w:r>
            <w:r>
              <w:rPr>
                <w:sz w:val="21"/>
                <w:color w:val="000000"/>
                <w:shd w:fill="FFFFFF" w:val="clear"/>
              </w:rPr>
              <w:t>日</w:t>
            </w:r>
          </w:p>
        </w:tc>
      </w:tr>
      <w:tr>
        <w:tc>
          <w:tcPr>
            <w:tcW w:type="dxa" w:w="4289"/>
            <w:tcBorders>
              <w:top w:val="none" w:color="000000" w:sz="4"/>
              <w:left w:val="single" w:color="000000" w:sz="4"/>
              <w:bottom w:val="single" w:color="000000" w:sz="4"/>
              <w:right w:val="dashed" w:color="000000" w:sz="4"/>
            </w:tcBorders>
            <w:tcMar>
              <w:top w:type="dxa" w:w="0"/>
              <w:left w:type="dxa" w:w="105"/>
              <w:bottom w:type="dxa" w:w="0"/>
              <w:right w:type="dxa" w:w="105"/>
            </w:tcMar>
            <w:vAlign w:val="top"/>
          </w:tcPr>
          <w:p>
            <w:pPr>
              <w:pStyle w:val="null3"/>
            </w:pP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开户行：</w:t>
            </w:r>
          </w:p>
        </w:tc>
      </w:tr>
    </w:tbl>
    <w:p>
      <w:pPr>
        <w:pStyle w:val="null3"/>
      </w:pPr>
      <w:r>
        <w:rPr>
          <w:sz w:val="21"/>
          <w:b/>
          <w:color w:val="000000"/>
          <w:shd w:fill="FFFFFF" w:val="clear"/>
        </w:rPr>
        <w:t>合同附件清单：</w:t>
      </w:r>
    </w:p>
    <w:p>
      <w:pPr>
        <w:pStyle w:val="null3"/>
        <w:jc w:val="both"/>
      </w:pPr>
      <w:r>
        <w:rPr>
          <w:sz w:val="21"/>
          <w:b/>
          <w:color w:val="000000"/>
          <w:shd w:fill="FFFFFF" w:val="clear"/>
        </w:rPr>
        <w:t>附件一、《报价清单明细表》</w:t>
      </w:r>
    </w:p>
    <w:p>
      <w:pPr>
        <w:pStyle w:val="null3"/>
        <w:numPr>
          <w:ilvl w:val="0"/>
          <w:numId w:val="1"/>
        </w:numPr>
        <w:jc w:val="both"/>
      </w:pP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440601-2026-01137</w:t>
      </w:r>
    </w:p>
    <w:p>
      <w:pPr>
        <w:pStyle w:val="null3"/>
        <w:jc w:val="center"/>
        <w:outlineLvl w:val="3"/>
      </w:pPr>
      <w:r>
        <w:rPr>
          <w:sz w:val="24"/>
          <w:b/>
        </w:rPr>
        <w:t>采购项目编号：</w:t>
      </w:r>
      <w:r>
        <w:rPr>
          <w:sz w:val="24"/>
          <w:b/>
        </w:rPr>
        <w:t>GDZC-26GZ034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广东中采招标有限公司</w:t>
      </w:r>
    </w:p>
    <w:p>
      <w:pPr>
        <w:pStyle w:val="null3"/>
        <w:ind w:firstLine="480"/>
      </w:pPr>
      <w:r>
        <w:rPr/>
        <w:t xml:space="preserve"> 你方组织的</w:t>
      </w:r>
      <w:r>
        <w:rPr>
          <w:u w:val="single"/>
        </w:rPr>
        <w:t>“</w:t>
      </w:r>
      <w:r>
        <w:rPr>
          <w:u w:val="single"/>
        </w:rPr>
        <w:t>疫苗冷链储运服务</w:t>
      </w:r>
      <w:r>
        <w:rPr>
          <w:u w:val="single"/>
        </w:rPr>
        <w:t>”</w:t>
      </w:r>
      <w:r>
        <w:rPr/>
        <w:t>项目的招标[采购项目编号为：</w:t>
      </w:r>
      <w:r>
        <w:rPr>
          <w:u w:val="single"/>
        </w:rPr>
        <w:t>GDZC-26GZ034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疫苗冷链储运服务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疫苗冷链储运服务</w:t>
      </w:r>
      <w:r>
        <w:rPr/>
        <w:t>”项目采购[采购项目编号为</w:t>
      </w:r>
      <w:r>
        <w:rPr/>
        <w:t>GDZC-26GZ034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佛山市疾病预防控制中心（佛山市卫生监督所）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广东中采招标有限公司</w:t>
      </w:r>
    </w:p>
    <w:p>
      <w:pPr>
        <w:pStyle w:val="null3"/>
        <w:ind w:firstLine="480"/>
      </w:pPr>
      <w:r>
        <w:rPr/>
        <w:t xml:space="preserve"> 如果我方在贵采购代理机构组织的</w:t>
      </w:r>
      <w:r>
        <w:rPr/>
        <w:t>疫苗冷链储运服务</w:t>
      </w:r>
      <w:r>
        <w:rPr/>
        <w:t>招标中获中标（采购项目编号：</w:t>
      </w:r>
      <w:r>
        <w:rPr/>
        <w:t>GDZC-26GZ034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疫苗冷链储运服务</w:t>
      </w:r>
      <w:r>
        <w:rPr/>
        <w:t>”项目（采购项目编号：</w:t>
      </w:r>
      <w:r>
        <w:rPr/>
        <w:t>GDZC-26GZ034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