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440604-2026-01211</w:t>
      </w:r>
    </w:p>
    <w:p>
      <w:pPr>
        <w:pStyle w:val="null3"/>
        <w:jc w:val="center"/>
        <w:outlineLvl w:val="3"/>
      </w:pPr>
      <w:r>
        <w:rPr>
          <w:sz w:val="24"/>
          <w:b/>
        </w:rPr>
        <w:t>采购项目编号：</w:t>
      </w:r>
      <w:r>
        <w:rPr>
          <w:sz w:val="24"/>
          <w:b/>
        </w:rPr>
        <w:t>GDZC-26GZ083</w:t>
      </w:r>
    </w:p>
    <w:p>
      <w:pPr>
        <w:pStyle w:val="null3"/>
        <w:jc w:val="center"/>
        <w:outlineLvl w:val="3"/>
      </w:pPr>
      <w:r>
        <w:rPr>
          <w:sz w:val="24"/>
          <w:b/>
        </w:rPr>
        <w:t>项目名称：</w:t>
      </w:r>
      <w:r>
        <w:rPr>
          <w:sz w:val="24"/>
          <w:b/>
        </w:rPr>
        <w:t>佛山市禅城区人民医院康复医院食材供应项目</w:t>
      </w:r>
    </w:p>
    <w:p>
      <w:pPr>
        <w:pStyle w:val="null3"/>
        <w:jc w:val="center"/>
        <w:outlineLvl w:val="3"/>
      </w:pPr>
      <w:r>
        <w:rPr>
          <w:sz w:val="24"/>
          <w:b/>
        </w:rPr>
        <w:t>采购人：</w:t>
      </w:r>
      <w:r>
        <w:rPr>
          <w:sz w:val="24"/>
          <w:b/>
        </w:rPr>
        <w:t>佛山市禅城区人民医院康复医院</w:t>
      </w:r>
    </w:p>
    <w:p>
      <w:pPr>
        <w:pStyle w:val="null3"/>
        <w:jc w:val="center"/>
        <w:outlineLvl w:val="3"/>
      </w:pPr>
      <w:r>
        <w:rPr>
          <w:sz w:val="24"/>
          <w:b/>
        </w:rPr>
        <w:t>采购代理机构：</w:t>
      </w:r>
      <w:r>
        <w:rPr>
          <w:sz w:val="24"/>
          <w:b/>
        </w:rPr>
        <w:t>广东中采招标有限公司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w:t>
      </w:r>
      <w:r>
        <w:rPr/>
        <w:t>受</w:t>
      </w:r>
      <w:r>
        <w:rPr/>
        <w:t>佛山市禅城区人民医院康复医院</w:t>
      </w:r>
      <w:r>
        <w:rPr/>
        <w:t>的委托，采用</w:t>
      </w:r>
      <w:r>
        <w:rPr/>
        <w:t>公开招标</w:t>
      </w:r>
      <w:r>
        <w:rPr/>
        <w:t>方式组织采购</w:t>
      </w:r>
      <w:r>
        <w:rPr/>
        <w:t>佛山市禅城区人民医院康复医院食材供应项目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佛山市禅城区人民医院康复医院食材供应项目</w:t>
      </w:r>
    </w:p>
    <w:p>
      <w:pPr>
        <w:pStyle w:val="null3"/>
        <w:ind w:firstLine="480"/>
      </w:pPr>
      <w:r>
        <w:rPr/>
        <w:t>采购计划编号：</w:t>
      </w:r>
      <w:r>
        <w:rPr/>
        <w:t>440604-2026-01211</w:t>
      </w:r>
    </w:p>
    <w:p>
      <w:pPr>
        <w:pStyle w:val="null3"/>
        <w:ind w:firstLine="480"/>
      </w:pPr>
      <w:r>
        <w:rPr/>
        <w:t>采购项目编号：</w:t>
      </w:r>
      <w:r>
        <w:rPr/>
        <w:t>GDZC-26GZ083</w:t>
      </w:r>
    </w:p>
    <w:p>
      <w:pPr>
        <w:pStyle w:val="null3"/>
        <w:ind w:firstLine="480"/>
      </w:pPr>
      <w:r>
        <w:rPr/>
        <w:t>采购方式：</w:t>
      </w:r>
      <w:r>
        <w:rPr/>
        <w:t>公开招标</w:t>
      </w:r>
    </w:p>
    <w:p>
      <w:pPr>
        <w:pStyle w:val="null3"/>
        <w:ind w:firstLine="480"/>
      </w:pPr>
      <w:r>
        <w:rPr/>
        <w:t>预算金额：</w:t>
      </w:r>
      <w:r>
        <w:rPr/>
        <w:t>2,300,000.00</w:t>
      </w:r>
      <w:r>
        <w:rPr/>
        <w:t>元</w:t>
      </w:r>
    </w:p>
    <w:p>
      <w:pPr>
        <w:pStyle w:val="null3"/>
        <w:outlineLvl w:val="3"/>
      </w:pPr>
      <w:r>
        <w:rPr>
          <w:sz w:val="24"/>
          <w:b/>
        </w:rPr>
        <w:t>2.项目内容及需求情况（采购项目技术规格、参数及要求）</w:t>
      </w:r>
    </w:p>
    <w:p>
      <w:pPr>
        <w:pStyle w:val="null3"/>
      </w:pPr>
      <w:r>
        <w:rPr/>
        <w:t>采购包1(佛山市禅城区人民医院康复医院食材供应项目):</w:t>
      </w:r>
    </w:p>
    <w:p>
      <w:pPr>
        <w:pStyle w:val="null3"/>
      </w:pPr>
      <w:r>
        <w:rPr/>
        <w:t>采购包预算金额：2,300,000.00元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佛山市禅城区人民医院康复医院食材供应项目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2,300,000.00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合同履行期限：合同金额达到采购包预算金额或自合同签订之日起一年，以先到达的为准，即从2026年10月1日至2027年9月30日。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w:t>
      </w:r>
    </w:p>
    <w:p>
      <w:pPr>
        <w:pStyle w:val="null3"/>
      </w:pPr>
      <w:r>
        <w:rPr/>
        <w:t>2）有依法缴纳税收和社会保障资金的良好记录：提供以下两种证明材料之一即可：①开标时间当月（含）往前顺推6个月内任意1个月依法缴纳税收和社会保障资金的相关材料。如依法免税或不需要缴纳社会保障资金的，提供相应证明材料；②按要求填写招标公告附件《政府采购供应商资格信用承诺函》。</w:t>
      </w:r>
    </w:p>
    <w:p>
      <w:pPr>
        <w:pStyle w:val="null3"/>
      </w:pPr>
      <w:r>
        <w:rPr/>
        <w:t>3）具有良好的商业信誉和健全的财务会计制度：提供以下四种证明材料之一即可：①经会计师事务所审计的2024年度或2025年度财务报告（财务报告由第三方会计师事务所出具，能清晰显示第三方会计师事务所的印章，并能反映审计结论）；②基本开户银行出具的资信证明（资信证明应在开标时间当月（含）往前顺推6个月以内出具）；③财政部门认可的政府采购专业担保机构出具的投标担保函。④按要求填写招标公告附件《政府采购供应商资格信用承诺函》。</w:t>
      </w:r>
    </w:p>
    <w:p>
      <w:pPr>
        <w:pStyle w:val="null3"/>
      </w:pPr>
      <w:r>
        <w:rPr/>
        <w:t>4）履行合同所必需的设备和专业技术能力：提供以下两种证明材料之一即可： ①按投标文件格式填报设备及专业技术能力情况或提供承诺函（格式自拟）。 ②按要求填写招标公告附件《政府采购供应商资格信用承诺函》。</w:t>
      </w:r>
    </w:p>
    <w:p>
      <w:pPr>
        <w:pStyle w:val="null3"/>
      </w:pPr>
      <w:r>
        <w:rPr/>
        <w:t>5）参加采购活动前3年内，在经营活动中没有重大违法记录：提供以下两种证明材料之一即可：①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②按要求填写招标公告附件《政府采购供应商资格信用承诺函》。</w:t>
      </w:r>
    </w:p>
    <w:p>
      <w:pPr>
        <w:pStyle w:val="null3"/>
        <w:outlineLvl w:val="3"/>
      </w:pPr>
      <w:r>
        <w:rPr>
          <w:sz w:val="24"/>
          <w:b/>
        </w:rPr>
        <w:t>2.落实政府采购政策需满足的资格要求：</w:t>
      </w:r>
    </w:p>
    <w:p>
      <w:pPr>
        <w:pStyle w:val="null3"/>
        <w:jc w:val="left"/>
      </w:pPr>
      <w:r>
        <w:rPr/>
        <w:t>采购包1（佛山市禅城区人民医院康复医院食材供应项目）：</w:t>
      </w:r>
      <w:r>
        <w:rPr/>
        <w:t>项目整体专门面向中小企业采购，监狱企业、残疾人福利性单位视同小型、微型企业。 （1）中小企业评审及《中小企业声明函》填写要求：本项目为服务类项目，供应商应提供对应类别的《中小企业声明函》。项目所属行业详见招标文件“第二章采购需求”。供应商应当对其出具的《中小企业声明函》真实性负责，若有虚假将追究其责任。 （2）监狱企业评审要求：提供由省级以上监狱管理局、戒毒管理局（含新疆生产建设兵团）出具的属于监狱企业的证明文件。 （3）残疾人福利性单位评审要求：提供《残疾人福利性单位声明函》。</w:t>
      </w:r>
    </w:p>
    <w:p>
      <w:pPr>
        <w:pStyle w:val="null3"/>
        <w:outlineLvl w:val="3"/>
      </w:pPr>
      <w:r>
        <w:rPr>
          <w:sz w:val="24"/>
          <w:b/>
        </w:rPr>
        <w:t>3.本项目特定的资格要求：</w:t>
      </w:r>
    </w:p>
    <w:p>
      <w:pPr>
        <w:pStyle w:val="null3"/>
      </w:pPr>
      <w:r>
        <w:rPr/>
        <w:t>采购包1（佛山市禅城区人民医院康复医院食材供应项目）：</w:t>
      </w:r>
    </w:p>
    <w:p>
      <w:pPr>
        <w:pStyle w:val="null3"/>
      </w:pPr>
      <w:r>
        <w:rPr/>
        <w:t>1)投标人未被列入“信用中国”网站(www.creditchina.gov.cn)“失信被执行人”名单或“重大税收违法案件当事人”名单或政府采购严重违法失信行为记录名单；不处于中国政府采购网(www.ccgp.gov.cn)公布的“政府采购严重违法失信行为记录名单”中的禁止参加政府采购活动期间。（以资格审查人员于投标截止时间当天在“信用中国”网站及中国政府采购网查询结果为准；如上述网站未能查询到相关记录，则视为不存在上述不良信用记录，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具有有效的《食品经营许可证》或《食品药品经营许可证》（许可须与食品相关），提供证书扫描件。【如供应商的《食品经营许可证》与营业执照合并办理的，提供扫描营业执照二维码后的有效备案信息截图】</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广东省公共资源交易平台（https://ygp.gdzwfw.gov.cn/ggzy-portal/#/440600/index）、佛山市公共资源交易中心禅城分中心（https://ccggzy.chancheng.gov.cn/ccggzy/index.shtml），广东中采招标有限公司网（http://www.gdzczb.com/）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佛山市禅城区人民医院康复医院</w:t>
      </w:r>
    </w:p>
    <w:p>
      <w:pPr>
        <w:pStyle w:val="null3"/>
        <w:ind w:firstLine="480"/>
      </w:pPr>
      <w:r>
        <w:rPr/>
        <w:t xml:space="preserve"> 地址：</w:t>
      </w:r>
      <w:r>
        <w:rPr/>
        <w:t>佛山市禅城区同华东二路11号</w:t>
      </w:r>
    </w:p>
    <w:p>
      <w:pPr>
        <w:pStyle w:val="null3"/>
        <w:ind w:firstLine="480"/>
      </w:pPr>
      <w:r>
        <w:rPr/>
        <w:t xml:space="preserve"> 联系方式：</w:t>
      </w:r>
      <w:r>
        <w:rPr/>
        <w:t>0757-83282536</w:t>
      </w:r>
    </w:p>
    <w:p>
      <w:pPr>
        <w:pStyle w:val="null3"/>
        <w:outlineLvl w:val="3"/>
      </w:pPr>
      <w:r>
        <w:rPr>
          <w:sz w:val="24"/>
          <w:b/>
        </w:rPr>
        <w:t xml:space="preserve"> 2.采购代理机构信息</w:t>
      </w:r>
    </w:p>
    <w:p>
      <w:pPr>
        <w:pStyle w:val="null3"/>
        <w:ind w:firstLine="480"/>
      </w:pPr>
      <w:r>
        <w:rPr/>
        <w:t xml:space="preserve"> 名称：</w:t>
      </w:r>
      <w:r>
        <w:rPr/>
        <w:t>广东中采招标有限公司</w:t>
      </w:r>
    </w:p>
    <w:p>
      <w:pPr>
        <w:pStyle w:val="null3"/>
        <w:ind w:firstLine="480"/>
      </w:pPr>
      <w:r>
        <w:rPr/>
        <w:t xml:space="preserve"> 地址：</w:t>
      </w:r>
      <w:r>
        <w:rPr/>
        <w:t>广东省佛山市禅城区祖庙街道季华六路17号一座1603室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余先生</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加强采购人饭堂食材管理，提高服务质效，现拟对佛山市禅城区人民医院康复医院饭堂食材配送进行公开招标采购。中标人负责提供该配送地点的鲜活肉类、鲜活蛋类、蔬菜类、河鲜、海鲜、鱼类、水果、粮油、干货、副食、奶类等供应配送服务。</w:t>
      </w:r>
    </w:p>
    <w:p>
      <w:pPr>
        <w:pStyle w:val="null3"/>
      </w:pPr>
      <w:r>
        <w:rPr/>
        <w:t>采购包1（佛山市禅城区人民医院康复医院食材供应项目）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★合同金额达到采购包预算金额或自合同签订之日起一年，以先到达的为准，即从2026年10月1日至2027年9月30日。</w:t>
            </w:r>
          </w:p>
        </w:tc>
      </w:tr>
      <w:tr>
        <w:tc>
          <w:tcPr>
            <w:tcW w:type="dxa" w:w="4153"/>
          </w:tcPr>
          <w:p>
            <w:pPr>
              <w:pStyle w:val="null3"/>
            </w:pPr>
            <w:r>
              <w:rPr/>
              <w:t>标的提供的地点</w:t>
            </w:r>
          </w:p>
        </w:tc>
        <w:tc>
          <w:tcPr>
            <w:tcW w:type="dxa" w:w="4153"/>
          </w:tcPr>
          <w:p>
            <w:pPr>
              <w:pStyle w:val="null3"/>
            </w:pPr>
            <w:r>
              <w:rPr/>
              <w:t>★采购人指定地点（佛山市内）</w:t>
            </w:r>
          </w:p>
        </w:tc>
      </w:tr>
      <w:tr>
        <w:tc>
          <w:tcPr>
            <w:tcW w:type="dxa" w:w="4153"/>
          </w:tcPr>
          <w:p>
            <w:pPr>
              <w:pStyle w:val="null3"/>
            </w:pPr>
            <w:r>
              <w:rPr/>
              <w:t>付款方式</w:t>
            </w:r>
          </w:p>
        </w:tc>
        <w:tc>
          <w:tcPr>
            <w:tcW w:type="dxa" w:w="4153"/>
          </w:tcPr>
          <w:p>
            <w:pPr>
              <w:pStyle w:val="null3"/>
            </w:pPr>
            <w:r>
              <w:rPr/>
              <w:t>1期：支付比例100%,★付款方式：1.中标人在次月10号前向采购人提交上月双方确认的供货清单及全额发票。采购人内部制度审批流程全部完成并审核无误后10个工作日内将款项支付到合同约定的中标人账户。2.每月结算总价=∑（经核定的各货物供货基准价格×月度实际供货数量）×中标折扣率-罚款（如有）。备注：（1）中标人须向采购人提供相关供货清单，开具全额发票。（2）发票列明的销售方、实际收款方、必须与合同名称一致。（3）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1．中标人应充分理解并认真遵循本招标文件的要求，所提供的货物必须是满足招标文件要求。各类食品需符合国家《产品质量法》、《中华人民共和国食品安全法》等相关法律法规的要求，确保所供副食品优质新鲜，符合卫生防疫部门、检验检疫部门的各项合格指标，并有完整的销售合格标注或证书。如果没有提及适用标准，则应符合中华人民共和国国家标准或行业标准；如果中华人民共和国没有相关标准的，则采用货物来源国适用的官方标准。这些标准必须是有关机构发布的最新版本的标准。 2．中标人向采购人送货时，须提供每批次产品的送货清单、合格证明（其中，禽畜冻肉类提供《动物产品检疫合格证明》、《产品合格证》）复印件等证明票据材料。整批产品无或缺少《溯源标准及要求》中提及的相应票证的全部退货。 3．中标人在生鲜食材原料运输过程应采取有效的制冷、卫生等运输方式，确保运输过程中肉品不受污染和损坏。 4．采购人每天指定人员对货物进行现场验收工作，内容包括但不限于：食材颜色、气味、查看相关资质证明或产品票证、包装、货物检验等方式验收，对每次验收的物资均记录物资名称、数量、验收情况等事项，最后中标人的送货人员及采购人的验收人员签名确认验收方可入库，该“收货验货单”将作为结算的凭证。 5．中标人应充分理解并认真遵循本采购文件的要求，所提供的货物必须是满足采购文件要求。保证合同货品均为正规生产的新鲜（冰鲜除外）、检验合格、无毒、无辐射、无侵权货品，符合国家有关卫生、质量、包装和保质标准。货物有食用期限的，其剩余有效食用期限不得少于标注有效期的三分之二。 6．货物有包装的必须符合国家规范。采购的食品不得存放在有害、有毒的容器内。食品包装上必须使用原产地标识，应注明：制造商名称和厂址、食品名称和重（容）量、生产日期和保质期限以及规格和SC认证或食品生产许可证编号等。货物的包装必须完整清洁（无损、无污、无皱），采购人有权拒收包装不整齐、已拆封的商品。 7．验收时发现货物不符合招标标准（如过期、变质、有毒、包装不规范等）情况，采购人可提出当日整批退货要求；加工食用前发现部分产品质量问题，应立即通知采购人物资验收小组及中标人，将问题产品退货处理。中标人必须无条件接受，并在1小时内补充退货相应数量的货物送至采购人指定地点。退货前应实行留板备案，如双方对质量争议可送质监部门检测。对缺斤短两（或含水量超标）的应按实际重量扣减。 8．允许中标人供货数量与采购人订单订购数量存在±3%的偏差，在允许偏差范围内按实际数量进行验收登记。9.货物的质量问题争议及解决办法：在供货期间，因货物的质量问题发生争议，中标人应提供质量证明的检测报告，直至采购人认可，由此所产生的一切费用均由中标人承担，并且采购人有权追究中标人的相关责任。</w:t>
            </w:r>
          </w:p>
        </w:tc>
      </w:tr>
      <w:tr>
        <w:tc>
          <w:tcPr>
            <w:tcW w:type="dxa" w:w="4153"/>
          </w:tcPr>
          <w:p>
            <w:pPr>
              <w:pStyle w:val="null3"/>
            </w:pPr>
            <w:r>
              <w:rPr/>
              <w:t>履约保证金</w:t>
            </w:r>
          </w:p>
        </w:tc>
        <w:tc>
          <w:tcPr>
            <w:tcW w:type="dxa" w:w="4153"/>
          </w:tcPr>
          <w:p>
            <w:pPr>
              <w:pStyle w:val="null3"/>
            </w:pPr>
            <w:r>
              <w:rPr/>
              <w:t>交纳比例：1.8%</w:t>
            </w:r>
          </w:p>
          <w:p>
            <w:pPr>
              <w:pStyle w:val="null3"/>
            </w:pPr>
            <w:r>
              <w:rPr/>
              <w:t>缴费渠道：</w:t>
            </w:r>
            <w:r>
              <w:rPr/>
              <w:t>电子保函（保险）</w:t>
            </w:r>
            <w:r>
              <w:rPr/>
              <w:t>、支票（本票、汇票）</w:t>
            </w:r>
            <w:r>
              <w:rPr/>
              <w:t>、其他</w:t>
            </w:r>
          </w:p>
          <w:p>
            <w:pPr>
              <w:pStyle w:val="null3"/>
            </w:pPr>
            <w:r>
              <w:rPr/>
              <w:t>账号：710757757983</w:t>
            </w:r>
          </w:p>
          <w:p>
            <w:pPr>
              <w:pStyle w:val="null3"/>
            </w:pPr>
            <w:r>
              <w:rPr/>
              <w:t>户名：佛山市禅城区人民医院康复医院</w:t>
            </w:r>
          </w:p>
          <w:p>
            <w:pPr>
              <w:pStyle w:val="null3"/>
            </w:pPr>
            <w:r>
              <w:rPr/>
              <w:t>开户行：中国银行佛山季华支行</w:t>
            </w:r>
          </w:p>
          <w:p>
            <w:pPr>
              <w:pStyle w:val="null3"/>
            </w:pPr>
            <w:r>
              <w:rPr/>
              <w:t>支票提交方式：中标人在收到中标通知书后的10个工作日内，应以支票、汇票、本票、金融机构、担保机构出具的保函或者银行转账等形式提交给采购人作履约保证金，具体提交方式以采购人最终确认为准。</w:t>
            </w:r>
          </w:p>
          <w:p>
            <w:pPr>
              <w:pStyle w:val="null3"/>
            </w:pPr>
            <w:r>
              <w:rPr/>
              <w:t>汇票、本票提交方式：中标人在收到中标通知书后的10个工作日内，应以支票、汇票、本票、金融机构、担保机构出具的保函或者银行转账等形式提交给采购人作履约保证金，具体提交方式以采购人最终确认为准。</w:t>
            </w:r>
          </w:p>
          <w:p>
            <w:pPr>
              <w:pStyle w:val="null3"/>
            </w:pPr>
            <w:r>
              <w:rPr/>
              <w:t>说明：★履约保证金： 1.履约保证金金额为项目合同金额的1.8%，即人民币肆万壹仟肆佰元整。2.履约保证金用于补偿采购人因中标人的过失导致未能达到合同约定的服务和质量要求而蒙受的损失 。3.中标人在中标之日起30日内未签订合同的，视同中标人放弃中标的权利，采购人有权与顺位中标候选人签订合同，或对本项目重新进行招标，由此带来一切损失由中标人自行承担；若中标人拒不提交履约保证金，且已签订并已履行合同的，按违约处理，采购人有权单方面解除合同，并对本项目进行重新招标，由此带来一切损失由中标人自行承担。4.履约保证金于合同期满并在中标人通过项目履行验收之日起10个工作日内无息退还（附《项目履约验收单》）。5.在本项目合同执行期间，如因中标人的过失或工作不配合的原因造成采购人经济损失的，采购人有权根据损失的数额直接在履约保证金中扣除并书面通知中标人。中标人在收到采购人的通知后，应在7天内补足被扣除的履约保证金，否则采购人有权拒付相应数额服务费。6.中标人在合同履行期间保证对采购人的货物供应，若中标后反悔或不能履行合同的，采购人有权单方解除合同并没收全额履约保证金，由此产生的一切经济损失由该中标人自行承担。</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采用折扣率报价。2.投标人的投标折扣率的有效报价范围：0%＜折扣率≤100%。折扣率必须为固定的报价（如75%），不得存在区间值（如75～80%）】，统一对本包组报一个折扣率，不接受有选择性报价，且所报的折扣应当适用于每种食材。 3.报价须为全包价，包括食材的购置、包装、检测（包括第三方检测机构检测）、配送、运输、保险、装卸、退换、质保期售后服务、所有工作人员的工勤费用、全额含税发票等合同实施过程中应预见和不可预见费用。投标人须保证在中标后履行合同期间供应时所报的折扣率不变。</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供货数量</w:t>
            </w:r>
          </w:p>
        </w:tc>
        <w:tc>
          <w:tcPr>
            <w:tcW w:type="dxa" w:w="2076"/>
          </w:tcPr>
          <w:p>
            <w:pPr>
              <w:pStyle w:val="null3"/>
              <w:jc w:val="left"/>
            </w:pPr>
            <w:r>
              <w:rPr/>
              <w:t>1．实际供货数量以采购人每次提供的订单为准。2.采购人对本项目合同期限内食材采购的种类、数量和金额不作任何承诺或保证。投标人在投标前对此应有足够的风险认识，一经投标，即视为投标人愿意无条件承担有关风险并放弃一切与此相关的求偿权利。</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供货价格要求</w:t>
            </w:r>
          </w:p>
        </w:tc>
        <w:tc>
          <w:tcPr>
            <w:tcW w:type="dxa" w:w="2076"/>
          </w:tcPr>
          <w:p>
            <w:pPr>
              <w:pStyle w:val="null3"/>
              <w:jc w:val="left"/>
            </w:pPr>
            <w:r>
              <w:rPr/>
              <w:t>1．供货基准价格的确定： （1）以佛山市发展和改革局官网上公布的《佛山市五区农副产品市场零售价格表》（禅城区）和《超市农副产品价格信息》价格低者为基准，以每月25日的价格作为下月1-15日的供货基准价格，以每月13日的价格作为该月16日至该月最后一天的供货基准价格（如遇周末或节假日等无价格公布的，则以13日、25日前最近一天发布的价格为准）。（2）若佛山市发展和改革局网站没有公布的食材价格，采购人代表和中标人代表到城南市场或普君市场进行调查，所需的食材以调查价为结算基准价。若农贸市场没有的食材价格，采购人代表和中标人代表可在每月最后五个工作日内约定一天进行市场调查，最终以双方签名确认的调查价格作为下月1日至下月最后一天的供货基准价格，中标人应在本月31日（含）前将双方签名确认的市场调查文件提交至采购人处，如未能按时间完成，由此影响采购人完成付款审批流程，中标人自行承担。 采购人可结合实际情况，决定是否与中标人进行市场调查，市场调查的地点和方式由采购人决定。在市场调查过程中，若有必要对部分食材进行购买询价时，以购买价为准。所有购买费用由中标人承担，所买食材作为采购人日常供给，费用按实际金额在每月中结算。 （3）特殊情况可由采购人与中标人协商决定。 2.中标人不得擅自变更采购人订单（含商标、名称、产地、包装、规格和重量等），严格按采购人要求供应，否则，采购人有权拒收。如因市场流通问题确实需要变更的，应事先向采购人提出书面申请和价格审核，并经采购人同意后方可改变。 3.中标人必须保证食材品种齐全，必须保证能提供佛山市发展和改革局官网上禅城区农副产品市场零售价格表和超市农副产品价格信息有公布品种。 4.结算价格计算标准： 结算总价＝∑经核定的各货物供货基准价格×实际供货数量×中标折扣率-罚款（如有）；中标人以书面方式将供货结算价格表提交至采购人，经双方协商确定后，确认结算总价，结算总价一经确定，双方均不得随意修改。如个别物品报价表上没有报价的，需要填列价格的，必须经采购人同意后方可执行。</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供货质量要求</w:t>
            </w:r>
          </w:p>
        </w:tc>
        <w:tc>
          <w:tcPr>
            <w:tcW w:type="dxa" w:w="2076"/>
          </w:tcPr>
          <w:p>
            <w:pPr>
              <w:pStyle w:val="null3"/>
              <w:jc w:val="left"/>
            </w:pPr>
            <w:r>
              <w:rPr/>
              <w:t>1.中标人应严格遵守《中华人民共和国食品安全法》、《中华人民共和国食品安全法实施条例》和《中华人民共和国动物防疫法》等相关规定，一经发现供应以下食品，除全部退货外，将取消中标人的供货资格，履约保证金不予退还，中标人并承担由此造成的经济责任和法律责任： (1)腐败变质、油脂酸败、地沟油、霉变、生虫、污秽不洁、混有异物或者其他感官性状异常，对人体健康有害的； (2)含有毒、有害物质或者被有害物质污染，对人体健康有害的； (3)含有致病性寄生虫、微生物或者微生物含量超过国家限定标准的； (4)未经动物检疫部门检疫、检验或者检疫、检验不合格的肉类及其制品； (5)病死、毒死的禽、蓄、兽、水产动物等及其制品； (6)掺假、掺杂、伪造，影响营养、卫生的； (7)用非食品原料加工的，加入非食品用化学物质或者将非食品当作食品的； (8)超过保质期限的。2.中标人的原料必须根据佛山市食品药品监督管理局要求，相关供货原料需进入佛山市食品安全追溯平台。3.假冒伪劣、不合格或过期的货物将被拒收或退货并不予支付任何费用，产生的一切后果均由中标人负全责，采购人有权进行法律追究。4.采购人与中标人可根据食材生产季节、天气、市场价格情况等协商调整每期采购、计划中食材品种和数量。中标人必须保证提供丰富质量合格安全的品种供采购人选择。5.采购人发现采购货物不能正常使用的，中标人应无条件退换。中标人未能履行招标文件和合同所定事项,或供应不合格的、假冒伪劣、以次充好的商品，采购人退货后将记录在案，并对中标人予以处罚，除要承担因此产生的一切损失和费用外，一个月内累计达到两次的，处以中标人人民币2000元罚款，罚款从履约保证金中扣除，同时采购人有权解除合同并报政府采购监督管理部门处理。6.中标商品在保质期出现损坏的，中标人应承诺提供替换服务，因替换货物产生的费用由中标人负责。7.中标人的送货单必须详细注明商品的品牌、型号、规格、单价、数量，送货单不得涂改。标记不清的，采购人将拒绝签收。结算期末，中标人还应提供送货清单供采购人结算。8.中标人必须接受采购人委派人员、纪检部门对货物质量的监督。对食用时反映的质量问题，将进行跟踪调查，中标人必须全力配合，如质量问题认定为中标人责任，中标人应无条件地承担一切责任和处罚。</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供货时间要求</w:t>
            </w:r>
          </w:p>
        </w:tc>
        <w:tc>
          <w:tcPr>
            <w:tcW w:type="dxa" w:w="2076"/>
          </w:tcPr>
          <w:p>
            <w:pPr>
              <w:pStyle w:val="null3"/>
              <w:jc w:val="left"/>
            </w:pPr>
            <w:r>
              <w:rPr/>
              <w:t>1.采购人每天下午18：00前向中标人下达第二天的订单，采购人以电话、微信或邮件的方式直接通知中标人，订单内容包括名称、种类、规格、数量、运送时间、送达地点、订单联系人等具体要求。 2.中标人须在接到采购人订单之日的第二天6：00之前将采购人所订购的货物送至采购人指定地点。3.中标人接到采购人订单后，个别品种因缺货而无法提供的，中标人应在接到订单当天及时知会采购人并协商解决好。4.如果采购人临时调整订购的货物种类、规格、数量等，中标人须在接到通知后的60分钟内将货物送达并完成供货，待采购人验收、核对后，供货才算完成。对少量常用品的临时要求，能做到60分钟内送到。5.如因故退货（中标人责任造成的退货），中标人需在接通知后60分钟内进行第二次供货，以确保采购人货物供应。对不合格产品，需及时更换，60分钟内送达。</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配送要求</w:t>
            </w:r>
          </w:p>
        </w:tc>
        <w:tc>
          <w:tcPr>
            <w:tcW w:type="dxa" w:w="2076"/>
          </w:tcPr>
          <w:p>
            <w:pPr>
              <w:pStyle w:val="null3"/>
              <w:jc w:val="left"/>
            </w:pPr>
            <w:r>
              <w:rPr/>
              <w:t>1.食品运输应采用符合卫生标准的外包装和运载工具，并且要保持清洁和定期消毒。运输车厢的内仓，包括地面、墙面和顶，应使用抗腐蚀、防潮，易清洁消毒的材料。车厢内无不良气味、异味。2.食品包装应足以承受整个过程中的运输、转运、装卸、储存等，充分考虑到运输途中的各种情况（如暴露于恶劣气候等）和佛山地区的气候特点，以及露天存放的需要。食品堆放科学合理，避免造成食品的交叉污染。 3.冷藏、冷冻食品采用专用冷藏、冷冻载具运输，保证冷藏食品脱离冷链时间不得超过20分钟，冷冻食品脱离冷链时间不得超过30分钟，应当有必要的保温设备并在整个运输过程中保持安全的冷藏、冷冻温度。4.送货车辆实行一小时配送圈运作，目的地在一小时内的用保温车配送。一小时以外的用制冷车配送。保证冷冻肉中心温度控制在-2-7℃的范围之内，保证运输过程冷链不中断。商品到达目的地时外包装箱干爽，无软化现象。5.装载货物的塑料框等容器必须按照正规色标管理要求分颜色装好，运送货物入库整个过程要离地离墙搬运，货物不能相互挤压叠放，不可造成食材的污染。运输和装卸食品的容器、工具和设备应当安全、无害，保持清洁，防止食品污染，并符合保证食品安全所需的温度、湿度等特殊要求，不得将食品与有毒物品一同运输。6.中标人应当根据采购人实际情况，按与采购人的约定，在规定的时间内将预定的货物数量送到指定地点。除客观不可抗力外，中标人不得推迟送货和擅自变更供货内容。如确需延迟送货和需变更供货内容的，中标人应告知采购人有关情况并征得采购人同意。由于中标人造成采购人利益受损的，采购人有权要求中标人补偿，出现3次上述情况处以中标人人民币2000元罚款，罚款从履约保证金中扣除。7.中标人负责货品的仓储，采购人不提供仓库。8.中标人应根据采购人实际要求运送货物及进行简单加工。9.中标人应准时将货物按采购人要求送达指定地点，货物收货验收后，并按要求拆除大包装（留取最小包装）后，无偿将货物按指定位置上架。10.每次送货，中标人须委派1名专门负责人，负责货物的运输、过秤，并协助采购人验收货品，货品的品种和重量以采购人验收的结果为准。11.在采购人签收之前，货物的所有权和风险属于中标人，货物发生遗失、损坏由中标人负责。12.中标人须严格按照各采购人的指令配送商品的数量，不得随意增减数量，否则，采购人有权拒收多配送的商品，有权要求中标人补偿少配送商品造成的损失。如因市场流通问题确实需要变更的，应事先征得采购人同意，方可改变。</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人员及车辆要求</w:t>
            </w:r>
          </w:p>
        </w:tc>
        <w:tc>
          <w:tcPr>
            <w:tcW w:type="dxa" w:w="2076"/>
          </w:tcPr>
          <w:p>
            <w:pPr>
              <w:pStyle w:val="null3"/>
              <w:jc w:val="left"/>
            </w:pPr>
            <w:r>
              <w:rPr/>
              <w:t>1.项目管理团队及配置：中标人至少提供一台专业冷藏车、专业司机1名，随车配送人员2名，所有配送人员穿工作服、佩戴工作证、具有有效的健康证明。 2.配送人员在采购人单位活动必须严格遵守采购人单位各项规章制度和疫情防控的相关要求，不得做出有损采购人形象和利益的事情。</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1．投标人投标时必须出具针对本项目的《食品质量安全承诺书》（格式自拟）。 2.中标人应在签订合同后5天内成功办理针对本项目的《食品安全责任保险》和《公众责任险》。做好相关食品安全措施，保障食品安全。3.中标人不得将项目转让或分包给他人，否则采购人有权单方解除合同,由此产生的一切经济损失由中标人自行承担。4.中标人在合同履行期间，在不违反合同条款的情况下应满足采购人的下单品种及数量，不得以“无利可赚”、“供货量少”等借口拒绝供货，否则采购人有权向同等供应商采购，由此造成的一切损失由中标人承担。若此上述情况出现达三次，采购人有权单方面解除合同，由此造成的一切损失由中标人承担。5.中标人在合同履行期间，没能达到投标文件承诺的服务要求，或未按要求履行合同义务，或资质在服务期内发生变化不再符合要求的，采购人均有权单方终止协议,由此产生的一切经济损失由中标人自行承担。 6.中标人获得本项目的供货资格并不意味拥有业务保障，中标人在合同履行期间，采购人可根据供货量增加或其他工作需要的情况，可直接委托其他供货商供货或再次组织招标增加其他供货商，采购人无需通知中标人且将不作任何补偿。7.中标人应能够配合采购人及时更新所提供的符合食品药品监督部门的有效证明材料。如有效的营业执照、产品合格证、食品生产许可证等。8.中标人不得泄露采购人的商业密秘。泄密造成采购人损失的，中标人将承担由此产生的一切损失和法律责任。</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违约责任</w:t>
            </w:r>
          </w:p>
        </w:tc>
        <w:tc>
          <w:tcPr>
            <w:tcW w:type="dxa" w:w="2076"/>
          </w:tcPr>
          <w:p>
            <w:pPr>
              <w:pStyle w:val="null3"/>
              <w:jc w:val="left"/>
            </w:pPr>
            <w:r>
              <w:rPr/>
              <w:t>1.中标人应严格遵守中华人民共和国食品安全法等相关规定，一经发现供应以下食品，除全部退货外，采购人有权解除合同，中标人承担由此造成的所有经济责任和法律责任： (1)用非食品原料生产的食品或添加食品添加剂以外的化学物质和其他可能危害人体健康物质的食品，或者用回收食品作为原料生产的食品。 (2)检测发现致病性微生物、农药残留、兽药残留、重金属、污染物质以及其他危害人体健康的物质含量超过食品安全标准限量的食品。 (3)营养成分不符合食品安全标准限量的乳制品。 (4)腐败变质、油脂酸败、霉变生虫、污秽不洁、混有异物、参假掺杂或者感官性状异常的食品。 (5)病死、毒死或者死因不明的禽、畜、兽、水产动物肉类及其制品。 (6)未经动物卫生监督机构检疫或者检疫不合格的肉类，或者未经检验或者检验不合格的肉类制品。 (7)被包装材料、容器、运输工具等污染的食品。 (8)超过保质期的食品。 (9)无标签的预包装食品。 (10)国家为防病等特殊需要明令禁止生产经营的食品。 (11)其他不符合食品安全标准或者不符合采购人要求的食品。 (12)提供有毒、变质等食品，造成食品安全事故的，经有关单位鉴定原因后，如确实为中标人提供之食品问题。 2.中标人不能按核定的供货价交付某些商品、不能提供与其承诺相符的服务或中标人存在违反招标文件和中标后与采购人签定合同时约定的行为，采购人将取消其供货资格，采购人有权单方解除合同，由此产生的一切经济损失由中标人自行承担。此项下违约责任包括但不限于下列各项：(1) 中标人将中标项目转让及委托权限擅自向任何第三方出借、委托或转让；(2)中标人在收到采购人订货要求后，在承诺的供货时间内不能供货或不能如数供货的；(3)中标人有私自更改菜单中货品的；(4)中标人未能提供承诺的服务的；(5)中标供货的商品在保质期出现损坏的，中标人未能提供免费替换服务的；(6)中标人的送货单没有详细注明商品的品牌、品种、规格、单价、数量，送货单出现涂改，标记不清的情况的，出现3次或以上的（含三次）；(7)中标人泄露采购人的密秘，泄密造成采购人损失的；(8)中标人违反有关法律法规，受到有关行政主管部门吊销其营业执照等处罚的。(9)中标人违反了诚实信用和投标承诺，没有严格执行相关质量、服务和收费标准，损害采购人利益的。(10)提供虚假信息，误导或欺骗采购人，以谋取非法利益的。(11)非法获取与项目有关的任何非法利益的。(12)拒绝接受相关部门监督和检查的。(13)出现信用危机、财务危机、经营危机甚至破产、倒闭，无法继续履行合同的。(14)中标人须及时对采购人提出的存在问题作出响应并实施整改，拒不改正的。 3.中标人的工作人员在履行本合同的过程中发生人身损害事故的，相应的责任与损失由中标人自行承担；中标人的工作人员因履行本合同造成采购人财产损失或采购人人身损害的，中标人承担连带责任。 4.如中标人在履行合同的过程中有不正当竞争行为的，采购人有权解除合同，没收中标人全部履约保证金，并按《中华人民共和国反不正当竞争法》的规定由有关部门追究其法律责任。5.若因食品质量引起食物中毒（经市场监管、卫生防疫部门鉴定），中标人应承担因此产生的一切损失和责任，同时采购人有权取消其供应资格，没收该中标人的全额履约保证金。</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退出机制</w:t>
            </w:r>
          </w:p>
        </w:tc>
        <w:tc>
          <w:tcPr>
            <w:tcW w:type="dxa" w:w="2076"/>
          </w:tcPr>
          <w:p>
            <w:pPr>
              <w:pStyle w:val="null3"/>
              <w:jc w:val="left"/>
            </w:pPr>
            <w:r>
              <w:rPr/>
              <w:t>1.中标人按要求与采购人签订的配送合同及安全承诺书，在合同期满后自动退出。2.在招投标过程中以弄虚作假等欺诈手段中标，或配送过程中由于情况变化不再符合准入条件的，采购人有权解除合同并报政府采购监督管理部门，责令限期退出。3.中标人在合同期间未按配送要求提供原料，影响正常就餐的，屡犯者，采购人有权解除合同并报政府采购监督管理部门，责令限期退出。4.确认为中标人而造成的食物中毒事故或配送食品质量引发重大食品安全事故，采购人有权立即解除合同并报政府采购监督管理部门，责令限期退出，对所造成的损失有权追究中标人的法律责任和经济赔偿。5.中标人不能按核定的供货价交付中标商品、或不能提供与其承诺相符的服务或中标人存在违反招标文件和合同的行为，并且不予纠正的，将解除合同并报政府采购监督管理部门，责令限期退出。此项下违反招标文件和合同的行为包括但不限于下列各项： (1)中标人在收到采购人订货要求后，在承诺的供货时间内不能供货的； (2)中标人未能提供承诺的服务的。6.中标人应严格遵守《中华人民共和国食品安全法》和《中华人民共和国动物防疫法》等相关规定，一经发现供应以下食品，除全部退货外，将解除合同并报政府采购监督管理部门，责令限期退出。中标人承担由此造成的经济责任和法律责任： (1)腐败变质、油脂酸败、霉变、生虫、污秽不洁、混有异物或者其他感官性状异常，对人体健康有害的； (2)含有毒、有害物质或者被有害物质污染，对人体健康有害的； (3)含有致病性寄生虫、微生物或者微生物含量超过国家限定标准的； (4)未经动物检疫部门检疫、检验或者检疫、检验不合格的肉类及其制品； (5)病死、毒死或者死因不明的禽、兽、水产动物等及其制品； (6)掺假、掺杂、伪造，影响营养、卫生的； (7)用非食品原料加工的，加入非食品用化学物质或者将非食品当作食品的； (8)超过保质期限。</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不可抗力事件</w:t>
            </w:r>
          </w:p>
        </w:tc>
        <w:tc>
          <w:tcPr>
            <w:tcW w:type="dxa" w:w="2076"/>
          </w:tcPr>
          <w:p>
            <w:pPr>
              <w:pStyle w:val="null3"/>
              <w:jc w:val="left"/>
            </w:pPr>
            <w:r>
              <w:rPr/>
              <w:t>任何一方出于不可抗力原因无法履行协议时，应在不可抗力事件发生后立即向对方通报，以减轻可能给对方造成的损失。在取得有关机构的不可抗力证明或者双方谅解确认后，允许延期履行或修订协议，并视情况免于承担部分或全部责任。</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脱贫地区农副产品采购要求</w:t>
            </w:r>
          </w:p>
        </w:tc>
        <w:tc>
          <w:tcPr>
            <w:tcW w:type="dxa" w:w="2076"/>
          </w:tcPr>
          <w:p>
            <w:pPr>
              <w:pStyle w:val="null3"/>
              <w:jc w:val="left"/>
            </w:pPr>
            <w:r>
              <w:rPr/>
              <w:t>参照落实 《佛山市财政局关于落实2025年政府采购脱贫地区农副产品工作的通知》（佛财采购〔2025〕1 号）等文件相关规定（以当年度的相关文件为准）。如有最新，以最新文件执行。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佛山市禅城区人民医院康复医院食材供应项目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2,300,000.00</w:t>
            </w:r>
          </w:p>
        </w:tc>
        <w:tc>
          <w:tcPr>
            <w:tcW w:type="dxa" w:w="831"/>
          </w:tcPr>
          <w:p>
            <w:pPr>
              <w:pStyle w:val="null3"/>
              <w:jc w:val="right"/>
            </w:pPr>
            <w:r>
              <w:rPr/>
              <w:t>2,300,000.00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佛山市禅城区人民医院康复医院食材供应项目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项目实施要求</w:t>
            </w:r>
          </w:p>
          <w:p>
            <w:pPr>
              <w:pStyle w:val="null3"/>
            </w:pPr>
            <w:r>
              <w:rPr>
                <w:sz w:val="21"/>
              </w:rPr>
              <w:t>1.</w:t>
            </w:r>
            <w:r>
              <w:rPr>
                <w:sz w:val="21"/>
              </w:rPr>
              <w:t>★鲜活肉产品，是指猪、牛、羊、鸡、鸭、鹅及其整块或者分割的鲜肉、冷藏或者冷冻肉，内脏、头、尾、骨、蹄、翅、爪等组织。</w:t>
            </w:r>
          </w:p>
          <w:p>
            <w:pPr>
              <w:pStyle w:val="null3"/>
              <w:ind w:firstLine="420"/>
            </w:pPr>
            <w:r>
              <w:rPr>
                <w:sz w:val="21"/>
              </w:rPr>
              <w:t>肉类供货要求（包括但不限于以下内容）：</w:t>
            </w:r>
          </w:p>
          <w:p>
            <w:pPr>
              <w:pStyle w:val="null3"/>
              <w:ind w:firstLine="420"/>
            </w:pPr>
            <w:r>
              <w:rPr>
                <w:sz w:val="21"/>
              </w:rPr>
              <w:t>（</w:t>
            </w:r>
            <w:r>
              <w:rPr>
                <w:sz w:val="21"/>
              </w:rPr>
              <w:t>1</w:t>
            </w:r>
            <w:r>
              <w:rPr>
                <w:sz w:val="21"/>
              </w:rPr>
              <w:t>）所有肉类必须符合国家有关标准，保证无异味、无霉烂变质。肉类供货时需提供当批次有效的动物产品检疫合格证、检验合格证明，原件备查。</w:t>
            </w:r>
          </w:p>
          <w:p>
            <w:pPr>
              <w:pStyle w:val="null3"/>
              <w:ind w:firstLine="420"/>
            </w:pPr>
            <w:r>
              <w:rPr>
                <w:sz w:val="21"/>
              </w:rPr>
              <w:t>（</w:t>
            </w:r>
            <w:r>
              <w:rPr>
                <w:sz w:val="21"/>
              </w:rPr>
              <w:t>2</w:t>
            </w:r>
            <w:r>
              <w:rPr>
                <w:sz w:val="21"/>
              </w:rPr>
              <w:t>）所有货物必须各项质量技术指标完全符合国家有关质量检测、环保标准及产品出厂标准。</w:t>
            </w:r>
          </w:p>
          <w:p>
            <w:pPr>
              <w:pStyle w:val="null3"/>
              <w:ind w:firstLine="420"/>
            </w:pPr>
            <w:r>
              <w:rPr>
                <w:sz w:val="21"/>
              </w:rPr>
              <w:t>（</w:t>
            </w:r>
            <w:r>
              <w:rPr>
                <w:sz w:val="21"/>
              </w:rPr>
              <w:t>3</w:t>
            </w:r>
            <w:r>
              <w:rPr>
                <w:sz w:val="21"/>
              </w:rPr>
              <w:t>）每批鲜牛肉、猪肉、猪骨、排骨（指去头少肉肋排骨）必须由佛山市及周边城市政府指定的肉联厂发出的放心肉并提供肉品检疫合格证、检验合格证明，并盖上公章，并注明保鲜期限。</w:t>
            </w:r>
          </w:p>
          <w:p>
            <w:pPr>
              <w:pStyle w:val="null3"/>
              <w:ind w:firstLine="420"/>
            </w:pPr>
            <w:r>
              <w:rPr>
                <w:sz w:val="21"/>
              </w:rPr>
              <w:t>（</w:t>
            </w:r>
            <w:r>
              <w:rPr>
                <w:sz w:val="21"/>
              </w:rPr>
              <w:t>4</w:t>
            </w:r>
            <w:r>
              <w:rPr>
                <w:sz w:val="21"/>
              </w:rPr>
              <w:t>）所有货物指标要符合国家强制性标准要求，冻食品类产品，中标人必须清晰地列出产品品牌，型号、包装类型、包装方式、包装净重量、含冰量等相关参数，且包装箱上必须贴有</w:t>
            </w:r>
            <w:r>
              <w:rPr>
                <w:sz w:val="21"/>
              </w:rPr>
              <w:t>SC</w:t>
            </w:r>
            <w:r>
              <w:rPr>
                <w:sz w:val="21"/>
              </w:rPr>
              <w:t>编号。</w:t>
            </w:r>
          </w:p>
          <w:p>
            <w:pPr>
              <w:pStyle w:val="null3"/>
              <w:ind w:firstLine="420"/>
            </w:pPr>
            <w:r>
              <w:rPr>
                <w:sz w:val="21"/>
              </w:rPr>
              <w:t>（</w:t>
            </w:r>
            <w:r>
              <w:rPr>
                <w:sz w:val="21"/>
              </w:rPr>
              <w:t>5</w:t>
            </w:r>
            <w:r>
              <w:rPr>
                <w:sz w:val="21"/>
              </w:rPr>
              <w:t>）供应商须在采购人指定交货地点</w:t>
            </w:r>
            <w:r>
              <w:rPr>
                <w:sz w:val="21"/>
              </w:rPr>
              <w:t>1</w:t>
            </w:r>
            <w:r>
              <w:rPr>
                <w:sz w:val="21"/>
              </w:rPr>
              <w:t>小时（</w:t>
            </w:r>
            <w:r>
              <w:rPr>
                <w:sz w:val="21"/>
              </w:rPr>
              <w:t>50</w:t>
            </w:r>
            <w:r>
              <w:rPr>
                <w:sz w:val="21"/>
              </w:rPr>
              <w:t>公里）范围内设有固定的冷冻储存库，其储存量应能满足采购人的三天需求。</w:t>
            </w:r>
          </w:p>
          <w:p>
            <w:pPr>
              <w:pStyle w:val="null3"/>
              <w:ind w:firstLine="420"/>
            </w:pPr>
            <w:r>
              <w:rPr>
                <w:sz w:val="21"/>
              </w:rPr>
              <w:t>（</w:t>
            </w:r>
            <w:r>
              <w:rPr>
                <w:sz w:val="21"/>
              </w:rPr>
              <w:t>6</w:t>
            </w:r>
            <w:r>
              <w:rPr>
                <w:sz w:val="21"/>
              </w:rPr>
              <w:t>）所有商品的生产商必须具有《企业法人营业执照》、《食品生产许可证》和《动物防疫合格证》。并向采购人提供所有生产商的资质证明资料（盖公章）一份。</w:t>
            </w:r>
          </w:p>
          <w:p>
            <w:pPr>
              <w:pStyle w:val="null3"/>
              <w:ind w:firstLine="420"/>
            </w:pPr>
            <w:r>
              <w:rPr>
                <w:sz w:val="21"/>
              </w:rPr>
              <w:t>（</w:t>
            </w:r>
            <w:r>
              <w:rPr>
                <w:sz w:val="21"/>
              </w:rPr>
              <w:t>7</w:t>
            </w:r>
            <w:r>
              <w:rPr>
                <w:sz w:val="21"/>
              </w:rPr>
              <w:t>）所有商品必须具有《出县境动物产品检疫合格证》、《产品合格证》、《卫生检疫报告》、《贮存地的出入库检疫证明》（水产品适用）。</w:t>
            </w:r>
          </w:p>
          <w:p>
            <w:pPr>
              <w:pStyle w:val="null3"/>
              <w:ind w:firstLine="420"/>
            </w:pPr>
            <w:r>
              <w:rPr>
                <w:sz w:val="21"/>
              </w:rPr>
              <w:t>（</w:t>
            </w:r>
            <w:r>
              <w:rPr>
                <w:sz w:val="21"/>
              </w:rPr>
              <w:t>8</w:t>
            </w:r>
            <w:r>
              <w:rPr>
                <w:sz w:val="21"/>
              </w:rPr>
              <w:t>）如中标人不能按时、保质、保量供货，由采购人自行采购，中标人需承担采购人由此造成的经济损失和接受违约处罚。</w:t>
            </w:r>
          </w:p>
          <w:p>
            <w:pPr>
              <w:pStyle w:val="null3"/>
              <w:ind w:firstLine="420"/>
            </w:pPr>
            <w:r>
              <w:rPr>
                <w:sz w:val="21"/>
              </w:rPr>
              <w:t>（</w:t>
            </w:r>
            <w:r>
              <w:rPr>
                <w:sz w:val="21"/>
              </w:rPr>
              <w:t>9</w:t>
            </w:r>
            <w:r>
              <w:rPr>
                <w:sz w:val="21"/>
              </w:rPr>
              <w:t>）（鲜肉）色泽：肌肉有光泽</w:t>
            </w:r>
            <w:r>
              <w:rPr>
                <w:sz w:val="21"/>
              </w:rPr>
              <w:t>,</w:t>
            </w:r>
            <w:r>
              <w:rPr>
                <w:sz w:val="21"/>
              </w:rPr>
              <w:t>红色均匀</w:t>
            </w:r>
            <w:r>
              <w:rPr>
                <w:sz w:val="21"/>
              </w:rPr>
              <w:t>,</w:t>
            </w:r>
            <w:r>
              <w:rPr>
                <w:sz w:val="21"/>
              </w:rPr>
              <w:t>脂肪乳白色。组织状态：纤维清晰</w:t>
            </w:r>
            <w:r>
              <w:rPr>
                <w:sz w:val="21"/>
              </w:rPr>
              <w:t>,</w:t>
            </w:r>
            <w:r>
              <w:rPr>
                <w:sz w:val="21"/>
              </w:rPr>
              <w:t>指压后凹陷立即恢复，肉质紧密</w:t>
            </w:r>
            <w:r>
              <w:rPr>
                <w:sz w:val="21"/>
              </w:rPr>
              <w:t>,</w:t>
            </w:r>
            <w:r>
              <w:rPr>
                <w:sz w:val="21"/>
              </w:rPr>
              <w:t>有坚韧性。粘度：外表湿润</w:t>
            </w:r>
            <w:r>
              <w:rPr>
                <w:sz w:val="21"/>
              </w:rPr>
              <w:t>,</w:t>
            </w:r>
            <w:r>
              <w:rPr>
                <w:sz w:val="21"/>
              </w:rPr>
              <w:t>切面有渗出液</w:t>
            </w:r>
            <w:r>
              <w:rPr>
                <w:sz w:val="21"/>
              </w:rPr>
              <w:t>,</w:t>
            </w:r>
            <w:r>
              <w:rPr>
                <w:sz w:val="21"/>
              </w:rPr>
              <w:t>不粘手。气味：具有鲜猪肉固有的气味</w:t>
            </w:r>
            <w:r>
              <w:rPr>
                <w:sz w:val="21"/>
              </w:rPr>
              <w:t>,</w:t>
            </w:r>
            <w:r>
              <w:rPr>
                <w:sz w:val="21"/>
              </w:rPr>
              <w:t>无异味</w:t>
            </w:r>
            <w:r>
              <w:rPr>
                <w:sz w:val="21"/>
              </w:rPr>
              <w:t>,</w:t>
            </w:r>
            <w:r>
              <w:rPr>
                <w:sz w:val="21"/>
              </w:rPr>
              <w:t>煮沸后肉汤澄清透明或稍有浑浊</w:t>
            </w:r>
            <w:r>
              <w:rPr>
                <w:sz w:val="21"/>
              </w:rPr>
              <w:t>,</w:t>
            </w:r>
            <w:r>
              <w:rPr>
                <w:sz w:val="21"/>
              </w:rPr>
              <w:t>脂肪团聚于表面。</w:t>
            </w:r>
          </w:p>
          <w:p>
            <w:pPr>
              <w:pStyle w:val="null3"/>
              <w:ind w:firstLine="420"/>
            </w:pPr>
            <w:r>
              <w:rPr>
                <w:sz w:val="21"/>
              </w:rPr>
              <w:t>（</w:t>
            </w:r>
            <w:r>
              <w:rPr>
                <w:sz w:val="21"/>
              </w:rPr>
              <w:t>10</w:t>
            </w:r>
            <w:r>
              <w:rPr>
                <w:sz w:val="21"/>
              </w:rPr>
              <w:t>）（冷冻肉）包装应清洁、卫生，无破漏。标明产品名称、净含量、生产者名称和地址、生产日期、保质期、产品标准号等内容；剩余保存期不少于保质期的三分之二。冷冻肉不能进口，只能采用我国内的冷冻肉。质量要求如下表：</w:t>
            </w:r>
          </w:p>
          <w:tbl>
            <w:tblPr>
              <w:tblInd w:type="dxa" w:w="240"/>
              <w:tblBorders>
                <w:top w:val="none" w:color="000000" w:sz="4"/>
                <w:left w:val="none" w:color="000000" w:sz="4"/>
                <w:bottom w:val="none" w:color="000000" w:sz="4"/>
                <w:right w:val="none" w:color="000000" w:sz="4"/>
                <w:insideH w:val="none"/>
                <w:insideV w:val="none"/>
              </w:tblBorders>
            </w:tblPr>
            <w:tblGrid>
              <w:gridCol w:w="625"/>
              <w:gridCol w:w="813"/>
              <w:gridCol w:w="4159"/>
            </w:tblGrid>
            <w:tr>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4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去皮五花肉</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肥和瘦比例不大于</w:t>
                  </w:r>
                  <w:r>
                    <w:rPr>
                      <w:sz w:val="21"/>
                    </w:rPr>
                    <w:t>1</w:t>
                  </w:r>
                  <w:r>
                    <w:rPr>
                      <w:sz w:val="21"/>
                    </w:rPr>
                    <w:t>：</w:t>
                  </w:r>
                  <w:r>
                    <w:rPr>
                      <w:sz w:val="21"/>
                    </w:rPr>
                    <w:t>1</w:t>
                  </w:r>
                  <w:r>
                    <w:rPr>
                      <w:sz w:val="21"/>
                    </w:rPr>
                    <w:t>，肉呈均匀的红色，有光泽，肉质紧密，有坚实感；肉的外表及切面微湿润，不粘手，脂肪洁白。</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边鸡</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整鸡表皮光滑，新鲜肥嫩，无头，无颈，无内脏，每只不低于</w:t>
                  </w:r>
                  <w:r>
                    <w:rPr>
                      <w:sz w:val="21"/>
                    </w:rPr>
                    <w:t>0.5</w:t>
                  </w:r>
                  <w:r>
                    <w:rPr>
                      <w:sz w:val="21"/>
                    </w:rPr>
                    <w:t>公斤，鸡肉的眼球饱满或平坦，皮肤有光泽，在品种不同而呈黄、浅黄、淡红、灰白等色，肌肉切面有光泽，外表微湿润，不粘手。解冻指压后的凹陷恢复慢，且不能完全恢复，具有鸡的正常气味。</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白条鸭</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1</w:t>
                  </w:r>
                  <w:r>
                    <w:rPr>
                      <w:sz w:val="21"/>
                    </w:rPr>
                    <w:t>公斤，鸭的眼球饱满或平坦，皮肤有光泽，在品种不同而呈黄、浅黄、淡红、灰白等色，肌肉切面有光泽，外表微湿润，不粘手，解冻指压后的凹陷恢复慢，且不能完全恢复，具有鸭的正常气味。</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边鸭</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表皮光滑，新鲜肥嫩，无头，无颈，无内脏，重约</w:t>
                  </w:r>
                  <w:r>
                    <w:rPr>
                      <w:sz w:val="21"/>
                    </w:rPr>
                    <w:t>0.6-1</w:t>
                  </w:r>
                  <w:r>
                    <w:rPr>
                      <w:sz w:val="21"/>
                    </w:rPr>
                    <w:t>公斤，外表微湿润，不粘手，解冻指压后的凹陷恢复慢，且不能完全恢复，具有鸭的正常气味。</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白条鹅</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1</w:t>
                  </w:r>
                  <w:r>
                    <w:rPr>
                      <w:sz w:val="21"/>
                    </w:rPr>
                    <w:t>公斤，鹅的眼球饱满或平坦，皮肤有光泽，在品种不同而呈黄、浅黄、淡红、灰白等色，肌肉切面有光泽，外表微湿润，不粘手，解冻指压后的凹陷恢复慢，且不能完全恢复，具有鹅的正常气味。</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去皮上肉</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白条鸡</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整鸡表皮光滑，新鲜肥嫩，有头颈，有腿翅，无内脏，规格从</w:t>
                  </w:r>
                  <w:r>
                    <w:rPr>
                      <w:sz w:val="21"/>
                    </w:rPr>
                    <w:t>0.6</w:t>
                  </w:r>
                  <w:r>
                    <w:rPr>
                      <w:sz w:val="21"/>
                    </w:rPr>
                    <w:t>—</w:t>
                  </w:r>
                  <w:r>
                    <w:rPr>
                      <w:sz w:val="21"/>
                    </w:rPr>
                    <w:t>1.5</w:t>
                  </w:r>
                  <w:r>
                    <w:rPr>
                      <w:sz w:val="21"/>
                    </w:rPr>
                    <w:t>公斤，鸡的眼球饱满或平坦，皮肤有光泽，在品种不同而呈黄、浅黄、淡红、灰白等色，肌肉切面有光泽，外表微湿润，不粘手，解冻指压后的凹陷恢复慢。</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瘦肉</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鸭腿</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表皮光滑，无淤血，交货以干净、新鲜、无异味，大小适合规格要求为标准。</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鸡腿</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表皮光滑，无淤血，交货以干净、新鲜、无异味，大小适合规格要求为标准。</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猪前排</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带颈骨及前五条排骨，肉体冻实而坚硬，敲之回音清脆，无化冻现象。</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鸡翅</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肉质紧密，无污伤、无小毛，个体大小均匀。</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脊骨</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肉体冻实而坚硬，敲之回音清脆，无化冻现象。</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猪蹄</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必须去除一切毛污物，无异味，交货以干净、新鲜、大小适合规格要求为标准。</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猪筒骨</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骨体冻实而坚硬，无化冻现象。</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解冻后的肌肉呈均匀的红色，有光泽，脂肪呈白色或微黄色，肌肉外表微干或风干膜，或外表湿润，但都不粘手，良质冻牛肉的肌肉结构紧密，有坚实感，肌纤维韧性强。</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鸡脚</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交货以干净、新鲜、无异味，大小适合规格要求为标准。</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整体呈红褐色或棕黄色，有光泽，湿润，略有弹性，组织结实，肝叶完整，无脂肪，无寄生虫、炎症水疱、薄膜、无胆汁污染，略有鱼腥味。</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猪头皮</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猪脸肉，无嘴，无耳，无骨。</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猪心</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圆锥型，带心尖，心肌为红色或淡红色，结实而有弹性，无寄生虫、脓包炎症等病变。</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白条羊</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10</w:t>
                  </w:r>
                  <w:r>
                    <w:rPr>
                      <w:sz w:val="21"/>
                    </w:rPr>
                    <w:t>公斤，去头、去蹄，去内脏，解冻后的肌肉呈均匀的红色，有光泽，脂肪呈白色或微黄色。肌肉外表不黏手，肉质紧密。</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有皮花肉</w:t>
                  </w:r>
                </w:p>
              </w:tc>
              <w:tc>
                <w:tcPr>
                  <w:tcW w:type="dxa" w:w="4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要求肥和瘦比例不大于</w:t>
                  </w:r>
                  <w:r>
                    <w:rPr>
                      <w:sz w:val="21"/>
                    </w:rPr>
                    <w:t>1</w:t>
                  </w:r>
                  <w:r>
                    <w:rPr>
                      <w:sz w:val="21"/>
                    </w:rPr>
                    <w:t>：</w:t>
                  </w:r>
                  <w:r>
                    <w:rPr>
                      <w:sz w:val="21"/>
                    </w:rPr>
                    <w:t>1.5</w:t>
                  </w:r>
                  <w:r>
                    <w:rPr>
                      <w:sz w:val="21"/>
                    </w:rPr>
                    <w:t>，肉呈均匀的红色，有光泽，肉质紧密，有坚实感；肉的外表及切面微湿润，不粘手，脂肪洁白。</w:t>
                  </w:r>
                </w:p>
              </w:tc>
            </w:tr>
          </w:tbl>
          <w:p>
            <w:pPr>
              <w:pStyle w:val="null3"/>
            </w:pPr>
            <w:r>
              <w:rPr>
                <w:sz w:val="21"/>
              </w:rPr>
              <w:t>2.</w:t>
            </w:r>
            <w:r>
              <w:rPr>
                <w:sz w:val="21"/>
              </w:rPr>
              <w:t>鲜活蛋产品，是指鸡蛋、鸭蛋、鹅蛋，包括鲜蛋、冷藏蛋以及对其进行破壳分离的蛋液、蛋黄和蛋壳。</w:t>
            </w:r>
          </w:p>
          <w:p>
            <w:pPr>
              <w:pStyle w:val="null3"/>
              <w:ind w:firstLine="420"/>
            </w:pPr>
            <w:r>
              <w:rPr>
                <w:sz w:val="21"/>
              </w:rPr>
              <w:t>蛋类供货要求（包括但不限于以下内容）：蛋壳清洁完整，色泽鲜明，无破损、裂纹，无霉斑，灯光透视时，整个蛋呈桔黄色至橙红色，蛋黄不见或略见阴影，没有霉味、酸味，臭味等不良气味，打开后蛋黄凸起、完整、有韧性，蛋白澄清、透明、稀稠分明，无异味。蛋壳要干净，不粘手，没有鸡毛、蛋屎等异物。</w:t>
            </w:r>
          </w:p>
          <w:p>
            <w:pPr>
              <w:pStyle w:val="null3"/>
            </w:pPr>
            <w:r>
              <w:rPr>
                <w:sz w:val="21"/>
              </w:rPr>
              <w:t>3.</w:t>
            </w:r>
            <w:r>
              <w:rPr>
                <w:sz w:val="21"/>
              </w:rPr>
              <w:t>蔬菜是指可作副食的草本、木本植物，包括各种蔬菜、菌类植物和少数可作副食的木本植物。经挑选、清洗、切分、晾晒、包装、脱水、冷藏、冷冻等工序加工的蔬菜，属于所述蔬菜的范围。中标人提供的每种蔬菜每天都要随货提供蔬菜农药残留的检测报告。</w:t>
            </w:r>
          </w:p>
          <w:p>
            <w:pPr>
              <w:pStyle w:val="null3"/>
              <w:ind w:firstLine="315"/>
            </w:pPr>
            <w:r>
              <w:rPr>
                <w:sz w:val="21"/>
              </w:rPr>
              <w:t>蔬菜供货要求（包括但不限于以下内容）：</w:t>
            </w:r>
          </w:p>
          <w:p>
            <w:pPr>
              <w:pStyle w:val="null3"/>
              <w:ind w:firstLine="315"/>
            </w:pPr>
            <w:r>
              <w:rPr>
                <w:sz w:val="21"/>
              </w:rPr>
              <w:t>（</w:t>
            </w:r>
            <w:r>
              <w:rPr>
                <w:sz w:val="21"/>
              </w:rPr>
              <w:t>1</w:t>
            </w:r>
            <w:r>
              <w:rPr>
                <w:sz w:val="21"/>
              </w:rPr>
              <w:t>）从蔬菜色泽看，各种蔬菜都应具有本品种固有的颜色，大多数有发亮的光泽，以此显示蔬菜的成熟度及鲜嫩程度；</w:t>
            </w:r>
          </w:p>
          <w:p>
            <w:pPr>
              <w:pStyle w:val="null3"/>
              <w:ind w:firstLine="315"/>
            </w:pPr>
            <w:r>
              <w:rPr>
                <w:sz w:val="21"/>
              </w:rPr>
              <w:t>（</w:t>
            </w:r>
            <w:r>
              <w:rPr>
                <w:sz w:val="21"/>
              </w:rPr>
              <w:t>2</w:t>
            </w:r>
            <w:r>
              <w:rPr>
                <w:sz w:val="21"/>
              </w:rPr>
              <w:t>）从蔬菜气味看，多数蔬菜具有清馨、甘辛香、甜酸香等气味，可凭嗅觉识别不同品种的质量，不允许有腐烂变质的亚硝酸盐味和其他异常气味；</w:t>
            </w:r>
          </w:p>
          <w:p>
            <w:pPr>
              <w:pStyle w:val="null3"/>
              <w:ind w:firstLine="315"/>
            </w:pPr>
            <w:r>
              <w:rPr>
                <w:sz w:val="21"/>
              </w:rPr>
              <w:t>（</w:t>
            </w:r>
            <w:r>
              <w:rPr>
                <w:sz w:val="21"/>
              </w:rPr>
              <w:t>3</w:t>
            </w:r>
            <w:r>
              <w:rPr>
                <w:sz w:val="21"/>
              </w:rPr>
              <w:t>）从蔬菜滋味看，因品种不同而各异，多数蔬菜滋味甘淡、甜酸、清爽鲜美，少数具有辛酸、苦涩等特殊风味以刺激食欲，如失去本品种原有的滋味即为异常；</w:t>
            </w:r>
          </w:p>
          <w:p>
            <w:pPr>
              <w:pStyle w:val="null3"/>
              <w:ind w:firstLine="315"/>
            </w:pPr>
            <w:r>
              <w:rPr>
                <w:sz w:val="21"/>
              </w:rPr>
              <w:t>（</w:t>
            </w:r>
            <w:r>
              <w:rPr>
                <w:sz w:val="21"/>
              </w:rPr>
              <w:t>4</w:t>
            </w:r>
            <w:r>
              <w:rPr>
                <w:sz w:val="21"/>
              </w:rPr>
              <w:t>）从蔬菜形态看，应尽量避免由于客观因素而造成的各种非正常、不新鲜的蔬菜，例如萎蔫、枯塌、损伤、病变、虫害侵蚀等引起的形态异常等。</w:t>
            </w:r>
          </w:p>
          <w:p>
            <w:pPr>
              <w:pStyle w:val="null3"/>
              <w:ind w:firstLine="420"/>
            </w:pPr>
            <w:r>
              <w:rPr>
                <w:sz w:val="21"/>
              </w:rPr>
              <w:t>①叶菜类：生菜、白菜、通心菜、苋菜等绿叶菜类及大白菜、椰菜等普通叶菜。属同一品种规格，肉质鲜嫩形态好，色泽正常，茎基部削平，无枯黄叶、病叶、泥土、明显机械伤和病虫害伤，无烧心焦边、腐烂等现象，无异味，结球叶菜要结球适度。</w:t>
            </w:r>
          </w:p>
          <w:p>
            <w:pPr>
              <w:pStyle w:val="null3"/>
              <w:ind w:firstLine="420"/>
            </w:pPr>
            <w:r>
              <w:rPr>
                <w:sz w:val="21"/>
              </w:rPr>
              <w:t>②茄果类：西红柿、茄瓜、圆椒、尖椒等。属同一品种规格，果实整洁，成熟度适中，无裂果及空洞现象，茄果不能有裂蒂及果皮变硬现象，无腐烂、异味，无明显机械伤。</w:t>
            </w:r>
          </w:p>
          <w:p>
            <w:pPr>
              <w:pStyle w:val="null3"/>
              <w:ind w:firstLine="420"/>
            </w:pPr>
            <w:r>
              <w:rPr>
                <w:sz w:val="21"/>
              </w:rPr>
              <w:t>③瓜果类：黄瓜、冬瓜、丝瓜、苦瓜、南瓜、节瓜等。属同一品种规格，色泽一致，无疤点，无断裂，无腐烂、异味、明显机械伤，不带泥土。</w:t>
            </w:r>
          </w:p>
          <w:p>
            <w:pPr>
              <w:pStyle w:val="null3"/>
              <w:ind w:firstLine="420"/>
            </w:pPr>
            <w:r>
              <w:rPr>
                <w:sz w:val="21"/>
              </w:rPr>
              <w:t>④根菜类：萝卜、胡萝卜等。属同一品种规格，皮细光滑，肉质脆嫩致密新鲜，无腐烂、裂痕、糠心、异味，不带泥沙，不带茎叶和须根。</w:t>
            </w:r>
          </w:p>
          <w:p>
            <w:pPr>
              <w:pStyle w:val="null3"/>
              <w:ind w:firstLine="420"/>
            </w:pPr>
            <w:r>
              <w:rPr>
                <w:sz w:val="21"/>
              </w:rPr>
              <w:t>⑤薯芋类：马铃薯、芋、姜等。属同一品种规格，色泽一致，不带泥沙，不带须根、茎叶，不干瘪，无腐烂、异味、明显机械伤、病虫害斑，马铃薯无发芽，皮不变绿。</w:t>
            </w:r>
          </w:p>
          <w:p>
            <w:pPr>
              <w:pStyle w:val="null3"/>
              <w:ind w:firstLine="420"/>
            </w:pPr>
            <w:r>
              <w:rPr>
                <w:sz w:val="21"/>
              </w:rPr>
              <w:t>⑥葱蒜类：葱、蒜、韭菜、洋葱等。属同一品种规格，允许葱、青蒜类保留干净须根，葱、蒜、韭菜不带老叶，蒜头、可食部分新鲜幼嫩，无腐烂、异味。</w:t>
            </w:r>
          </w:p>
          <w:p>
            <w:pPr>
              <w:pStyle w:val="null3"/>
              <w:ind w:firstLine="420"/>
            </w:pPr>
            <w:r>
              <w:rPr>
                <w:sz w:val="21"/>
              </w:rPr>
              <w:t>⑦水生菜类：藕等。属同一品种规格，肉质嫩，成熟度适中，无腐烂、异味，无明显机械伤，不带泥土和杂质，不干瘪，茭白不黑心。</w:t>
            </w:r>
          </w:p>
          <w:p>
            <w:pPr>
              <w:pStyle w:val="null3"/>
              <w:ind w:firstLine="420"/>
            </w:pPr>
            <w:r>
              <w:rPr>
                <w:sz w:val="21"/>
              </w:rPr>
              <w:t>⑧芽苗类：绿豆芽、黄豆芽等。芽苗幼嫩，不带豆壳杂质，新鲜，不浸水，无腐烂、异味。</w:t>
            </w:r>
          </w:p>
          <w:p>
            <w:pPr>
              <w:pStyle w:val="null3"/>
            </w:pPr>
            <w:r>
              <w:rPr>
                <w:sz w:val="21"/>
              </w:rPr>
              <w:t xml:space="preserve">    </w:t>
            </w:r>
            <w:r>
              <w:rPr>
                <w:sz w:val="21"/>
              </w:rPr>
              <w:t>⑨香辛类：西芹、芹菜、香菜等。属同一品种规格，肉质鲜嫩形态好，色泽正常，无枯黄叶、病叶、泥土、明显机械伤和病虫害伤，无烧心焦边、腐烂等现象，具有该品种应有的味道。</w:t>
            </w:r>
          </w:p>
          <w:p>
            <w:pPr>
              <w:pStyle w:val="null3"/>
            </w:pPr>
            <w:r>
              <w:rPr>
                <w:sz w:val="21"/>
              </w:rPr>
              <w:t>4.</w:t>
            </w:r>
            <w:r>
              <w:rPr>
                <w:sz w:val="21"/>
              </w:rPr>
              <w:t>★河鲜、海鲜、鱼类供货要求（包括但不限于以下内容）：</w:t>
            </w:r>
          </w:p>
          <w:p>
            <w:pPr>
              <w:pStyle w:val="null3"/>
            </w:pPr>
            <w:r>
              <w:rPr>
                <w:sz w:val="21"/>
              </w:rPr>
              <w:t>（</w:t>
            </w:r>
            <w:r>
              <w:rPr>
                <w:sz w:val="21"/>
              </w:rPr>
              <w:t>1</w:t>
            </w:r>
            <w:r>
              <w:rPr>
                <w:sz w:val="21"/>
              </w:rPr>
              <w:t>）（鲜活塘鱼）罗非鱼、草鱼、鳊鱼、鳙鱼、鲢鱼等，鱼体健康，体态匀称，体色鲜明，体表光滑，眼睛亮丽，鳞片鳍条完好。</w:t>
            </w:r>
          </w:p>
          <w:p>
            <w:pPr>
              <w:pStyle w:val="null3"/>
            </w:pPr>
            <w:r>
              <w:rPr>
                <w:sz w:val="19"/>
              </w:rPr>
              <w:t>（</w:t>
            </w:r>
            <w:r>
              <w:rPr>
                <w:sz w:val="19"/>
              </w:rPr>
              <w:t>2</w:t>
            </w:r>
            <w:r>
              <w:rPr>
                <w:sz w:val="19"/>
              </w:rPr>
              <w:t>）</w:t>
            </w:r>
            <w:r>
              <w:rPr>
                <w:sz w:val="21"/>
              </w:rPr>
              <w:t>海鲜、河鲜类必须鲜活。身体饱满结实，无腐烂异味，肉质紧密有弹性，无离骨脱刺现象。来源可靠放心，无毒、无害、无污染（利用率不低于</w:t>
            </w:r>
            <w:r>
              <w:rPr>
                <w:sz w:val="21"/>
              </w:rPr>
              <w:t>95%</w:t>
            </w:r>
            <w:r>
              <w:rPr>
                <w:sz w:val="21"/>
              </w:rPr>
              <w:t>）。</w:t>
            </w:r>
          </w:p>
          <w:p>
            <w:pPr>
              <w:pStyle w:val="null3"/>
            </w:pPr>
            <w:r>
              <w:rPr>
                <w:sz w:val="21"/>
              </w:rPr>
              <w:t>5.</w:t>
            </w:r>
            <w:r>
              <w:rPr>
                <w:sz w:val="21"/>
              </w:rPr>
              <w:t>零星冻品类（含冰鲜）供货要求（包括但不限于以下内容）：</w:t>
            </w:r>
          </w:p>
          <w:p>
            <w:pPr>
              <w:pStyle w:val="null3"/>
            </w:pPr>
            <w:r>
              <w:rPr>
                <w:sz w:val="21"/>
              </w:rPr>
              <w:t>（</w:t>
            </w:r>
            <w:r>
              <w:rPr>
                <w:sz w:val="21"/>
              </w:rPr>
              <w:t>1</w:t>
            </w:r>
            <w:r>
              <w:rPr>
                <w:sz w:val="21"/>
              </w:rPr>
              <w:t>）（冷冻肉）包装应清洁、卫生，无破漏。标明产品名称、净含量、生产者名称和地址、生产日期、保质期、产品标准号等内容；剩余保存期不少于保质期的三分之二。冷冻肉不能进口，只能采用我国内的冷冻肉。</w:t>
            </w:r>
          </w:p>
          <w:p>
            <w:pPr>
              <w:pStyle w:val="null3"/>
            </w:pPr>
            <w:r>
              <w:rPr>
                <w:sz w:val="21"/>
              </w:rPr>
              <w:t>（</w:t>
            </w:r>
            <w:r>
              <w:rPr>
                <w:sz w:val="21"/>
              </w:rPr>
              <w:t>2</w:t>
            </w:r>
            <w:r>
              <w:rPr>
                <w:sz w:val="21"/>
              </w:rPr>
              <w:t>）冷冻类产品中间不能有过多冰块，产品净重量必须和包装箱上标明的重量一致。</w:t>
            </w:r>
          </w:p>
          <w:p>
            <w:pPr>
              <w:pStyle w:val="null3"/>
            </w:pPr>
            <w:r>
              <w:rPr>
                <w:sz w:val="21"/>
              </w:rPr>
              <w:t>（</w:t>
            </w:r>
            <w:r>
              <w:rPr>
                <w:sz w:val="21"/>
              </w:rPr>
              <w:t>3</w:t>
            </w:r>
            <w:r>
              <w:rPr>
                <w:sz w:val="21"/>
              </w:rPr>
              <w:t>）冰鲜类食材保质期不得超过</w:t>
            </w:r>
            <w:r>
              <w:rPr>
                <w:sz w:val="21"/>
              </w:rPr>
              <w:t>48</w:t>
            </w:r>
            <w:r>
              <w:rPr>
                <w:sz w:val="21"/>
              </w:rPr>
              <w:t>小时。</w:t>
            </w:r>
          </w:p>
          <w:p>
            <w:pPr>
              <w:pStyle w:val="null3"/>
            </w:pPr>
            <w:r>
              <w:rPr>
                <w:sz w:val="21"/>
              </w:rPr>
              <w:t>（</w:t>
            </w:r>
            <w:r>
              <w:rPr>
                <w:sz w:val="21"/>
              </w:rPr>
              <w:t>4</w:t>
            </w:r>
            <w:r>
              <w:rPr>
                <w:sz w:val="21"/>
              </w:rPr>
              <w:t>）部分质量要求如下表：</w:t>
            </w:r>
          </w:p>
          <w:tbl>
            <w:tblPr>
              <w:tblInd w:type="dxa" w:w="240"/>
              <w:tblBorders>
                <w:top w:val="none" w:color="000000" w:sz="4"/>
                <w:left w:val="none" w:color="000000" w:sz="4"/>
                <w:bottom w:val="none" w:color="000000" w:sz="4"/>
                <w:right w:val="none" w:color="000000" w:sz="4"/>
                <w:insideH w:val="none"/>
                <w:insideV w:val="none"/>
              </w:tblBorders>
            </w:tblPr>
            <w:tblGrid>
              <w:gridCol w:w="565"/>
              <w:gridCol w:w="753"/>
              <w:gridCol w:w="4281"/>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4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克</w:t>
                  </w:r>
                  <w:r>
                    <w:rPr>
                      <w:sz w:val="21"/>
                    </w:rPr>
                    <w:t>/</w:t>
                  </w:r>
                  <w:r>
                    <w:rPr>
                      <w:sz w:val="21"/>
                    </w:rPr>
                    <w:t>粒</w:t>
                  </w:r>
                  <w:r>
                    <w:rPr>
                      <w:sz w:val="21"/>
                    </w:rPr>
                    <w:t>(500</w:t>
                  </w:r>
                  <w:r>
                    <w:rPr>
                      <w:sz w:val="21"/>
                    </w:rPr>
                    <w:t>克约</w:t>
                  </w:r>
                  <w:r>
                    <w:rPr>
                      <w:sz w:val="21"/>
                    </w:rPr>
                    <w:t>40</w:t>
                  </w:r>
                  <w:r>
                    <w:rPr>
                      <w:sz w:val="21"/>
                    </w:rPr>
                    <w:t>粒</w:t>
                  </w:r>
                  <w:r>
                    <w:rPr>
                      <w:sz w:val="21"/>
                    </w:rPr>
                    <w:t>)</w:t>
                  </w:r>
                  <w:r>
                    <w:rPr>
                      <w:sz w:val="21"/>
                    </w:rPr>
                    <w:t>，具有良好的弹性，水煮后用手捏应不轻易破裂，且手松开后能恢复。切开丸体其剖面应比较平整，不能有明显的冰晶状物。</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香菇贡丸</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克</w:t>
                  </w:r>
                  <w:r>
                    <w:rPr>
                      <w:sz w:val="21"/>
                    </w:rPr>
                    <w:t>/</w:t>
                  </w:r>
                  <w:r>
                    <w:rPr>
                      <w:sz w:val="21"/>
                    </w:rPr>
                    <w:t>粒</w:t>
                  </w:r>
                  <w:r>
                    <w:rPr>
                      <w:sz w:val="21"/>
                    </w:rPr>
                    <w:t>(500</w:t>
                  </w:r>
                  <w:r>
                    <w:rPr>
                      <w:sz w:val="21"/>
                    </w:rPr>
                    <w:t>克约</w:t>
                  </w:r>
                  <w:r>
                    <w:rPr>
                      <w:sz w:val="21"/>
                    </w:rPr>
                    <w:t>40</w:t>
                  </w:r>
                  <w:r>
                    <w:rPr>
                      <w:sz w:val="21"/>
                    </w:rPr>
                    <w:t>粒</w:t>
                  </w:r>
                  <w:r>
                    <w:rPr>
                      <w:sz w:val="21"/>
                    </w:rPr>
                    <w:t>)</w:t>
                  </w:r>
                  <w:r>
                    <w:rPr>
                      <w:sz w:val="21"/>
                    </w:rPr>
                    <w:t>，具有良好的弹性，水煮后用手捏应不轻易破裂，且手松开后能恢复。切开丸体其剖面应比较平整，不能有明显的冰晶状物。</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方火腿</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表皮应干燥、皮质坚硬，火腿肌肉应是紧密且富有弹性，切面为深红色、色泽均匀；无酸败味或其它异味。</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带鱼</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500</w:t>
                  </w:r>
                  <w:r>
                    <w:rPr>
                      <w:sz w:val="21"/>
                    </w:rPr>
                    <w:t>克，鱼眼睛清亮，角膜透明，眼球略微隆起，鳍展平张开，鳞片上覆有冻结的透明黏液层，皮肤天然色泽明显。</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鱼丸</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具有良好的弹性，水煮后用水捏应不轻易破裂，且手松开后能恢复。切开丸体其剖面应比较完整，不能有明显的冰晶状物。</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福寿鱼排</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无头尾，无鳃，无鳞，无内脏，具有鱼的自然颜色。</w:t>
                  </w:r>
                </w:p>
              </w:tc>
            </w:tr>
          </w:tbl>
          <w:p>
            <w:pPr>
              <w:pStyle w:val="null3"/>
            </w:pPr>
            <w:r>
              <w:rPr>
                <w:sz w:val="22"/>
              </w:rPr>
              <w:t>6.</w:t>
            </w:r>
            <w:r>
              <w:rPr>
                <w:sz w:val="22"/>
              </w:rPr>
              <w:t>水果供货要求（包括但不限于以下内容）：</w:t>
            </w:r>
          </w:p>
          <w:p>
            <w:pPr>
              <w:pStyle w:val="null3"/>
              <w:jc w:val="both"/>
            </w:pPr>
            <w:r>
              <w:rPr>
                <w:sz w:val="22"/>
              </w:rPr>
              <w:t>（</w:t>
            </w:r>
            <w:r>
              <w:rPr>
                <w:sz w:val="22"/>
              </w:rPr>
              <w:t>1</w:t>
            </w:r>
            <w:r>
              <w:rPr>
                <w:sz w:val="22"/>
              </w:rPr>
              <w:t>）新鲜度：</w:t>
            </w:r>
          </w:p>
          <w:p>
            <w:pPr>
              <w:pStyle w:val="null3"/>
              <w:jc w:val="both"/>
            </w:pPr>
            <w:r>
              <w:rPr>
                <w:sz w:val="22"/>
              </w:rPr>
              <w:t>①水量：充足、无过份萎蔫、皱皮。</w:t>
            </w:r>
          </w:p>
          <w:p>
            <w:pPr>
              <w:pStyle w:val="null3"/>
              <w:jc w:val="both"/>
            </w:pPr>
            <w:r>
              <w:rPr>
                <w:sz w:val="22"/>
              </w:rPr>
              <w:t>②色泽：正常、无变色、光泽、颜色鲜艳。</w:t>
            </w:r>
          </w:p>
          <w:p>
            <w:pPr>
              <w:pStyle w:val="null3"/>
              <w:jc w:val="both"/>
            </w:pPr>
            <w:r>
              <w:rPr>
                <w:sz w:val="22"/>
              </w:rPr>
              <w:t>③硬度：瓜果饱满、结实、无空心。</w:t>
            </w:r>
          </w:p>
          <w:p>
            <w:pPr>
              <w:pStyle w:val="null3"/>
              <w:jc w:val="both"/>
            </w:pPr>
            <w:r>
              <w:rPr>
                <w:sz w:val="22"/>
              </w:rPr>
              <w:t>④表皮：个大、新鲜、外皮无斑点、有新鲜绿秧、无软化、变质现象。</w:t>
            </w:r>
          </w:p>
          <w:p>
            <w:pPr>
              <w:pStyle w:val="null3"/>
              <w:jc w:val="both"/>
            </w:pPr>
            <w:r>
              <w:rPr>
                <w:sz w:val="22"/>
              </w:rPr>
              <w:t>（</w:t>
            </w:r>
            <w:r>
              <w:rPr>
                <w:sz w:val="22"/>
              </w:rPr>
              <w:t>2</w:t>
            </w:r>
            <w:r>
              <w:rPr>
                <w:sz w:val="22"/>
              </w:rPr>
              <w:t>）机械伤：相同新鲜条件下无外力造成伤害：挤伤、压伤、碰伤切口、裂伤等。</w:t>
            </w:r>
          </w:p>
          <w:p>
            <w:pPr>
              <w:pStyle w:val="null3"/>
              <w:jc w:val="both"/>
            </w:pPr>
            <w:r>
              <w:rPr>
                <w:sz w:val="22"/>
              </w:rPr>
              <w:t>（</w:t>
            </w:r>
            <w:r>
              <w:rPr>
                <w:sz w:val="22"/>
              </w:rPr>
              <w:t>3</w:t>
            </w:r>
            <w:r>
              <w:rPr>
                <w:sz w:val="22"/>
              </w:rPr>
              <w:t>）病虫害：无虫害、虫嗑、无残虫卵。</w:t>
            </w:r>
          </w:p>
          <w:p>
            <w:pPr>
              <w:pStyle w:val="null3"/>
              <w:jc w:val="both"/>
            </w:pPr>
            <w:r>
              <w:rPr>
                <w:sz w:val="22"/>
              </w:rPr>
              <w:t>（</w:t>
            </w:r>
            <w:r>
              <w:rPr>
                <w:sz w:val="22"/>
              </w:rPr>
              <w:t>4</w:t>
            </w:r>
            <w:r>
              <w:rPr>
                <w:sz w:val="22"/>
              </w:rPr>
              <w:t>）形状：大小适中、曲线谐调。</w:t>
            </w:r>
          </w:p>
          <w:p>
            <w:pPr>
              <w:pStyle w:val="null3"/>
              <w:jc w:val="both"/>
            </w:pPr>
            <w:r>
              <w:rPr>
                <w:sz w:val="22"/>
              </w:rPr>
              <w:t>（</w:t>
            </w:r>
            <w:r>
              <w:rPr>
                <w:sz w:val="22"/>
              </w:rPr>
              <w:t>5</w:t>
            </w:r>
            <w:r>
              <w:rPr>
                <w:sz w:val="22"/>
              </w:rPr>
              <w:t>）成熟度：适中、无未熟过识、腐烂。</w:t>
            </w:r>
          </w:p>
          <w:p>
            <w:pPr>
              <w:pStyle w:val="null3"/>
              <w:jc w:val="both"/>
            </w:pPr>
            <w:r>
              <w:rPr>
                <w:sz w:val="22"/>
              </w:rPr>
              <w:t>（</w:t>
            </w:r>
            <w:r>
              <w:rPr>
                <w:sz w:val="22"/>
              </w:rPr>
              <w:t>6</w:t>
            </w:r>
            <w:r>
              <w:rPr>
                <w:sz w:val="22"/>
              </w:rPr>
              <w:t>）污染：无污染、残留农药、运输造成的污染。</w:t>
            </w:r>
          </w:p>
          <w:p>
            <w:pPr>
              <w:pStyle w:val="null3"/>
              <w:jc w:val="both"/>
            </w:pPr>
            <w:r>
              <w:rPr>
                <w:sz w:val="22"/>
              </w:rPr>
              <w:t>（</w:t>
            </w:r>
            <w:r>
              <w:rPr>
                <w:sz w:val="22"/>
              </w:rPr>
              <w:t>7</w:t>
            </w:r>
            <w:r>
              <w:rPr>
                <w:sz w:val="22"/>
              </w:rPr>
              <w:t>）有包装瓜果：应完整、干净。</w:t>
            </w:r>
          </w:p>
          <w:p>
            <w:pPr>
              <w:pStyle w:val="null3"/>
              <w:jc w:val="both"/>
            </w:pPr>
            <w:r>
              <w:rPr>
                <w:sz w:val="22"/>
              </w:rPr>
              <w:t>（</w:t>
            </w:r>
            <w:r>
              <w:rPr>
                <w:sz w:val="22"/>
              </w:rPr>
              <w:t>8</w:t>
            </w:r>
            <w:r>
              <w:rPr>
                <w:sz w:val="22"/>
              </w:rPr>
              <w:t>）所供水果重量应达到采购人的供货需求重量，可使用达九成，严重不符合质量标准者可拒收及更换。</w:t>
            </w:r>
          </w:p>
          <w:p>
            <w:pPr>
              <w:pStyle w:val="null3"/>
            </w:pPr>
            <w:r>
              <w:rPr>
                <w:sz w:val="22"/>
              </w:rPr>
              <w:t>（</w:t>
            </w:r>
            <w:r>
              <w:rPr>
                <w:sz w:val="22"/>
              </w:rPr>
              <w:t>9</w:t>
            </w:r>
            <w:r>
              <w:rPr>
                <w:sz w:val="22"/>
              </w:rPr>
              <w:t>）中标人在合同有效期内负责供应下列品种但不限于以下种类内容：香蕉、粉蕉、大蕉、橙、苹果、雪梨、石榴、番石榴、龙眼、香瓜、柿子、红枣、青枣、香梨、圣女果、西瓜、哈蜜瓜、贡柑、沙糖、桔、柚子、提子、荔枝、椰子等。</w:t>
            </w:r>
          </w:p>
          <w:p>
            <w:pPr>
              <w:pStyle w:val="null3"/>
            </w:pPr>
            <w:r>
              <w:rPr>
                <w:sz w:val="22"/>
              </w:rPr>
              <w:t>7.</w:t>
            </w:r>
            <w:r>
              <w:rPr>
                <w:sz w:val="21"/>
              </w:rPr>
              <w:t>大米、粮油类：</w:t>
            </w:r>
          </w:p>
          <w:p>
            <w:pPr>
              <w:pStyle w:val="null3"/>
              <w:jc w:val="both"/>
            </w:pPr>
            <w:r>
              <w:rPr>
                <w:sz w:val="21"/>
                <w:b/>
              </w:rPr>
              <w:t>大米质量标准（包括但不限于以下内容）：</w:t>
            </w:r>
          </w:p>
          <w:p>
            <w:pPr>
              <w:pStyle w:val="null3"/>
              <w:jc w:val="both"/>
            </w:pPr>
            <w:r>
              <w:rPr>
                <w:sz w:val="22"/>
              </w:rPr>
              <w:t>（</w:t>
            </w:r>
            <w:r>
              <w:rPr>
                <w:sz w:val="22"/>
              </w:rPr>
              <w:t>1</w:t>
            </w:r>
            <w:r>
              <w:rPr>
                <w:sz w:val="22"/>
              </w:rPr>
              <w:t>）外包装完好，有</w:t>
            </w:r>
            <w:r>
              <w:rPr>
                <w:sz w:val="22"/>
              </w:rPr>
              <w:t>SC</w:t>
            </w:r>
            <w:r>
              <w:rPr>
                <w:sz w:val="22"/>
              </w:rPr>
              <w:t>编号，标明产品名称、净含量、生产者名称和地址、生产日期、保质期、产品标准号、质量等级、生产许可证号、产品批号等内容。剩余保存期不少于保质期的三分之二，质量等级、产品标准号、产品合格证，质量符合大米国家标准（</w:t>
            </w:r>
            <w:r>
              <w:rPr>
                <w:sz w:val="22"/>
              </w:rPr>
              <w:t>GB/T 1354-2018</w:t>
            </w:r>
            <w:r>
              <w:rPr>
                <w:sz w:val="22"/>
              </w:rPr>
              <w:t>）与国家粮食卫生标准（</w:t>
            </w:r>
            <w:r>
              <w:rPr>
                <w:sz w:val="22"/>
              </w:rPr>
              <w:t>GB 2715-2016</w:t>
            </w:r>
            <w:r>
              <w:rPr>
                <w:sz w:val="22"/>
              </w:rPr>
              <w:t>）。</w:t>
            </w:r>
          </w:p>
          <w:p>
            <w:pPr>
              <w:pStyle w:val="null3"/>
              <w:jc w:val="both"/>
            </w:pPr>
            <w:r>
              <w:rPr>
                <w:sz w:val="22"/>
              </w:rPr>
              <w:t>（</w:t>
            </w:r>
            <w:r>
              <w:rPr>
                <w:sz w:val="22"/>
              </w:rPr>
              <w:t>2</w:t>
            </w:r>
            <w:r>
              <w:rPr>
                <w:sz w:val="22"/>
              </w:rPr>
              <w:t>）具有固有的色泽和香味，无异味或霉味（变），无虫蛀结块挂丝或杂质异物；看碎米粒、黄粒米、杂质是否超标，符合国家粮食卫生标准。</w:t>
            </w:r>
          </w:p>
          <w:p>
            <w:pPr>
              <w:pStyle w:val="null3"/>
              <w:jc w:val="both"/>
            </w:pPr>
            <w:r>
              <w:rPr>
                <w:sz w:val="22"/>
              </w:rPr>
              <w:t>（</w:t>
            </w:r>
            <w:r>
              <w:rPr>
                <w:sz w:val="22"/>
              </w:rPr>
              <w:t>3</w:t>
            </w:r>
            <w:r>
              <w:rPr>
                <w:sz w:val="22"/>
              </w:rPr>
              <w:t>）取清洁容器，用温水浸泡少许米，如水面上浮起一层油，应退货处理。</w:t>
            </w:r>
          </w:p>
          <w:p>
            <w:pPr>
              <w:pStyle w:val="null3"/>
              <w:jc w:val="both"/>
            </w:pPr>
            <w:r>
              <w:rPr>
                <w:sz w:val="22"/>
              </w:rPr>
              <w:t>（</w:t>
            </w:r>
            <w:r>
              <w:rPr>
                <w:sz w:val="22"/>
              </w:rPr>
              <w:t>4</w:t>
            </w:r>
            <w:r>
              <w:rPr>
                <w:sz w:val="22"/>
              </w:rPr>
              <w:t>）大米包装规格：</w:t>
            </w:r>
            <w:r>
              <w:rPr>
                <w:sz w:val="22"/>
              </w:rPr>
              <w:t>25KG/</w:t>
            </w:r>
            <w:r>
              <w:rPr>
                <w:sz w:val="22"/>
              </w:rPr>
              <w:t>包、</w:t>
            </w:r>
            <w:r>
              <w:rPr>
                <w:sz w:val="22"/>
              </w:rPr>
              <w:t>15KG/</w:t>
            </w:r>
            <w:r>
              <w:rPr>
                <w:sz w:val="22"/>
              </w:rPr>
              <w:t>包、</w:t>
            </w:r>
            <w:r>
              <w:rPr>
                <w:sz w:val="22"/>
              </w:rPr>
              <w:t>10KG/</w:t>
            </w:r>
            <w:r>
              <w:rPr>
                <w:sz w:val="22"/>
              </w:rPr>
              <w:t>包。</w:t>
            </w:r>
          </w:p>
          <w:p>
            <w:pPr>
              <w:pStyle w:val="null3"/>
              <w:jc w:val="both"/>
            </w:pPr>
            <w:r>
              <w:rPr>
                <w:sz w:val="22"/>
              </w:rPr>
              <w:t>（</w:t>
            </w:r>
            <w:r>
              <w:rPr>
                <w:sz w:val="22"/>
              </w:rPr>
              <w:t>5</w:t>
            </w:r>
            <w:r>
              <w:rPr>
                <w:sz w:val="22"/>
              </w:rPr>
              <w:t>）所供应的大米应满足相关要求、大米应有米香味、煮熟品质佳、伸长性好，饭粒不爆腰，软硬适中，口感幼滑，饭味浓。若所提供的商品不符，需更换至合适为止。</w:t>
            </w:r>
          </w:p>
          <w:p>
            <w:pPr>
              <w:pStyle w:val="null3"/>
              <w:jc w:val="both"/>
            </w:pPr>
            <w:r>
              <w:rPr>
                <w:sz w:val="22"/>
              </w:rPr>
              <w:t>（</w:t>
            </w:r>
            <w:r>
              <w:rPr>
                <w:sz w:val="22"/>
              </w:rPr>
              <w:t>6</w:t>
            </w:r>
            <w:r>
              <w:rPr>
                <w:sz w:val="22"/>
              </w:rPr>
              <w:t>）大米要求的资质证明：</w:t>
            </w:r>
          </w:p>
          <w:p>
            <w:pPr>
              <w:pStyle w:val="null3"/>
              <w:jc w:val="both"/>
            </w:pPr>
            <w:r>
              <w:rPr>
                <w:sz w:val="22"/>
              </w:rPr>
              <w:t>①生产（供应）企业的资质证明（首次供应时提供）：《营业执照》、《食品生产许可证》等。</w:t>
            </w:r>
          </w:p>
          <w:p>
            <w:pPr>
              <w:pStyle w:val="null3"/>
              <w:jc w:val="both"/>
            </w:pPr>
            <w:r>
              <w:rPr>
                <w:sz w:val="22"/>
              </w:rPr>
              <w:t>②《产品质量检验报告》由政府产品质量监督部门出具，每季度一次。</w:t>
            </w:r>
          </w:p>
          <w:p>
            <w:pPr>
              <w:pStyle w:val="null3"/>
              <w:jc w:val="both"/>
            </w:pPr>
            <w:r>
              <w:rPr>
                <w:sz w:val="22"/>
              </w:rPr>
              <w:t>③《出厂检验报告》交货时提供本批次产品的出厂（库）检验合格报告单。</w:t>
            </w:r>
          </w:p>
          <w:p>
            <w:pPr>
              <w:pStyle w:val="null3"/>
              <w:jc w:val="both"/>
            </w:pPr>
            <w:r>
              <w:rPr>
                <w:sz w:val="22"/>
              </w:rPr>
              <w:t>④每次送到大米包装袋上的批次和日期，必须和检验报告单上、出厂检验报告、收货单上的批次和日期一致。</w:t>
            </w:r>
          </w:p>
          <w:p>
            <w:pPr>
              <w:pStyle w:val="null3"/>
              <w:jc w:val="both"/>
            </w:pPr>
            <w:r>
              <w:rPr>
                <w:sz w:val="22"/>
              </w:rPr>
              <w:t>8.</w:t>
            </w:r>
            <w:r>
              <w:rPr>
                <w:sz w:val="22"/>
              </w:rPr>
              <w:t>大米质量指标：</w:t>
            </w:r>
          </w:p>
          <w:p>
            <w:pPr>
              <w:pStyle w:val="null3"/>
              <w:jc w:val="both"/>
            </w:pPr>
            <w:r>
              <w:rPr>
                <w:sz w:val="22"/>
              </w:rPr>
              <w:t>（</w:t>
            </w:r>
            <w:r>
              <w:rPr>
                <w:sz w:val="22"/>
              </w:rPr>
              <w:t>1</w:t>
            </w:r>
            <w:r>
              <w:rPr>
                <w:sz w:val="22"/>
              </w:rPr>
              <w:t>）不低于《大米》（</w:t>
            </w:r>
            <w:r>
              <w:rPr>
                <w:sz w:val="22"/>
              </w:rPr>
              <w:t>GB1354</w:t>
            </w:r>
            <w:r>
              <w:rPr>
                <w:sz w:val="22"/>
              </w:rPr>
              <w:t>）二级籼米要求，符合国家粮食卫生标准，主要标准详见下表：</w:t>
            </w:r>
          </w:p>
          <w:tbl>
            <w:tblPr>
              <w:tblInd w:type="dxa" w:w="240"/>
              <w:tblBorders>
                <w:top w:val="none" w:color="000000" w:sz="4"/>
                <w:left w:val="none" w:color="000000" w:sz="4"/>
                <w:bottom w:val="none" w:color="000000" w:sz="4"/>
                <w:right w:val="none" w:color="000000" w:sz="4"/>
                <w:insideH w:val="none"/>
                <w:insideV w:val="none"/>
              </w:tblBorders>
            </w:tblPr>
            <w:tblGrid>
              <w:gridCol w:w="784"/>
              <w:gridCol w:w="674"/>
              <w:gridCol w:w="1537"/>
              <w:gridCol w:w="2603"/>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1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2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质量指标</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加工精度</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背沟无皮或有皮不成线，米胚和粒面皮层去净占</w:t>
                  </w:r>
                  <w:r>
                    <w:rPr>
                      <w:sz w:val="21"/>
                    </w:rPr>
                    <w:t>80%-90%</w:t>
                  </w:r>
                  <w:r>
                    <w:rPr>
                      <w:sz w:val="21"/>
                    </w:rPr>
                    <w:t>；或留皮度在</w:t>
                  </w:r>
                  <w:r>
                    <w:rPr>
                      <w:sz w:val="21"/>
                    </w:rPr>
                    <w:t>2%</w:t>
                  </w:r>
                  <w:r>
                    <w:rPr>
                      <w:sz w:val="21"/>
                    </w:rPr>
                    <w:t>以下。</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碎米</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总量</w:t>
                  </w:r>
                  <w:r>
                    <w:rPr>
                      <w:sz w:val="21"/>
                    </w:rPr>
                    <w:t>/%</w:t>
                  </w:r>
                  <w:r>
                    <w:rPr>
                      <w:sz w:val="21"/>
                    </w:rPr>
                    <w:t>≤</w:t>
                  </w:r>
                </w:p>
              </w:tc>
              <w:tc>
                <w:tcPr>
                  <w:tcW w:type="dxa" w:w="2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74"/>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其中小碎米</w:t>
                  </w:r>
                  <w:r>
                    <w:rPr>
                      <w:sz w:val="21"/>
                    </w:rPr>
                    <w:t>/%</w:t>
                  </w:r>
                  <w:r>
                    <w:rPr>
                      <w:sz w:val="21"/>
                    </w:rPr>
                    <w:t>≤</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不完善粒</w:t>
                  </w:r>
                  <w:r>
                    <w:rPr>
                      <w:sz w:val="21"/>
                    </w:rPr>
                    <w:t>/%</w:t>
                  </w:r>
                  <w:r>
                    <w:rPr>
                      <w:sz w:val="21"/>
                    </w:rPr>
                    <w:t>≤</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杂质</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总量</w:t>
                  </w:r>
                  <w:r>
                    <w:rPr>
                      <w:sz w:val="21"/>
                    </w:rPr>
                    <w:t>/%</w:t>
                  </w:r>
                  <w:r>
                    <w:rPr>
                      <w:sz w:val="21"/>
                    </w:rPr>
                    <w:t>≤</w:t>
                  </w:r>
                </w:p>
              </w:tc>
              <w:tc>
                <w:tcPr>
                  <w:tcW w:type="dxa" w:w="2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74"/>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其中：</w:t>
                  </w:r>
                </w:p>
                <w:p>
                  <w:pPr>
                    <w:pStyle w:val="null3"/>
                    <w:jc w:val="center"/>
                  </w:pPr>
                  <w:r>
                    <w:rPr>
                      <w:sz w:val="21"/>
                    </w:rPr>
                    <w:t>无机质含量</w:t>
                  </w:r>
                  <w:r>
                    <w:rPr>
                      <w:sz w:val="21"/>
                    </w:rPr>
                    <w:t>/%</w:t>
                  </w:r>
                  <w:r>
                    <w:rPr>
                      <w:sz w:val="21"/>
                    </w:rPr>
                    <w:t>≤</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0.02</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黄粒米</w:t>
                  </w:r>
                  <w:r>
                    <w:rPr>
                      <w:sz w:val="21"/>
                    </w:rPr>
                    <w:t>/%</w:t>
                  </w:r>
                  <w:r>
                    <w:rPr>
                      <w:sz w:val="21"/>
                    </w:rPr>
                    <w:t>≤</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2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互混率</w:t>
                  </w:r>
                  <w:r>
                    <w:rPr>
                      <w:sz w:val="21"/>
                    </w:rPr>
                    <w:t>/%</w:t>
                  </w:r>
                  <w:r>
                    <w:rPr>
                      <w:sz w:val="21"/>
                    </w:rPr>
                    <w:t>≤</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色泽、气味</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正常</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w:t>
                  </w:r>
                </w:p>
              </w:tc>
              <w:tc>
                <w:tcPr>
                  <w:tcW w:type="dxa" w:w="481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对能量和营养成分含量标示值的允许误差范围未作判定。</w:t>
                  </w:r>
                </w:p>
              </w:tc>
            </w:tr>
          </w:tbl>
          <w:p>
            <w:pPr>
              <w:pStyle w:val="null3"/>
            </w:pPr>
            <w:r>
              <w:rPr/>
              <w:t xml:space="preserve"> </w:t>
            </w:r>
          </w:p>
          <w:p>
            <w:pPr>
              <w:pStyle w:val="null3"/>
            </w:pPr>
            <w:r>
              <w:rPr>
                <w:sz w:val="22"/>
              </w:rPr>
              <w:t>（</w:t>
            </w:r>
            <w:r>
              <w:rPr>
                <w:sz w:val="22"/>
              </w:rPr>
              <w:t>2</w:t>
            </w:r>
            <w:r>
              <w:rPr>
                <w:sz w:val="22"/>
              </w:rPr>
              <w:t>）不低于《广东丝苗米产品标准》（</w:t>
            </w:r>
            <w:r>
              <w:rPr>
                <w:sz w:val="22"/>
              </w:rPr>
              <w:t>T/GDSMM 001</w:t>
            </w:r>
            <w:r>
              <w:rPr>
                <w:sz w:val="22"/>
              </w:rPr>
              <w:t>—</w:t>
            </w:r>
            <w:r>
              <w:rPr>
                <w:sz w:val="22"/>
              </w:rPr>
              <w:t>2019</w:t>
            </w:r>
            <w:r>
              <w:rPr>
                <w:sz w:val="22"/>
              </w:rPr>
              <w:t>）要求，符合国家粮食卫生标准，主要标准详见下表：</w:t>
            </w:r>
          </w:p>
          <w:tbl>
            <w:tblPr>
              <w:tblInd w:type="dxa" w:w="240"/>
              <w:tblBorders>
                <w:top w:val="none" w:color="000000" w:sz="4"/>
                <w:left w:val="none" w:color="000000" w:sz="4"/>
                <w:bottom w:val="none" w:color="000000" w:sz="4"/>
                <w:right w:val="none" w:color="000000" w:sz="4"/>
                <w:insideH w:val="none"/>
                <w:insideV w:val="none"/>
              </w:tblBorders>
            </w:tblPr>
            <w:tblGrid>
              <w:gridCol w:w="768"/>
              <w:gridCol w:w="1709"/>
              <w:gridCol w:w="3120"/>
            </w:tblGrid>
            <w:tr>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3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质量指标</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谷粒千粒重</w:t>
                  </w:r>
                  <w:r>
                    <w:rPr>
                      <w:sz w:val="21"/>
                      <w:shd w:fill="FFFFFF" w:val="clear"/>
                    </w:rPr>
                    <w:t>(g)</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21</w:t>
                  </w:r>
                  <w:r>
                    <w:rPr>
                      <w:sz w:val="21"/>
                      <w:shd w:fill="FFFFFF" w:val="clear"/>
                    </w:rPr>
                    <w:t>，千粒重太小，产量低，太大外观不能保证</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糙米粒长</w:t>
                  </w:r>
                  <w:r>
                    <w:rPr>
                      <w:sz w:val="21"/>
                      <w:shd w:fill="FFFFFF" w:val="clear"/>
                    </w:rPr>
                    <w:t>(mm)</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6.5</w:t>
                  </w:r>
                  <w:r>
                    <w:rPr>
                      <w:sz w:val="21"/>
                      <w:shd w:fill="FFFFFF" w:val="clear"/>
                    </w:rPr>
                    <w:t>，与国标中长粒型米的标准相同</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糙米长宽比</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3.5</w:t>
                  </w:r>
                  <w:r>
                    <w:rPr>
                      <w:sz w:val="21"/>
                      <w:shd w:fill="FFFFFF" w:val="clear"/>
                    </w:rPr>
                    <w:t>，根据上述粒长与粒宽标准确定</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垩白粒率（</w:t>
                  </w:r>
                  <w:r>
                    <w:rPr>
                      <w:sz w:val="21"/>
                      <w:shd w:fill="FFFFFF" w:val="clear"/>
                    </w:rPr>
                    <w:t>%</w:t>
                  </w:r>
                  <w:r>
                    <w:rPr>
                      <w:sz w:val="21"/>
                      <w:shd w:fill="FFFFFF" w:val="clear"/>
                    </w:rPr>
                    <w:t>）</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20</w:t>
                  </w:r>
                  <w:r>
                    <w:rPr>
                      <w:sz w:val="21"/>
                      <w:shd w:fill="FFFFFF" w:val="clear"/>
                    </w:rPr>
                    <w:t>，与国标优质</w:t>
                  </w:r>
                  <w:r>
                    <w:rPr>
                      <w:sz w:val="21"/>
                      <w:shd w:fill="FFFFFF" w:val="clear"/>
                    </w:rPr>
                    <w:t>2</w:t>
                  </w:r>
                  <w:r>
                    <w:rPr>
                      <w:sz w:val="21"/>
                      <w:shd w:fill="FFFFFF" w:val="clear"/>
                    </w:rPr>
                    <w:t>级米标准相同</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垩白度（</w:t>
                  </w:r>
                  <w:r>
                    <w:rPr>
                      <w:sz w:val="21"/>
                      <w:shd w:fill="FFFFFF" w:val="clear"/>
                    </w:rPr>
                    <w:t>%</w:t>
                  </w:r>
                  <w:r>
                    <w:rPr>
                      <w:sz w:val="21"/>
                      <w:shd w:fill="FFFFFF" w:val="clear"/>
                    </w:rPr>
                    <w:t>）</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3</w:t>
                  </w:r>
                  <w:r>
                    <w:rPr>
                      <w:sz w:val="21"/>
                      <w:shd w:fill="FFFFFF" w:val="clear"/>
                    </w:rPr>
                    <w:t>，与国标优质</w:t>
                  </w:r>
                  <w:r>
                    <w:rPr>
                      <w:sz w:val="21"/>
                      <w:shd w:fill="FFFFFF" w:val="clear"/>
                    </w:rPr>
                    <w:t>2</w:t>
                  </w:r>
                  <w:r>
                    <w:rPr>
                      <w:sz w:val="21"/>
                      <w:shd w:fill="FFFFFF" w:val="clear"/>
                    </w:rPr>
                    <w:t>级米标准相同</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胶稠度（</w:t>
                  </w:r>
                  <w:r>
                    <w:rPr>
                      <w:sz w:val="21"/>
                      <w:shd w:fill="FFFFFF" w:val="clear"/>
                    </w:rPr>
                    <w:t>mm</w:t>
                  </w:r>
                  <w:r>
                    <w:rPr>
                      <w:sz w:val="21"/>
                      <w:shd w:fill="FFFFFF" w:val="clear"/>
                    </w:rPr>
                    <w:t>）</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60</w:t>
                  </w:r>
                  <w:r>
                    <w:rPr>
                      <w:sz w:val="21"/>
                      <w:shd w:fill="FFFFFF" w:val="clear"/>
                    </w:rPr>
                    <w:t>，与国标优质</w:t>
                  </w:r>
                  <w:r>
                    <w:rPr>
                      <w:sz w:val="21"/>
                      <w:shd w:fill="FFFFFF" w:val="clear"/>
                    </w:rPr>
                    <w:t>2</w:t>
                  </w:r>
                  <w:r>
                    <w:rPr>
                      <w:sz w:val="21"/>
                      <w:shd w:fill="FFFFFF" w:val="clear"/>
                    </w:rPr>
                    <w:t>级米标准相同</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透明度（级）</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2</w:t>
                  </w:r>
                  <w:r>
                    <w:rPr>
                      <w:sz w:val="21"/>
                      <w:shd w:fill="FFFFFF" w:val="clear"/>
                    </w:rPr>
                    <w:t>，同部颁优质米</w:t>
                  </w:r>
                  <w:r>
                    <w:rPr>
                      <w:sz w:val="21"/>
                      <w:shd w:fill="FFFFFF" w:val="clear"/>
                    </w:rPr>
                    <w:t>2</w:t>
                  </w:r>
                  <w:r>
                    <w:rPr>
                      <w:sz w:val="21"/>
                      <w:shd w:fill="FFFFFF" w:val="clear"/>
                    </w:rPr>
                    <w:t>级标准</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直链淀粉含量（</w:t>
                  </w:r>
                  <w:r>
                    <w:rPr>
                      <w:sz w:val="21"/>
                      <w:shd w:fill="FFFFFF" w:val="clear"/>
                    </w:rPr>
                    <w:t>%</w:t>
                  </w:r>
                  <w:r>
                    <w:rPr>
                      <w:sz w:val="21"/>
                      <w:shd w:fill="FFFFFF" w:val="clear"/>
                    </w:rPr>
                    <w:t>）</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13-19</w:t>
                  </w:r>
                  <w:r>
                    <w:rPr>
                      <w:sz w:val="21"/>
                      <w:shd w:fill="FFFFFF" w:val="clear"/>
                    </w:rPr>
                    <w:t>，同部颁优质米</w:t>
                  </w:r>
                  <w:r>
                    <w:rPr>
                      <w:sz w:val="21"/>
                      <w:shd w:fill="FFFFFF" w:val="clear"/>
                    </w:rPr>
                    <w:t>1-2</w:t>
                  </w:r>
                  <w:r>
                    <w:rPr>
                      <w:sz w:val="21"/>
                      <w:shd w:fill="FFFFFF" w:val="clear"/>
                    </w:rPr>
                    <w:t>级标准</w:t>
                  </w:r>
                </w:p>
              </w:tc>
            </w:tr>
          </w:tbl>
          <w:p>
            <w:pPr>
              <w:pStyle w:val="null3"/>
            </w:pPr>
            <w:r>
              <w:rPr>
                <w:sz w:val="21"/>
                <w:b/>
              </w:rPr>
              <w:t>9.</w:t>
            </w:r>
            <w:r>
              <w:rPr>
                <w:sz w:val="21"/>
                <w:b/>
              </w:rPr>
              <w:t>食用油供货要求（包括但不限于以下内容）：</w:t>
            </w:r>
          </w:p>
          <w:p>
            <w:pPr>
              <w:pStyle w:val="null3"/>
              <w:jc w:val="both"/>
            </w:pPr>
            <w:r>
              <w:rPr>
                <w:sz w:val="22"/>
              </w:rPr>
              <w:t>（</w:t>
            </w:r>
            <w:r>
              <w:rPr>
                <w:sz w:val="22"/>
              </w:rPr>
              <w:t>1</w:t>
            </w:r>
            <w:r>
              <w:rPr>
                <w:sz w:val="22"/>
              </w:rPr>
              <w:t>）基本要求：外包装完好，有食品名称、生产者名称、地址、联系方式、净含量（重量）、生产日期与保质期、食品生产许可证编号（</w:t>
            </w:r>
            <w:r>
              <w:rPr>
                <w:sz w:val="22"/>
              </w:rPr>
              <w:t>SC</w:t>
            </w:r>
            <w:r>
              <w:rPr>
                <w:sz w:val="22"/>
              </w:rPr>
              <w:t>编号）、执行标准，剩余保质期不少于三分之二，具有产品合格证。具有正常植物油的色泽、透明度、气味和滋味，无焦臭、酸败及其他异味。食用油要求为国标一级油。</w:t>
            </w:r>
          </w:p>
          <w:p>
            <w:pPr>
              <w:pStyle w:val="null3"/>
              <w:jc w:val="both"/>
            </w:pPr>
            <w:r>
              <w:rPr>
                <w:sz w:val="22"/>
              </w:rPr>
              <w:t>（</w:t>
            </w:r>
            <w:r>
              <w:rPr>
                <w:sz w:val="22"/>
              </w:rPr>
              <w:t>2</w:t>
            </w:r>
            <w:r>
              <w:rPr>
                <w:sz w:val="22"/>
              </w:rPr>
              <w:t>）食用油生产（供应）企业的资质证明（首次供应时提供）：《企业法人营业执照》、《食品生产许可证》等。</w:t>
            </w:r>
          </w:p>
          <w:p>
            <w:pPr>
              <w:pStyle w:val="null3"/>
              <w:jc w:val="both"/>
            </w:pPr>
            <w:r>
              <w:rPr>
                <w:sz w:val="22"/>
              </w:rPr>
              <w:t>（</w:t>
            </w:r>
            <w:r>
              <w:rPr>
                <w:sz w:val="22"/>
              </w:rPr>
              <w:t>3</w:t>
            </w:r>
            <w:r>
              <w:rPr>
                <w:sz w:val="22"/>
              </w:rPr>
              <w:t>）不含转基因原料成分，不得混有其他食用油或非食用油</w:t>
            </w:r>
            <w:r>
              <w:rPr>
                <w:sz w:val="22"/>
              </w:rPr>
              <w:t>,</w:t>
            </w:r>
            <w:r>
              <w:rPr>
                <w:sz w:val="22"/>
              </w:rPr>
              <w:t>不得添加任何香精和香料。</w:t>
            </w:r>
          </w:p>
          <w:p>
            <w:pPr>
              <w:pStyle w:val="null3"/>
              <w:jc w:val="both"/>
            </w:pPr>
            <w:r>
              <w:rPr>
                <w:sz w:val="22"/>
              </w:rPr>
              <w:t>（</w:t>
            </w:r>
            <w:r>
              <w:rPr>
                <w:sz w:val="22"/>
              </w:rPr>
              <w:t>4</w:t>
            </w:r>
            <w:r>
              <w:rPr>
                <w:sz w:val="22"/>
              </w:rPr>
              <w:t>）加热试验（</w:t>
            </w:r>
            <w:r>
              <w:rPr>
                <w:sz w:val="22"/>
              </w:rPr>
              <w:t>280</w:t>
            </w:r>
            <w:r>
              <w:rPr>
                <w:sz w:val="22"/>
              </w:rPr>
              <w:t>℃）油色不得变深，无析出物。</w:t>
            </w:r>
          </w:p>
          <w:p>
            <w:pPr>
              <w:pStyle w:val="null3"/>
              <w:jc w:val="both"/>
            </w:pPr>
            <w:r>
              <w:rPr>
                <w:sz w:val="22"/>
              </w:rPr>
              <w:t>（</w:t>
            </w:r>
            <w:r>
              <w:rPr>
                <w:sz w:val="22"/>
              </w:rPr>
              <w:t>5</w:t>
            </w:r>
            <w:r>
              <w:rPr>
                <w:sz w:val="22"/>
              </w:rPr>
              <w:t>）卫生标准和动植物检疫项目，按照国家有关规定执行。</w:t>
            </w:r>
          </w:p>
          <w:p>
            <w:pPr>
              <w:pStyle w:val="null3"/>
              <w:jc w:val="both"/>
            </w:pPr>
            <w:r>
              <w:rPr>
                <w:sz w:val="22"/>
              </w:rPr>
              <w:t>（</w:t>
            </w:r>
            <w:r>
              <w:rPr>
                <w:sz w:val="22"/>
              </w:rPr>
              <w:t>6</w:t>
            </w:r>
            <w:r>
              <w:rPr>
                <w:sz w:val="22"/>
              </w:rPr>
              <w:t>）花生油质量主要标准详见下表：</w:t>
            </w:r>
          </w:p>
          <w:tbl>
            <w:tblPr>
              <w:tblInd w:type="dxa" w:w="240"/>
              <w:tblBorders>
                <w:top w:val="none" w:color="000000" w:sz="4"/>
                <w:left w:val="none" w:color="000000" w:sz="4"/>
                <w:bottom w:val="none" w:color="000000" w:sz="4"/>
                <w:right w:val="none" w:color="000000" w:sz="4"/>
                <w:insideH w:val="none"/>
                <w:insideV w:val="none"/>
              </w:tblBorders>
            </w:tblPr>
            <w:tblGrid>
              <w:gridCol w:w="737"/>
              <w:gridCol w:w="2619"/>
              <w:gridCol w:w="2242"/>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色泽（罗维朋比色槽</w:t>
                  </w:r>
                  <w:r>
                    <w:rPr>
                      <w:sz w:val="21"/>
                    </w:rPr>
                    <w:t>25.4mm</w:t>
                  </w:r>
                  <w:r>
                    <w:rPr>
                      <w:sz w:val="21"/>
                    </w:rPr>
                    <w:t>）≤</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15</w:t>
                  </w:r>
                  <w:r>
                    <w:rPr>
                      <w:sz w:val="21"/>
                    </w:rPr>
                    <w:t>红</w:t>
                  </w:r>
                  <w:r>
                    <w:rPr>
                      <w:sz w:val="21"/>
                    </w:rPr>
                    <w:t>1.5</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气味、滋味</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具有花生油固有的香味和滋味，无异味</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透明度</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澄清、透明</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水分及挥发物</w:t>
                  </w:r>
                  <w:r>
                    <w:rPr>
                      <w:sz w:val="21"/>
                    </w:rPr>
                    <w:t>/</w:t>
                  </w:r>
                  <w:r>
                    <w:rPr>
                      <w:sz w:val="21"/>
                    </w:rPr>
                    <w:t>（</w:t>
                  </w:r>
                  <w:r>
                    <w:rPr>
                      <w:sz w:val="21"/>
                    </w:rPr>
                    <w:t>%</w:t>
                  </w:r>
                  <w:r>
                    <w:rPr>
                      <w:sz w:val="21"/>
                    </w:rPr>
                    <w:t>）≤</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不溶性杂质</w:t>
                  </w:r>
                  <w:r>
                    <w:rPr>
                      <w:sz w:val="21"/>
                    </w:rPr>
                    <w:t>/</w:t>
                  </w:r>
                  <w:r>
                    <w:rPr>
                      <w:sz w:val="21"/>
                    </w:rPr>
                    <w:t>（</w:t>
                  </w:r>
                  <w:r>
                    <w:rPr>
                      <w:sz w:val="21"/>
                    </w:rPr>
                    <w:t>%</w:t>
                  </w:r>
                  <w:r>
                    <w:rPr>
                      <w:sz w:val="21"/>
                    </w:rPr>
                    <w:t>）≤</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酸值（</w:t>
                  </w:r>
                  <w:r>
                    <w:rPr>
                      <w:sz w:val="21"/>
                    </w:rPr>
                    <w:t>KOH</w:t>
                  </w:r>
                  <w:r>
                    <w:rPr>
                      <w:sz w:val="21"/>
                    </w:rPr>
                    <w:t>）</w:t>
                  </w:r>
                  <w:r>
                    <w:rPr>
                      <w:sz w:val="21"/>
                    </w:rPr>
                    <w:t>/</w:t>
                  </w:r>
                  <w:r>
                    <w:rPr>
                      <w:sz w:val="21"/>
                    </w:rPr>
                    <w:t>（</w:t>
                  </w:r>
                  <w:r>
                    <w:rPr>
                      <w:sz w:val="21"/>
                    </w:rPr>
                    <w:t>mg/g</w:t>
                  </w:r>
                  <w:r>
                    <w:rPr>
                      <w:sz w:val="21"/>
                    </w:rPr>
                    <w:t>）≤</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过氧化值</w:t>
                  </w:r>
                  <w:r>
                    <w:rPr>
                      <w:sz w:val="21"/>
                    </w:rPr>
                    <w:t>/</w:t>
                  </w:r>
                  <w:r>
                    <w:rPr>
                      <w:sz w:val="21"/>
                    </w:rPr>
                    <w:t>（</w:t>
                  </w:r>
                  <w:r>
                    <w:rPr>
                      <w:sz w:val="21"/>
                    </w:rPr>
                    <w:t>mmol/kg</w:t>
                  </w:r>
                  <w:r>
                    <w:rPr>
                      <w:sz w:val="21"/>
                    </w:rPr>
                    <w:t>）≤</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溶剂残留量</w:t>
                  </w:r>
                  <w:r>
                    <w:rPr>
                      <w:sz w:val="21"/>
                    </w:rPr>
                    <w:t>/</w:t>
                  </w:r>
                  <w:r>
                    <w:rPr>
                      <w:sz w:val="21"/>
                    </w:rPr>
                    <w:t>（</w:t>
                  </w:r>
                  <w:r>
                    <w:rPr>
                      <w:sz w:val="21"/>
                    </w:rPr>
                    <w:t>mg/kg</w:t>
                  </w:r>
                  <w:r>
                    <w:rPr>
                      <w:sz w:val="21"/>
                    </w:rPr>
                    <w:t>）</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加热试验（</w:t>
                  </w:r>
                  <w:r>
                    <w:rPr>
                      <w:sz w:val="21"/>
                    </w:rPr>
                    <w:t>280</w:t>
                  </w:r>
                  <w:r>
                    <w:rPr>
                      <w:sz w:val="21"/>
                    </w:rPr>
                    <w:t>℃）</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无析出物，罗维朋比色：黄色值不变，红色值增加小于</w:t>
                  </w:r>
                  <w:r>
                    <w:rPr>
                      <w:sz w:val="21"/>
                    </w:rPr>
                    <w:t>0.4</w:t>
                  </w:r>
                </w:p>
              </w:tc>
            </w:tr>
          </w:tbl>
          <w:p>
            <w:pPr>
              <w:pStyle w:val="null3"/>
            </w:pPr>
            <w:r>
              <w:rPr>
                <w:sz w:val="22"/>
              </w:rPr>
              <w:t>10.</w:t>
            </w:r>
            <w:r>
              <w:rPr>
                <w:sz w:val="22"/>
              </w:rPr>
              <w:t>副食品类（包括但不限于以下内容）：</w:t>
            </w:r>
          </w:p>
          <w:p>
            <w:pPr>
              <w:pStyle w:val="null3"/>
              <w:jc w:val="both"/>
            </w:pPr>
            <w:r>
              <w:rPr>
                <w:sz w:val="22"/>
              </w:rPr>
              <w:t>（</w:t>
            </w:r>
            <w:r>
              <w:rPr>
                <w:sz w:val="22"/>
              </w:rPr>
              <w:t>1</w:t>
            </w:r>
            <w:r>
              <w:rPr>
                <w:sz w:val="22"/>
              </w:rPr>
              <w:t>）对照检查所送物资品牌、规格是否符合要求，对有包装的食品，检查包装是否完整，有无破损，查看食品包装标签应符合《食品安全国家标准预包装食品标签通则》（</w:t>
            </w:r>
            <w:r>
              <w:rPr>
                <w:sz w:val="22"/>
              </w:rPr>
              <w:t>GB7718</w:t>
            </w:r>
            <w:r>
              <w:rPr>
                <w:sz w:val="22"/>
              </w:rPr>
              <w:t>）要求（如国家出台或修改了相关标准，则按最新出台的标准执行），包括食品名称、配料表、净含量、规格、生产者（或）经销者的名称、地址和联系方式、生产日期和保质期、贮存条件、食品生产许可证编号、产品标准代号等内容。</w:t>
            </w:r>
          </w:p>
          <w:p>
            <w:pPr>
              <w:pStyle w:val="null3"/>
              <w:jc w:val="both"/>
            </w:pPr>
            <w:r>
              <w:rPr>
                <w:sz w:val="22"/>
              </w:rPr>
              <w:t>（</w:t>
            </w:r>
            <w:r>
              <w:rPr>
                <w:sz w:val="22"/>
              </w:rPr>
              <w:t>2</w:t>
            </w:r>
            <w:r>
              <w:rPr>
                <w:sz w:val="22"/>
              </w:rPr>
              <w:t>）通过感官鉴别包装内产品及无包装产品，依靠视觉、嗅觉、味觉、触觉等鉴定食品的外观形态、色泽、气味、滋味和硬度</w:t>
            </w:r>
            <w:r>
              <w:rPr>
                <w:sz w:val="22"/>
              </w:rPr>
              <w:t>(</w:t>
            </w:r>
            <w:r>
              <w:rPr>
                <w:sz w:val="22"/>
              </w:rPr>
              <w:t>稠度</w:t>
            </w:r>
            <w:r>
              <w:rPr>
                <w:sz w:val="22"/>
              </w:rPr>
              <w:t>)</w:t>
            </w:r>
            <w:r>
              <w:rPr>
                <w:sz w:val="22"/>
              </w:rPr>
              <w:t>是否符合质量要求。有保质期限的商品剩余保存期不得少于原有保质期的三分之二。</w:t>
            </w:r>
          </w:p>
          <w:p>
            <w:pPr>
              <w:pStyle w:val="null3"/>
            </w:pPr>
            <w:r>
              <w:rPr>
                <w:sz w:val="19"/>
              </w:rPr>
              <w:t>（</w:t>
            </w:r>
            <w:r>
              <w:rPr>
                <w:sz w:val="19"/>
              </w:rPr>
              <w:t>3</w:t>
            </w:r>
            <w:r>
              <w:rPr>
                <w:sz w:val="19"/>
              </w:rPr>
              <w:t>）</w:t>
            </w:r>
            <w:r>
              <w:rPr>
                <w:sz w:val="22"/>
              </w:rPr>
              <w:t>部分副食品质量要求：</w:t>
            </w:r>
          </w:p>
          <w:tbl>
            <w:tblPr>
              <w:tblInd w:type="dxa" w:w="240"/>
              <w:tblBorders>
                <w:top w:val="none" w:color="000000" w:sz="4"/>
                <w:left w:val="none" w:color="000000" w:sz="4"/>
                <w:bottom w:val="none" w:color="000000" w:sz="4"/>
                <w:right w:val="none" w:color="000000" w:sz="4"/>
                <w:insideH w:val="none"/>
                <w:insideV w:val="none"/>
              </w:tblBorders>
            </w:tblPr>
            <w:tblGrid>
              <w:gridCol w:w="641"/>
              <w:gridCol w:w="1204"/>
              <w:gridCol w:w="3753"/>
            </w:tblGrid>
            <w:tr>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品名</w:t>
                  </w:r>
                </w:p>
              </w:tc>
              <w:tc>
                <w:tcPr>
                  <w:tcW w:type="dxa" w:w="3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质量要求</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酱油</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酿造的合格的酱油颜色比较红、亮，有光泽、透明，把酱油倒在瓶子里摇一下，合格酱油产生的泡沫非常细腻，保持持久，挂碗现象非常好，有一种发黏的感觉；不合格的酱油泡沫比较大，很容易散去，挂碗现象不好，很容易滑落。</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味精</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无色至白色结晶或粉末，具有特殊的鲜味，无异味，无肉眼可见杂质。</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食醋</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具有正常酿造的食醋的色泽、气味和滋味，不涩，无其他不良气味与异味，无浮物，不浑浊，无沉淀，无异物，无醋鳗、醋虱。</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酱类食品</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具有正常酿造酱的色泽、气味和滋味，不涩，无其他不良气味，不得有酸、苦、焦糊及其它异味、异物。</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淀粉制品</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具有各自品种固有的形态和色泽，不酸、不粘、不发霉，无变质，无异味，无杂质，口尝无砂质。</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结晶整齐一致，坚硬光滑，呈透明或半透明，不结块，无反卤吸潮现象，无杂质，沾取少许尝试具有纯正的咸味。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色泽呈白色或微黄色，不发暗，无杂质的颜色，呈细粉末状，不含杂质，手指捻捏时无粗粒感，无虫子和结块，置于手中紧捏后放开不成团，具有面粉的正常气味，无其他异味。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豆腐呈均匀的乳白色或淡黄色，稍有光泽，块形完整，软硬适度，富有一定的弹性，质地细嫩，结构均匀，无杂质，具有豆腐特有的香味，取样品品尝时口感细腻鲜嫩，味道纯正清香。</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豆腐泡</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腐竹</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为枝条或片叶状，质脆易折，条状折断有空心，无霉斑、杂质、虫蛀。呈淡黄色，有光泽。具有腐竹固有的香味，无其他任何异味，取样品品尝其滋味，具有腐竹固有的鲜香滋味。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腐乳表面呈红色或枣红色，内部呈杏黄色，色泽鲜艳，有光泽。白腐乳外表呈乳黄色。块形整齐均匀，质地细腻，无霉斑、霉变及杂质。具有各品种的腐乳特有的香味或特征气味，滋味鲜美，咸淡适口，无任何其他异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大豆根据其种皮颜色和粒形可分为黄大豆、青大豆、黑大豆、其他大豆</w:t>
                  </w:r>
                  <w:r>
                    <w:rPr>
                      <w:sz w:val="21"/>
                    </w:rPr>
                    <w:t>(</w:t>
                  </w:r>
                  <w:r>
                    <w:rPr>
                      <w:sz w:val="21"/>
                    </w:rPr>
                    <w:t>赤色、褐色、棕色等</w:t>
                  </w:r>
                  <w:r>
                    <w:rPr>
                      <w:sz w:val="21"/>
                    </w:rPr>
                    <w:t>)</w:t>
                  </w:r>
                  <w:r>
                    <w:rPr>
                      <w:sz w:val="21"/>
                    </w:rPr>
                    <w:t>和饲料豆</w:t>
                  </w:r>
                  <w:r>
                    <w:rPr>
                      <w:sz w:val="21"/>
                    </w:rPr>
                    <w:t>(</w:t>
                  </w:r>
                  <w:r>
                    <w:rPr>
                      <w:sz w:val="21"/>
                    </w:rPr>
                    <w:t>秣食豆</w:t>
                  </w:r>
                  <w:r>
                    <w:rPr>
                      <w:sz w:val="21"/>
                    </w:rPr>
                    <w:t>)</w:t>
                  </w:r>
                  <w:r>
                    <w:rPr>
                      <w:sz w:val="21"/>
                    </w:rPr>
                    <w:t>五类。</w:t>
                  </w:r>
                </w:p>
                <w:p>
                  <w:pPr>
                    <w:pStyle w:val="null3"/>
                    <w:jc w:val="both"/>
                  </w:pPr>
                  <w:r>
                    <w:rPr>
                      <w:sz w:val="21"/>
                    </w:rPr>
                    <w:t>大豆皮色呈各种大豆固有的颜色，光彩油亮，洁净而有光泽，颗粒饱满，整齐均匀，无虫蛀粒，无杂质，无霉变。</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果荚呈土黄色或白色，果仁呈各不同品种所特有的颜色，色泽分布均匀一致，带荚花生和去荚果仁均颗粒饱满、形态完整、大小均匀，无杂质，具有花生特有的气味、香味，无任何异味。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食糖</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食糖分为白糖、红糖、冰糖、方糖等。</w:t>
                  </w:r>
                </w:p>
                <w:p>
                  <w:pPr>
                    <w:pStyle w:val="null3"/>
                    <w:jc w:val="both"/>
                  </w:pPr>
                  <w:r>
                    <w:rPr>
                      <w:sz w:val="21"/>
                    </w:rPr>
                    <w:t>(1)</w:t>
                  </w:r>
                  <w:r>
                    <w:rPr>
                      <w:sz w:val="21"/>
                    </w:rPr>
                    <w:t>白糖的感官鉴别：色泽洁白明亮，有光泽，具有白糖的正常气味，无酸味、酒味或其他外来气味。</w:t>
                  </w:r>
                </w:p>
                <w:p>
                  <w:pPr>
                    <w:pStyle w:val="null3"/>
                    <w:jc w:val="both"/>
                  </w:pPr>
                  <w:r>
                    <w:rPr>
                      <w:sz w:val="21"/>
                    </w:rPr>
                    <w:t>白砂糖：颗粒大如砂粒，晶粒均匀整齐，晶面明显，无碎末，糖质坚硬。</w:t>
                  </w:r>
                </w:p>
                <w:p>
                  <w:pPr>
                    <w:pStyle w:val="null3"/>
                    <w:jc w:val="both"/>
                  </w:pPr>
                  <w:r>
                    <w:rPr>
                      <w:sz w:val="21"/>
                    </w:rPr>
                    <w:t>绵白糖：颗粒细小而均匀，质地绵软、潮润。</w:t>
                  </w:r>
                </w:p>
                <w:p>
                  <w:pPr>
                    <w:pStyle w:val="null3"/>
                    <w:jc w:val="both"/>
                  </w:pPr>
                  <w:r>
                    <w:rPr>
                      <w:sz w:val="21"/>
                    </w:rPr>
                    <w:t>冰糖：块形完整，个粒均匀，结晶组织严密，透明或半透明，无破碎。</w:t>
                  </w:r>
                </w:p>
                <w:p>
                  <w:pPr>
                    <w:pStyle w:val="null3"/>
                    <w:jc w:val="both"/>
                  </w:pPr>
                  <w:r>
                    <w:rPr>
                      <w:sz w:val="21"/>
                    </w:rPr>
                    <w:t>方糖：呈正六面体状，表面平整，无裂纹，铁边，断角，无突出砂粒，无霉斑。</w:t>
                  </w:r>
                </w:p>
                <w:p>
                  <w:pPr>
                    <w:pStyle w:val="null3"/>
                    <w:jc w:val="both"/>
                  </w:pPr>
                  <w:r>
                    <w:rPr>
                      <w:sz w:val="21"/>
                    </w:rPr>
                    <w:t>凡是白糖都应干燥，晶粒松散，不粘手，不结块，无肉眼可见的杂质，白糖的水溶液应清晰透明无杂质。</w:t>
                  </w:r>
                </w:p>
                <w:p>
                  <w:pPr>
                    <w:pStyle w:val="null3"/>
                    <w:jc w:val="both"/>
                  </w:pPr>
                  <w:r>
                    <w:rPr>
                      <w:sz w:val="21"/>
                    </w:rPr>
                    <w:t>(2)</w:t>
                  </w:r>
                  <w:r>
                    <w:rPr>
                      <w:sz w:val="21"/>
                    </w:rPr>
                    <w:t>红糖的感官鉴别</w:t>
                  </w:r>
                </w:p>
                <w:p>
                  <w:pPr>
                    <w:pStyle w:val="null3"/>
                    <w:jc w:val="both"/>
                  </w:pPr>
                  <w:r>
                    <w:rPr>
                      <w:sz w:val="21"/>
                    </w:rPr>
                    <w:t>红糖可细分为赤砂糖和红糖两种，其中赤砂糖是机制未经洗蜜的糖，红糖是用手工制成的土糖。</w:t>
                  </w:r>
                </w:p>
                <w:p>
                  <w:pPr>
                    <w:pStyle w:val="null3"/>
                    <w:jc w:val="both"/>
                  </w:pPr>
                  <w:r>
                    <w:rPr>
                      <w:sz w:val="21"/>
                    </w:rPr>
                    <w:t>因红糖的颜色有红褐、青褐、黄褐、赤红、金黄、淡黄、枣红等多种，很不一致，故凭色泽难以识别红糖的质量，应将感官鉴别的侧重点放在组织状态、气味、滋味三个指标上。</w:t>
                  </w:r>
                </w:p>
                <w:p>
                  <w:pPr>
                    <w:pStyle w:val="null3"/>
                    <w:jc w:val="both"/>
                  </w:pPr>
                  <w:r>
                    <w:rPr>
                      <w:sz w:val="21"/>
                    </w:rPr>
                    <w:t>呈晶粒状或粉末状，干燥而松散，不结块，不成团，无杂质，其水溶液清晰，无沉淀，无悬浮物，具有甘蔗汁的清香味，口味浓甜带鲜，微有糖蜜味，无酒味、酸味、焦苦味或其他外来异味。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辛辣料</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辛辣料是采用植物果实和种子粉碎而配制成的天然植物香料，如五香粉、胡椒粉、花椒粉、咖喱粉、芥末粉等，辛辣料的主要原料有八角、花椒、胡椒、桂皮、小茴香、大茴香、辣椒、孜然等。</w:t>
                  </w:r>
                </w:p>
                <w:p>
                  <w:pPr>
                    <w:pStyle w:val="null3"/>
                    <w:jc w:val="both"/>
                  </w:pPr>
                  <w:r>
                    <w:rPr>
                      <w:sz w:val="21"/>
                    </w:rPr>
                    <w:t>辛辣料呈干燥状，具有该种香料植物所特有的色、香、味，没有不纯正的气味和味道，无发霉味或其他异味。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SC</w:t>
                  </w:r>
                  <w:r>
                    <w:rPr>
                      <w:sz w:val="21"/>
                    </w:rPr>
                    <w:t>认证。表面干爽、肉呈鲜红色或暗红色，无霉变，无异味，脂肪透明或呈乳白色。</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腊肉</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有商标、牌号、产地、卫生检验合格证，符合《食品安全国家标准腌腊肉制品》（</w:t>
                  </w:r>
                  <w:r>
                    <w:rPr>
                      <w:sz w:val="21"/>
                    </w:rPr>
                    <w:t>GB 2730-2015</w:t>
                  </w:r>
                  <w:r>
                    <w:rPr>
                      <w:sz w:val="21"/>
                    </w:rPr>
                    <w:t>）标准（该标准只做参考，按国家最新标准执行）。表面干爽、肉呈鲜红色或暗红色，无霉变，无异味，脂肪透明或呈乳白色。</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外表泥状包料完整、无霉斑，包料除掉后蛋壳完整无损，灯光透照蛋内容物凝固不动，打开观察，整个蛋凝固、不粘壳、清洁而有弹性，呈半透明的棕黄色，闻起来有芳香，无辛辣气。</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tc>
            </w:tr>
          </w:tbl>
          <w:p>
            <w:pPr>
              <w:pStyle w:val="null3"/>
            </w:pPr>
            <w:r>
              <w:rPr/>
              <w:t xml:space="preserve"> </w:t>
            </w:r>
          </w:p>
          <w:p>
            <w:pPr>
              <w:pStyle w:val="null3"/>
              <w:jc w:val="both"/>
            </w:pPr>
            <w:r>
              <w:rPr>
                <w:sz w:val="19"/>
              </w:rPr>
              <w:t>11.</w:t>
            </w:r>
            <w:r>
              <w:rPr>
                <w:sz w:val="22"/>
              </w:rPr>
              <w:t>奶类（包括但不限于以下内容）：</w:t>
            </w:r>
          </w:p>
          <w:p>
            <w:pPr>
              <w:pStyle w:val="null3"/>
              <w:jc w:val="both"/>
            </w:pPr>
            <w:r>
              <w:rPr>
                <w:sz w:val="22"/>
              </w:rPr>
              <w:t>（</w:t>
            </w:r>
            <w:r>
              <w:rPr>
                <w:sz w:val="22"/>
              </w:rPr>
              <w:t>1</w:t>
            </w:r>
            <w:r>
              <w:rPr>
                <w:sz w:val="22"/>
              </w:rPr>
              <w:t>）产品质量、规格、包装</w:t>
            </w:r>
          </w:p>
          <w:p>
            <w:pPr>
              <w:pStyle w:val="null3"/>
              <w:jc w:val="both"/>
            </w:pPr>
            <w:r>
              <w:rPr>
                <w:sz w:val="22"/>
              </w:rPr>
              <w:t>①牛奶的质量及其标识应执行国家标准</w:t>
            </w:r>
            <w:r>
              <w:rPr>
                <w:sz w:val="22"/>
              </w:rPr>
              <w:t>GB-19645</w:t>
            </w:r>
            <w:r>
              <w:rPr>
                <w:sz w:val="22"/>
              </w:rPr>
              <w:t>《巴氏杀菌乳》、</w:t>
            </w:r>
            <w:r>
              <w:rPr>
                <w:sz w:val="22"/>
              </w:rPr>
              <w:t>GB/T21732</w:t>
            </w:r>
            <w:r>
              <w:rPr>
                <w:sz w:val="22"/>
              </w:rPr>
              <w:t>《含乳饮料》标准或标准</w:t>
            </w:r>
            <w:r>
              <w:rPr>
                <w:sz w:val="22"/>
              </w:rPr>
              <w:t>GB25190</w:t>
            </w:r>
            <w:r>
              <w:rPr>
                <w:sz w:val="22"/>
              </w:rPr>
              <w:t>《灭菌乳》和</w:t>
            </w:r>
            <w:r>
              <w:rPr>
                <w:sz w:val="22"/>
              </w:rPr>
              <w:t>GB7718</w:t>
            </w:r>
            <w:r>
              <w:rPr>
                <w:sz w:val="22"/>
              </w:rPr>
              <w:t>《预包装食品标签通则》，采用符合</w:t>
            </w:r>
            <w:r>
              <w:rPr>
                <w:sz w:val="22"/>
              </w:rPr>
              <w:t>GB19301</w:t>
            </w:r>
            <w:r>
              <w:rPr>
                <w:sz w:val="22"/>
              </w:rPr>
              <w:t xml:space="preserve">《食品安全国家标准生乳》 </w:t>
            </w:r>
            <w:r>
              <w:rPr>
                <w:sz w:val="22"/>
              </w:rPr>
              <w:t>(GB 19301-2010)</w:t>
            </w:r>
            <w:r>
              <w:rPr>
                <w:sz w:val="22"/>
              </w:rPr>
              <w:t>。</w:t>
            </w:r>
          </w:p>
          <w:p>
            <w:pPr>
              <w:pStyle w:val="null3"/>
              <w:jc w:val="both"/>
            </w:pPr>
            <w:r>
              <w:rPr>
                <w:sz w:val="22"/>
              </w:rPr>
              <w:t>②纯牛奶不得用复原乳生产，不添加任何防腐剂。</w:t>
            </w:r>
          </w:p>
          <w:p>
            <w:pPr>
              <w:pStyle w:val="null3"/>
              <w:jc w:val="both"/>
            </w:pPr>
            <w:r>
              <w:rPr>
                <w:sz w:val="22"/>
              </w:rPr>
              <w:t>③包装符合</w:t>
            </w:r>
            <w:r>
              <w:rPr>
                <w:sz w:val="22"/>
              </w:rPr>
              <w:t>GB/T18706</w:t>
            </w:r>
            <w:r>
              <w:rPr>
                <w:sz w:val="22"/>
              </w:rPr>
              <w:t>《液体食品保鲜包装用纸基复合材料》，每盒奶的单件包装净含量负偏差必须符合国家规定。</w:t>
            </w:r>
          </w:p>
          <w:p>
            <w:pPr>
              <w:pStyle w:val="null3"/>
              <w:jc w:val="both"/>
            </w:pPr>
            <w:r>
              <w:rPr>
                <w:sz w:val="22"/>
              </w:rPr>
              <w:t>（</w:t>
            </w:r>
            <w:r>
              <w:rPr>
                <w:sz w:val="22"/>
              </w:rPr>
              <w:t>2</w:t>
            </w:r>
            <w:r>
              <w:rPr>
                <w:sz w:val="22"/>
              </w:rPr>
              <w:t>）生鲜乳质量指标：</w:t>
            </w:r>
          </w:p>
          <w:tbl>
            <w:tblPr>
              <w:tblInd w:type="dxa" w:w="735"/>
              <w:tblBorders>
                <w:top w:val="none" w:color="000000" w:sz="4"/>
                <w:left w:val="none" w:color="000000" w:sz="4"/>
                <w:bottom w:val="none" w:color="000000" w:sz="4"/>
                <w:right w:val="none" w:color="000000" w:sz="4"/>
                <w:insideH w:val="none"/>
                <w:insideV w:val="none"/>
              </w:tblBorders>
            </w:tblPr>
            <w:tblGrid>
              <w:gridCol w:w="1939"/>
              <w:gridCol w:w="3659"/>
            </w:tblGrid>
            <w:tr>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3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生鲜乳国家标准</w:t>
                  </w:r>
                </w:p>
              </w:tc>
            </w:tr>
            <w:tr>
              <w:tc>
                <w:tcPr>
                  <w:tcW w:type="dxa" w:w="1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菌落总数</w:t>
                  </w:r>
                </w:p>
              </w:tc>
              <w:tc>
                <w:tcPr>
                  <w:tcW w:type="dxa" w:w="3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w:t>
                  </w:r>
                  <w:r>
                    <w:rPr>
                      <w:sz w:val="21"/>
                    </w:rPr>
                    <w:t>万</w:t>
                  </w:r>
                </w:p>
              </w:tc>
            </w:tr>
            <w:tr>
              <w:tc>
                <w:tcPr>
                  <w:tcW w:type="dxa" w:w="1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乳脂率</w:t>
                  </w:r>
                </w:p>
              </w:tc>
              <w:tc>
                <w:tcPr>
                  <w:tcW w:type="dxa" w:w="3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3.1%</w:t>
                  </w:r>
                </w:p>
              </w:tc>
            </w:tr>
            <w:tr>
              <w:tc>
                <w:tcPr>
                  <w:tcW w:type="dxa" w:w="1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乳蛋白</w:t>
                  </w:r>
                </w:p>
              </w:tc>
              <w:tc>
                <w:tcPr>
                  <w:tcW w:type="dxa" w:w="3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3.0%</w:t>
                  </w:r>
                </w:p>
              </w:tc>
            </w:tr>
          </w:tbl>
          <w:p>
            <w:pPr>
              <w:pStyle w:val="null3"/>
              <w:jc w:val="both"/>
            </w:pPr>
            <w:r>
              <w:rPr>
                <w:sz w:val="19"/>
              </w:rPr>
              <w:t>12.</w:t>
            </w:r>
            <w:r>
              <w:rPr>
                <w:sz w:val="21"/>
                <w:b/>
              </w:rPr>
              <w:t>熟食类必须来源于正规店家，保证为当天生产的食材，并符合该类食材的行业标准。</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b/>
              </w:rPr>
              <w:t>考核标准</w:t>
            </w:r>
          </w:p>
          <w:p>
            <w:pPr>
              <w:pStyle w:val="null3"/>
              <w:ind w:firstLine="420"/>
              <w:jc w:val="both"/>
            </w:pPr>
            <w:r>
              <w:rPr>
                <w:sz w:val="21"/>
              </w:rPr>
              <w:t>采购人在服务期内每季度对中标人实行一次考核，考核满分为</w:t>
            </w:r>
            <w:r>
              <w:rPr>
                <w:sz w:val="21"/>
              </w:rPr>
              <w:t>100</w:t>
            </w:r>
            <w:r>
              <w:rPr>
                <w:sz w:val="21"/>
              </w:rPr>
              <w:t>分。采购人将根据考核期间的配送服务质量结合考核得分情况支付结算总价。季考核得分在</w:t>
            </w:r>
            <w:r>
              <w:rPr>
                <w:sz w:val="21"/>
              </w:rPr>
              <w:t>80</w:t>
            </w:r>
            <w:r>
              <w:rPr>
                <w:sz w:val="21"/>
              </w:rPr>
              <w:t>分（含）以上的为合格，全额支付当季结算总价；</w:t>
            </w:r>
          </w:p>
          <w:p>
            <w:pPr>
              <w:pStyle w:val="null3"/>
              <w:ind w:firstLine="420"/>
              <w:jc w:val="both"/>
            </w:pPr>
            <w:r>
              <w:rPr>
                <w:sz w:val="21"/>
              </w:rPr>
              <w:t>（</w:t>
            </w:r>
            <w:r>
              <w:rPr>
                <w:sz w:val="21"/>
              </w:rPr>
              <w:t>1</w:t>
            </w:r>
            <w:r>
              <w:rPr>
                <w:sz w:val="21"/>
              </w:rPr>
              <w:t>）季考核得分在</w:t>
            </w:r>
            <w:r>
              <w:rPr>
                <w:sz w:val="21"/>
              </w:rPr>
              <w:t>80</w:t>
            </w:r>
            <w:r>
              <w:rPr>
                <w:sz w:val="21"/>
              </w:rPr>
              <w:t>分以下</w:t>
            </w:r>
            <w:r>
              <w:rPr>
                <w:sz w:val="21"/>
              </w:rPr>
              <w:t>(</w:t>
            </w:r>
            <w:r>
              <w:rPr>
                <w:sz w:val="21"/>
              </w:rPr>
              <w:t>不含</w:t>
            </w:r>
            <w:r>
              <w:rPr>
                <w:sz w:val="21"/>
              </w:rPr>
              <w:t>80</w:t>
            </w:r>
            <w:r>
              <w:rPr>
                <w:sz w:val="21"/>
              </w:rPr>
              <w:t>分</w:t>
            </w:r>
            <w:r>
              <w:rPr>
                <w:sz w:val="21"/>
              </w:rPr>
              <w:t>)</w:t>
            </w:r>
            <w:r>
              <w:rPr>
                <w:sz w:val="21"/>
              </w:rPr>
              <w:t>每减少</w:t>
            </w:r>
            <w:r>
              <w:rPr>
                <w:sz w:val="21"/>
              </w:rPr>
              <w:t>1</w:t>
            </w:r>
            <w:r>
              <w:rPr>
                <w:sz w:val="21"/>
              </w:rPr>
              <w:t>分，扣除</w:t>
            </w:r>
            <w:r>
              <w:rPr>
                <w:sz w:val="21"/>
              </w:rPr>
              <w:t>500</w:t>
            </w:r>
            <w:r>
              <w:rPr>
                <w:sz w:val="21"/>
              </w:rPr>
              <w:t>元</w:t>
            </w:r>
            <w:r>
              <w:rPr>
                <w:sz w:val="21"/>
              </w:rPr>
              <w:t>/</w:t>
            </w:r>
            <w:r>
              <w:rPr>
                <w:sz w:val="21"/>
              </w:rPr>
              <w:t>分的服务费，以此类推计算出当季的结算总价，统一在当季最后一个月的结算总价中扣除；同时采购人向中标人发出限期整改通知书，中标人应虚心接受意见，并在规定限期内作出整改，服务期间的一切经济和法律责任由中标人承担。</w:t>
            </w:r>
          </w:p>
          <w:p>
            <w:pPr>
              <w:pStyle w:val="null3"/>
              <w:ind w:firstLine="420"/>
              <w:jc w:val="both"/>
            </w:pPr>
            <w:r>
              <w:rPr>
                <w:sz w:val="21"/>
              </w:rPr>
              <w:t>（</w:t>
            </w:r>
            <w:r>
              <w:rPr>
                <w:sz w:val="21"/>
              </w:rPr>
              <w:t>2</w:t>
            </w:r>
            <w:r>
              <w:rPr>
                <w:sz w:val="21"/>
              </w:rPr>
              <w:t>）服务期内累计出现两次季考核得分低于</w:t>
            </w:r>
            <w:r>
              <w:rPr>
                <w:sz w:val="21"/>
              </w:rPr>
              <w:t>70</w:t>
            </w:r>
            <w:r>
              <w:rPr>
                <w:sz w:val="21"/>
              </w:rPr>
              <w:t>分（不含），采购人有权解除合同，重新进行招标。</w:t>
            </w:r>
          </w:p>
          <w:p>
            <w:pPr>
              <w:pStyle w:val="null3"/>
              <w:ind w:firstLine="420"/>
            </w:pPr>
            <w:r>
              <w:rPr>
                <w:sz w:val="21"/>
              </w:rPr>
              <w:t>采购人有权根据实际情况调整考核细则，中标人须无条件服从：</w:t>
            </w:r>
          </w:p>
          <w:tbl>
            <w:tblPr>
              <w:tblInd w:type="dxa" w:w="240"/>
              <w:tblBorders>
                <w:top w:val="none" w:color="000000" w:sz="4"/>
                <w:left w:val="none" w:color="000000" w:sz="4"/>
                <w:bottom w:val="none" w:color="000000" w:sz="4"/>
                <w:right w:val="none" w:color="000000" w:sz="4"/>
                <w:insideH w:val="none"/>
                <w:insideV w:val="none"/>
              </w:tblBorders>
            </w:tblPr>
            <w:tblGrid>
              <w:gridCol w:w="865"/>
              <w:gridCol w:w="613"/>
              <w:gridCol w:w="2186"/>
              <w:gridCol w:w="975"/>
              <w:gridCol w:w="959"/>
            </w:tblGrid>
            <w:tr>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未按约定价格供货的，每发现一次扣</w:t>
                  </w:r>
                  <w:r>
                    <w:rPr>
                      <w:sz w:val="21"/>
                    </w:rPr>
                    <w:t>5</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未按合同约定时限，根据市场价格变化调整价格的，扣</w:t>
                  </w:r>
                  <w:r>
                    <w:rPr>
                      <w:sz w:val="21"/>
                    </w:rPr>
                    <w:t>5</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违反招投标文件和合同的规定，擅自更改供应货物品牌、规格和质量的，每项次扣</w:t>
                  </w:r>
                  <w:r>
                    <w:rPr>
                      <w:sz w:val="21"/>
                    </w:rPr>
                    <w:t>5</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未按采购人采购计划的品种、数量、时间供货的，每发生一次扣</w:t>
                  </w:r>
                  <w:r>
                    <w:rPr>
                      <w:sz w:val="21"/>
                    </w:rPr>
                    <w:t>5</w:t>
                  </w:r>
                  <w:r>
                    <w:rPr>
                      <w:sz w:val="21"/>
                    </w:rPr>
                    <w:t>分并警告一次；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违反招投标文件和合同的规定，擅自更改运送人员的，每次扣</w:t>
                  </w:r>
                  <w:r>
                    <w:rPr>
                      <w:sz w:val="21"/>
                    </w:rPr>
                    <w:t>2</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提供虚假检验报告等相关票证的，每发现一项次扣</w:t>
                  </w:r>
                  <w:r>
                    <w:rPr>
                      <w:sz w:val="21"/>
                    </w:rPr>
                    <w:t>25</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未及时按要求随货提供相关票证的，每项次扣</w:t>
                  </w:r>
                  <w:r>
                    <w:rPr>
                      <w:sz w:val="21"/>
                    </w:rPr>
                    <w:t>2</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未按采购人指定秩序卸货的，每次扣</w:t>
                  </w:r>
                  <w:r>
                    <w:rPr>
                      <w:sz w:val="21"/>
                    </w:rPr>
                    <w:t>2</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发生退货情况，造成采购人伙食无法按时供应的，每发生一次扣</w:t>
                  </w:r>
                  <w:r>
                    <w:rPr>
                      <w:sz w:val="21"/>
                    </w:rPr>
                    <w:t>25</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同一品种货物一次（含本数）以上发现质量不合格产品的，扣</w:t>
                  </w:r>
                  <w:r>
                    <w:rPr>
                      <w:sz w:val="21"/>
                    </w:rPr>
                    <w:t>5</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产品验收不合格，每拒收一批次扣</w:t>
                  </w:r>
                  <w:r>
                    <w:rPr>
                      <w:sz w:val="21"/>
                    </w:rPr>
                    <w:t>2</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把采购人验收不合格退货的货物重新配送给采购人的，每发现一次扣</w:t>
                  </w:r>
                  <w:r>
                    <w:rPr>
                      <w:sz w:val="21"/>
                    </w:rPr>
                    <w:t>5</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中标人在包装、运输、装卸等环节不符合食品卫生要求的，每发现一次扣</w:t>
                  </w:r>
                  <w:r>
                    <w:rPr>
                      <w:sz w:val="21"/>
                    </w:rPr>
                    <w:t>5</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货物出现质量问题，中标人不积极配合查找原因，不及时反馈处理结果的，每次扣</w:t>
                  </w:r>
                  <w:r>
                    <w:rPr>
                      <w:sz w:val="21"/>
                    </w:rPr>
                    <w:t>3</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对采购人提出的合理建议未能在约定期限内回复的，每次扣</w:t>
                  </w:r>
                  <w:r>
                    <w:rPr>
                      <w:sz w:val="21"/>
                    </w:rPr>
                    <w:t>2</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5"/>
                  <w:vMerge/>
                  <w:tcBorders>
                    <w:top w:val="none" w:color="000000" w:sz="4"/>
                    <w:left w:val="singl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中标人组织机构发生调整，或经营场所、联系人、联系方式变更，未及时通知采购人，造成无法及时联系的，每次扣</w:t>
                  </w:r>
                  <w:r>
                    <w:rPr>
                      <w:sz w:val="21"/>
                    </w:rPr>
                    <w:t>2</w:t>
                  </w:r>
                  <w:r>
                    <w:rPr>
                      <w:sz w:val="21"/>
                    </w:rPr>
                    <w:t>分；</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扣分合计</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考核人</w:t>
                  </w:r>
                </w:p>
              </w:tc>
              <w:tc>
                <w:tcPr>
                  <w:tcW w:type="dxa" w:w="41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考核日期</w:t>
                  </w:r>
                </w:p>
              </w:tc>
              <w:tc>
                <w:tcPr>
                  <w:tcW w:type="dxa" w:w="41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佛山市禅城区人民医院康复医院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项目预算金额230万元作为计价依据，按【2002】1980号文《招标代理服务费管理暂行办法》的有关规定服务类标准的30%折扣收取。中标服务费总额为￥7620.00元（人民币柒仟陆佰贰拾元整）。计算公式: [ (100万元*1.5%) + (130万元*0.8%)]*30%=0.762万元。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二，采购标的对应的所属行业：批发业。采购标的对应的中小企业划分标准：从业人员200人以下或营收40000万元以下的为中小微型企业。其中，从业人员20人及以上，且营收5000万元及以上的为中型企业；从业人员5人及以上，且营收1000万元及以上的为小型企业；从业人员5人以下或营收1000万元以下的为微型企业。 三，异常低价审查要求及其他，一、异常低价审查要求 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投标人在开标开始后30分钟内，按照招标文件要求对电子投标文件进行解密。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；请各投标人在投标文件递交截止时间前按须知前附表规定的金额递交至</w:t>
      </w:r>
      <w:r>
        <w:rPr/>
        <w:t>广东中采招标有限公司</w:t>
      </w:r>
      <w:r>
        <w:rPr/>
        <w:t>，到账情况以开标时</w:t>
      </w:r>
      <w:r>
        <w:rPr/>
        <w:t>广东中采招标有限公司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广东省公共资源交易平台（https://ygp.gdzwfw.gov.cn/ggzy-portal/#/440600/index）、佛山市公共资源交易中心禅城分中心（https://ccggzy.chancheng.gov.cn/ccggzy/index.shtml），广东中采招标有限公司网（http://www.gdzczb.com/）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广东省公共资源交易平台（https://ygp.gdzwfw.gov.cn/ggzy-portal/#/440600/index）、佛山市公共资源交易中心禅城分中心（https://ccggzy.chancheng.gov.cn/ccggzy/index.shtml），广东中采招标有限公司网（http://www.gdzczb.com/）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余先生</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政府采购监督管理机构名称：佛山市禅城区财政局政府采购监管科</w:t>
      </w:r>
    </w:p>
    <w:p>
      <w:pPr>
        <w:pStyle w:val="null3"/>
      </w:pPr>
      <w:r>
        <w:rPr/>
        <w:t>地 址：佛山市禅城区岭南大道北80号2号楼</w:t>
      </w:r>
    </w:p>
    <w:p>
      <w:pPr>
        <w:pStyle w:val="null3"/>
      </w:pPr>
      <w:r>
        <w:rPr/>
        <w:t>电 话：0757-83281109</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禅城区人民医院康复医院食材供应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w:t>
      </w:r>
      <w:r>
        <w:rPr/>
        <w:t>统一对外发布。</w:t>
      </w:r>
    </w:p>
    <w:p>
      <w:pPr>
        <w:pStyle w:val="null3"/>
        <w:ind w:firstLine="480"/>
      </w:pPr>
      <w:r>
        <w:rPr/>
        <w:t>（2）对</w:t>
      </w:r>
      <w:r>
        <w:rPr/>
        <w:t>广东中采招标有限公司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采购包1（佛山市禅城区人民医院康复医院食材供应项目）：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采购包1（佛山市禅城区人民医院康复医院食材供应项目）：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即可：①开标时间当月（含）往前顺推6个月内任意1个月依法缴纳税收和社会保障资金的相关材料。如依法免税或不需要缴纳社会保障资金的，提供相应证明材料；②按要求填写招标公告附件《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四种证明材料之一即可：①经会计师事务所审计的2024年度或2025年度财务报告（财务报告由第三方会计师事务所出具，能清晰显示第三方会计师事务所的印章，并能反映审计结论）；②基本开户银行出具的资信证明（资信证明应在开标时间当月（含）往前顺推6个月以内出具）；③财政部门认可的政府采购专业担保机构出具的投标担保函。④按要求填写招标公告附件《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提供以下两种证明材料之一即可： ①按投标文件格式填报设备及专业技术能力情况或提供承诺函（格式自拟）。 ②按要求填写招标公告附件《政府采购供应商资格信用承诺函》。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以下两种证明材料之一即可：①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②按要求填写招标公告附件《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名单或“重大税收违法案件当事人”名单或政府采购严重违法失信行为记录名单；不处于中国政府采购网(www.ccgp.gov.cn)公布的“政府采购严重违法失信行为记录名单”中的禁止参加政府采购活动期间。（以资格审查人员于投标截止时间当天在“信用中国”网站及中国政府采购网查询结果为准；如上述网站未能查询到相关记录，则视为不存在上述不良信用记录，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投标人有效的资质</w:t>
            </w:r>
          </w:p>
        </w:tc>
        <w:tc>
          <w:tcPr>
            <w:tcW w:type="dxa" w:w="4238"/>
          </w:tcPr>
          <w:p>
            <w:pPr>
              <w:pStyle w:val="null3"/>
            </w:pPr>
            <w:r>
              <w:rPr/>
              <w:t>投标人具有有效的《食品经营许可证》或《食品药品经营许可证》（许可须与食品相关），提供证书扫描件。【如供应商的《食品经营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项目整体专门面向中小企业采购，监狱企业、残疾人福利性单位视同小型、微型企业。 （1）中小企业评审及《中小企业声明函》填写要求：本项目为服务类项目，供应商应提供对应类别的《中小企业声明函》。项目所属行业详见招标文件“第二章采购需求”。供应商应当对其出具的《中小企业声明函》真实性负责，若有虚假将追究其责任。 （2）监狱企业评审要求：提供由省级以上监狱管理局、戒毒管理局（含新疆生产建设兵团）出具的属于监狱企业的证明文件。 （3）残疾人福利性单位评审要求：提供《残疾人福利性单位声明函》。</w:t>
            </w:r>
          </w:p>
        </w:tc>
      </w:tr>
    </w:tbl>
    <w:p>
      <w:pPr>
        <w:pStyle w:val="null3"/>
        <w:ind w:firstLine="480"/>
      </w:pPr>
      <w:r>
        <w:rPr/>
        <w:t>表二符合性审查表：</w:t>
      </w:r>
    </w:p>
    <w:p>
      <w:pPr>
        <w:pStyle w:val="null3"/>
      </w:pPr>
      <w:r>
        <w:rPr/>
        <w:t>采购包1（佛山市禅城区人民医院康复医院食材供应项目）：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按对应格式文件填写、签字、盖章。</w:t>
            </w:r>
          </w:p>
        </w:tc>
      </w:tr>
      <w:tr>
        <w:tc>
          <w:tcPr>
            <w:tcW w:type="dxa" w:w="890"/>
          </w:tcPr>
          <w:p>
            <w:pPr>
              <w:pStyle w:val="null3"/>
            </w:pPr>
            <w:r>
              <w:rPr/>
              <w:t>2</w:t>
            </w:r>
          </w:p>
        </w:tc>
        <w:tc>
          <w:tcPr>
            <w:tcW w:type="dxa" w:w="3178"/>
          </w:tcPr>
          <w:p>
            <w:pPr>
              <w:pStyle w:val="null3"/>
            </w:pPr>
            <w:r>
              <w:rPr/>
              <w:t>投标范围</w:t>
            </w:r>
          </w:p>
        </w:tc>
        <w:tc>
          <w:tcPr>
            <w:tcW w:type="dxa" w:w="4238"/>
          </w:tcPr>
          <w:p>
            <w:pPr>
              <w:pStyle w:val="null3"/>
            </w:pPr>
            <w:r>
              <w:rPr/>
              <w:t>符合本次招标范围，没有进行拆分。</w:t>
            </w:r>
          </w:p>
        </w:tc>
      </w:tr>
      <w:tr>
        <w:tc>
          <w:tcPr>
            <w:tcW w:type="dxa" w:w="890"/>
          </w:tcPr>
          <w:p>
            <w:pPr>
              <w:pStyle w:val="null3"/>
            </w:pPr>
            <w:r>
              <w:rPr/>
              <w:t>3</w:t>
            </w:r>
          </w:p>
        </w:tc>
        <w:tc>
          <w:tcPr>
            <w:tcW w:type="dxa" w:w="3178"/>
          </w:tcPr>
          <w:p>
            <w:pPr>
              <w:pStyle w:val="null3"/>
            </w:pPr>
            <w:r>
              <w:rPr/>
              <w:t>投标内容</w:t>
            </w:r>
          </w:p>
        </w:tc>
        <w:tc>
          <w:tcPr>
            <w:tcW w:type="dxa" w:w="4238"/>
          </w:tcPr>
          <w:p>
            <w:pPr>
              <w:pStyle w:val="null3"/>
            </w:pPr>
            <w:r>
              <w:rPr/>
              <w:t>符合采购需求中带“★”号的关键条款。</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投标报价符合报价要求的规定，且报价是唯一确定的。</w:t>
            </w:r>
          </w:p>
        </w:tc>
      </w:tr>
      <w:tr>
        <w:tc>
          <w:tcPr>
            <w:tcW w:type="dxa" w:w="890"/>
          </w:tcPr>
          <w:p>
            <w:pPr>
              <w:pStyle w:val="null3"/>
            </w:pPr>
            <w:r>
              <w:rPr/>
              <w:t>5</w:t>
            </w:r>
          </w:p>
        </w:tc>
        <w:tc>
          <w:tcPr>
            <w:tcW w:type="dxa" w:w="3178"/>
          </w:tcPr>
          <w:p>
            <w:pPr>
              <w:pStyle w:val="null3"/>
            </w:pPr>
            <w:r>
              <w:rPr/>
              <w:t>采购代理服务费支付承诺书</w:t>
            </w:r>
          </w:p>
        </w:tc>
        <w:tc>
          <w:tcPr>
            <w:tcW w:type="dxa" w:w="4238"/>
          </w:tcPr>
          <w:p>
            <w:pPr>
              <w:pStyle w:val="null3"/>
            </w:pPr>
            <w:r>
              <w:rPr/>
              <w:t>按对应格式文件填写、签字、盖章。</w:t>
            </w:r>
          </w:p>
        </w:tc>
      </w:tr>
      <w:tr>
        <w:tc>
          <w:tcPr>
            <w:tcW w:type="dxa" w:w="890"/>
          </w:tcPr>
          <w:p>
            <w:pPr>
              <w:pStyle w:val="null3"/>
            </w:pPr>
            <w:r>
              <w:rPr/>
              <w:t>6</w:t>
            </w:r>
          </w:p>
        </w:tc>
        <w:tc>
          <w:tcPr>
            <w:tcW w:type="dxa" w:w="3178"/>
          </w:tcPr>
          <w:p>
            <w:pPr>
              <w:pStyle w:val="null3"/>
            </w:pPr>
            <w:r>
              <w:rPr/>
              <w:t>投标文件制作</w:t>
            </w:r>
          </w:p>
        </w:tc>
        <w:tc>
          <w:tcPr>
            <w:tcW w:type="dxa" w:w="4238"/>
          </w:tcPr>
          <w:p>
            <w:pPr>
              <w:pStyle w:val="null3"/>
            </w:pPr>
            <w:r>
              <w:rPr/>
              <w:t>按招标文件的要求制作投标文件，并按要求签署、盖章。</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其它</w:t>
            </w:r>
          </w:p>
        </w:tc>
        <w:tc>
          <w:tcPr>
            <w:tcW w:type="dxa" w:w="4238"/>
          </w:tcPr>
          <w:p>
            <w:pPr>
              <w:pStyle w:val="null3"/>
            </w:pPr>
            <w:r>
              <w:rPr/>
              <w:t>没有法律、法规和招标文件规定的其它无效投标情形。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采购包1(佛山市禅城区人民医院康复医院食材供应项目):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技术部分20.0分</w:t>
            </w:r>
          </w:p>
          <w:p>
            <w:pPr>
              <w:pStyle w:val="null3"/>
            </w:pPr>
            <w:r>
              <w:rPr/>
              <w:t>报价得分52.0分</w:t>
            </w:r>
          </w:p>
        </w:tc>
      </w:tr>
      <w:tr>
        <w:tc>
          <w:tcPr>
            <w:tcW w:type="dxa" w:w="922"/>
            <w:gridSpan w:val="2"/>
            <w:vMerge w:val="restart"/>
          </w:tcPr>
          <w:p>
            <w:pPr>
              <w:pStyle w:val="null3"/>
              <w:jc w:val="center"/>
            </w:pPr>
            <w:r>
              <w:rPr/>
              <w:t>技术部分</w:t>
            </w:r>
          </w:p>
        </w:tc>
        <w:tc>
          <w:tcPr>
            <w:tcW w:type="dxa" w:w="2307"/>
          </w:tcPr>
          <w:p>
            <w:pPr>
              <w:pStyle w:val="null3"/>
              <w:jc w:val="left"/>
            </w:pPr>
            <w:r>
              <w:rPr/>
              <w:t>实施组织方案 (3.0分)</w:t>
            </w:r>
          </w:p>
        </w:tc>
        <w:tc>
          <w:tcPr>
            <w:tcW w:type="dxa" w:w="5076"/>
          </w:tcPr>
          <w:p>
            <w:pPr>
              <w:pStyle w:val="null3"/>
              <w:jc w:val="left"/>
            </w:pPr>
            <w:r>
              <w:rPr/>
              <w:t>（1）食材的加工、制作：包含食材的选材标准，去毛、分割、去鳞等加工，分装；蔬菜的残叶烂叶去除、清洗、去皮、切分，分装具有全部描述得1分，只有部分描述得0.5分； （2）食材的保鲜：包含食材冷藏储存、冷冻储存环节、食材包装密封、食材出货时的核验环节，具有全部描述得1分，只有部分描述得0.5分； （3）食材运输装卸：包含食材运输过程的冷藏和冷冻措施、运输配送线路规划、运输装卸人员配置、配送目的地的搬运，具有全部描述得1分，只有部分描述得0.5分。 说明：以上评审点，未提供相关描述或描述不符合项目实际情况的评审点不得分。</w:t>
            </w:r>
          </w:p>
        </w:tc>
      </w:tr>
      <w:tr>
        <w:tc>
          <w:tcPr>
            <w:tcW w:type="dxa" w:w="922"/>
            <w:gridSpan w:val="2"/>
            <w:vMerge/>
          </w:tcPr>
          <w:p/>
        </w:tc>
        <w:tc>
          <w:tcPr>
            <w:tcW w:type="dxa" w:w="2307"/>
          </w:tcPr>
          <w:p>
            <w:pPr>
              <w:pStyle w:val="null3"/>
              <w:jc w:val="left"/>
            </w:pPr>
            <w:r>
              <w:rPr/>
              <w:t>食品质量保证方案 (3.0分)</w:t>
            </w:r>
          </w:p>
        </w:tc>
        <w:tc>
          <w:tcPr>
            <w:tcW w:type="dxa" w:w="5076"/>
          </w:tcPr>
          <w:p>
            <w:pPr>
              <w:pStyle w:val="null3"/>
              <w:jc w:val="left"/>
            </w:pPr>
            <w:r>
              <w:rPr/>
              <w:t>1、食材卫生：对食材合法来源有清晰描述，食材采收采购、入库、储存、运输装卸的卫生保障方案，具有全部描述得1分，只有部分描述得0.5分； 2、食材选取和来源：有原食材的来源、供应商的选定、选材标准的详细流程，具有全部描述得1分，只有部分描述得0.5分； 3、质量保障措施：有食材安全保障措施、食材到达目的地的看护措施、安全责任追溯处理，具有全部描述得1分，只有部分描述得0.5分。 说明：以上评审点，未提供相关描述或描述不符合项目实际情况的评审点不得分。</w:t>
            </w:r>
          </w:p>
        </w:tc>
      </w:tr>
      <w:tr>
        <w:tc>
          <w:tcPr>
            <w:tcW w:type="dxa" w:w="922"/>
            <w:gridSpan w:val="2"/>
            <w:vMerge/>
          </w:tcPr>
          <w:p/>
        </w:tc>
        <w:tc>
          <w:tcPr>
            <w:tcW w:type="dxa" w:w="2307"/>
          </w:tcPr>
          <w:p>
            <w:pPr>
              <w:pStyle w:val="null3"/>
              <w:jc w:val="left"/>
            </w:pPr>
            <w:r>
              <w:rPr/>
              <w:t>突发事件的处理措施和应急预案 (3.0分)</w:t>
            </w:r>
          </w:p>
        </w:tc>
        <w:tc>
          <w:tcPr>
            <w:tcW w:type="dxa" w:w="5076"/>
          </w:tcPr>
          <w:p>
            <w:pPr>
              <w:pStyle w:val="null3"/>
              <w:jc w:val="left"/>
            </w:pPr>
            <w:r>
              <w:rPr/>
              <w:t>1、突发事件应急处置能力：包含但不限于应急管理制度、突发情况处理流程、日常监管和预防措施、工伤事故应急处理措施、消防事故应急处理措施等，具有全部描述的得1分，只有部分描述得0.5分； 2、食材安全：具有对食材的检验流程方案、食材质量出现问题时的更换和应急补货方案、食物中毒事件的预防及应对措施和补偿措施，具有全部描述得1分，只有部分描述得0.5分； 3、运输配送环节预案：对运输配送过程有充足的风险预判，前期准备、运输配送、装卸到食材交接整个过程中可能出现的突发情况以及采取的应急预案，台风、暴雨等天气影响，紧急用餐、安全事故，重大节假日或活动紧急配送方案，具有全部描述的得1分，只有部分描述得0.5分； 说明：以上评审点，未提供描述或描述不符合项目实际情况的评审点不得分。</w:t>
            </w:r>
          </w:p>
        </w:tc>
      </w:tr>
      <w:tr>
        <w:tc>
          <w:tcPr>
            <w:tcW w:type="dxa" w:w="922"/>
            <w:gridSpan w:val="2"/>
            <w:vMerge/>
          </w:tcPr>
          <w:p/>
        </w:tc>
        <w:tc>
          <w:tcPr>
            <w:tcW w:type="dxa" w:w="2307"/>
          </w:tcPr>
          <w:p>
            <w:pPr>
              <w:pStyle w:val="null3"/>
              <w:jc w:val="left"/>
            </w:pPr>
            <w:r>
              <w:rPr/>
              <w:t>售后服务承诺 (3.0分)</w:t>
            </w:r>
          </w:p>
        </w:tc>
        <w:tc>
          <w:tcPr>
            <w:tcW w:type="dxa" w:w="5076"/>
          </w:tcPr>
          <w:p>
            <w:pPr>
              <w:pStyle w:val="null3"/>
              <w:jc w:val="left"/>
            </w:pPr>
            <w:r>
              <w:rPr/>
              <w:t>1、售后服务实施计划：包含但不限于售后服务机构设置、售后服务人员分工安排、更换、跟进服务情况等，具有全部描述的得1分，只有部分描述得0.5分； 2、售后服务管理：包含但不限于售后服务的管理标准、售后服务流程、售后服务能力等，具有全部描述的得1分，只有部分描述得0.5分； 3、售后服务响应承诺：有对本项目提供具体售后服务响应时间、追溯反馈承诺时间等，具有全部描述得1分，只有部分描述得0.5分。 说明：以上评审点，未提供描述或描述不符合项目实际情况的评审点不得分。</w:t>
            </w:r>
          </w:p>
        </w:tc>
      </w:tr>
      <w:tr>
        <w:tc>
          <w:tcPr>
            <w:tcW w:type="dxa" w:w="922"/>
            <w:gridSpan w:val="2"/>
            <w:vMerge/>
          </w:tcPr>
          <w:p/>
        </w:tc>
        <w:tc>
          <w:tcPr>
            <w:tcW w:type="dxa" w:w="2307"/>
          </w:tcPr>
          <w:p>
            <w:pPr>
              <w:pStyle w:val="null3"/>
              <w:jc w:val="left"/>
            </w:pPr>
            <w:r>
              <w:rPr/>
              <w:t>出现产品质量问题退换货方案 (4.0分)</w:t>
            </w:r>
          </w:p>
        </w:tc>
        <w:tc>
          <w:tcPr>
            <w:tcW w:type="dxa" w:w="5076"/>
          </w:tcPr>
          <w:p>
            <w:pPr>
              <w:pStyle w:val="null3"/>
              <w:jc w:val="left"/>
            </w:pPr>
            <w:r>
              <w:rPr/>
              <w:t>1、食材退换保障：具有明确的退换食材标准、退换食材的流程、因退换食材对采购人造成影响作出的补救措施，具有全部描述的得2分，只有部分描述得1分； 2、投标人对退换食材时间的响应：退换食材时间≤60分钟的，得2分；退换食材时间≤90分钟的，得1分；退换食材时间≤120分钟的，得0.5分；退换食材时间＞120分钟的，得0分；投标人需提供退换食材时间承诺函（格式自拟，退换食材时间是指中标人收到采购人退换食材通知开始至中标人提供合格食材到达采购人指定地点所需的时间），未提供不得分。 说明：以上评审点，未提供描述或描述不符合项目实际情况的评审点不得分。</w:t>
            </w:r>
          </w:p>
        </w:tc>
      </w:tr>
      <w:tr>
        <w:tc>
          <w:tcPr>
            <w:tcW w:type="dxa" w:w="922"/>
            <w:gridSpan w:val="2"/>
            <w:vMerge/>
          </w:tcPr>
          <w:p/>
        </w:tc>
        <w:tc>
          <w:tcPr>
            <w:tcW w:type="dxa" w:w="2307"/>
          </w:tcPr>
          <w:p>
            <w:pPr>
              <w:pStyle w:val="null3"/>
              <w:jc w:val="left"/>
            </w:pPr>
            <w:r>
              <w:rPr/>
              <w:t>检测管理 (4.0分)</w:t>
            </w:r>
          </w:p>
        </w:tc>
        <w:tc>
          <w:tcPr>
            <w:tcW w:type="dxa" w:w="5076"/>
          </w:tcPr>
          <w:p>
            <w:pPr>
              <w:pStyle w:val="null3"/>
              <w:jc w:val="left"/>
            </w:pPr>
            <w:r>
              <w:rPr/>
              <w:t>投标人拟投入本项目的检测设备具有以下功能：1.农药残留检测功能、2.重金属检测功能、3.食品综合分析功能、4.食品添加剂检测功能；每提供一类功能设备得1分，本项最高得4分。 注：同一种类功能只计算一次得分；同一设备具有多种检测功能，可以同时得分。若为投标人自有的，须同时提供设备的产品说明书（或设备官网功能截图）、检验设备购置发票（设备发票应与所提供检测仪器名称对应）扫描件及设备图片作为证明材料；若为投标人租赁的：须同时提供设备的产品说明书（或设备官网功能截图）、设备图片及相应设备的租赁合同扫描件【合同期需覆盖本项目服务期，如未覆盖本项目服务期的（本项目服务期暂按以下时间2026年10月1日至2027年9月30日），须提供承诺函，承诺保证续签至服务期结束，格式自拟】作为证明材料，不提供或资料不齐，不得分。</w:t>
            </w:r>
          </w:p>
        </w:tc>
      </w:tr>
      <w:tr>
        <w:tc>
          <w:tcPr>
            <w:tcW w:type="dxa" w:w="922"/>
            <w:gridSpan w:val="2"/>
            <w:vMerge w:val="restart"/>
          </w:tcPr>
          <w:p>
            <w:pPr>
              <w:pStyle w:val="null3"/>
              <w:jc w:val="center"/>
            </w:pPr>
            <w:r>
              <w:rPr/>
              <w:t>商务部分</w:t>
            </w:r>
          </w:p>
        </w:tc>
        <w:tc>
          <w:tcPr>
            <w:tcW w:type="dxa" w:w="2307"/>
          </w:tcPr>
          <w:p>
            <w:pPr>
              <w:pStyle w:val="null3"/>
              <w:jc w:val="left"/>
            </w:pPr>
            <w:r>
              <w:rPr/>
              <w:t>配送场地情况 (4.0分)</w:t>
            </w:r>
          </w:p>
        </w:tc>
        <w:tc>
          <w:tcPr>
            <w:tcW w:type="dxa" w:w="5076"/>
          </w:tcPr>
          <w:p>
            <w:pPr>
              <w:pStyle w:val="null3"/>
              <w:jc w:val="left"/>
            </w:pPr>
            <w:r>
              <w:rPr/>
              <w:t>投标人设有自有或租赁的配送场地，得4分。 注: ①若配送场地为投标人或其法人或其股东(需提供股东证明)自有的，须提供自有产权证明材料(或自有相关证明材料)及相应场所的实地图片； ②若配送场地为投标人或其法人或其股东(需提供股东证明)租赁的，须提供租赁合同扫描件及相应场所的实地图片。提供不全或不提供不得分。</w:t>
            </w:r>
          </w:p>
        </w:tc>
      </w:tr>
      <w:tr>
        <w:tc>
          <w:tcPr>
            <w:tcW w:type="dxa" w:w="922"/>
            <w:gridSpan w:val="2"/>
            <w:vMerge/>
          </w:tcPr>
          <w:p/>
        </w:tc>
        <w:tc>
          <w:tcPr>
            <w:tcW w:type="dxa" w:w="2307"/>
          </w:tcPr>
          <w:p>
            <w:pPr>
              <w:pStyle w:val="null3"/>
              <w:jc w:val="left"/>
            </w:pPr>
            <w:r>
              <w:rPr/>
              <w:t>配送运输能力 (6.0分)</w:t>
            </w:r>
          </w:p>
        </w:tc>
        <w:tc>
          <w:tcPr>
            <w:tcW w:type="dxa" w:w="5076"/>
          </w:tcPr>
          <w:p>
            <w:pPr>
              <w:pStyle w:val="null3"/>
              <w:jc w:val="left"/>
            </w:pPr>
            <w:r>
              <w:rPr/>
              <w:t>根据各投标人拟投入的物流运输队伍、专业配送车辆数量情况进行评审： 1、自有或租赁配送车辆（非冷藏运输专用车）数量情况：配送车辆每配有1台得1分，本小项最高得3分。 2、自有或租赁配送车辆（冷藏运输专用车）数量情况：配送车辆每配有1台得1分，本小项最高得3分。 注：①以投标人名义自有的车辆，须提供有效年审的机动车行驶证或机动车登记证扫描件作为证明材料； ②以投标人名义租赁的车辆，须提供有效年审的机动车行驶证（或机动车登记证扫描件）及在有效期内的车辆租赁合同扫描件（租赁合同有效期须涵盖本项目服务期，若租赁合同在服务期内到期的，投标人还须同时提供续签承诺，承诺函格式自拟并加盖投标人公章）； ③若以上车辆能同时看清车辆车牌号码和厢体的图片（如为冷藏运输专用车的，则照片须清晰体现制冷设备）； ④投标人投入冷藏运输专用车超过3辆的，可作为非冷藏运输专用车得分；⑤以上材料不提供或提供不全不得分。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投标人自2024年1月1日（以合同签订时间为准）至投标截止时间止，以投标人名义独立承接的同类项目业绩，每提供一个得1分，最高得6分。 注：须提供合同关键页（包括项目名称、签约时间、项目主要内容和双方盖章页）扫描件作为证明材料。时间以合同签订时间为准，同一个供货单位只按一项业绩计算，不提供不得分。</w:t>
            </w:r>
          </w:p>
        </w:tc>
      </w:tr>
      <w:tr>
        <w:tc>
          <w:tcPr>
            <w:tcW w:type="dxa" w:w="922"/>
            <w:gridSpan w:val="2"/>
            <w:vMerge/>
          </w:tcPr>
          <w:p/>
        </w:tc>
        <w:tc>
          <w:tcPr>
            <w:tcW w:type="dxa" w:w="2307"/>
          </w:tcPr>
          <w:p>
            <w:pPr>
              <w:pStyle w:val="null3"/>
              <w:jc w:val="left"/>
            </w:pPr>
            <w:r>
              <w:rPr/>
              <w:t>食品安全责任保障 (6.0分)</w:t>
            </w:r>
          </w:p>
        </w:tc>
        <w:tc>
          <w:tcPr>
            <w:tcW w:type="dxa" w:w="5076"/>
          </w:tcPr>
          <w:p>
            <w:pPr>
              <w:pStyle w:val="null3"/>
              <w:jc w:val="left"/>
            </w:pPr>
            <w:r>
              <w:rPr/>
              <w:t>根据投标人已购买或作出的投保承诺的食品安全责任险保额的情况进行评审： 已购买或作出投保承诺的： 1、保额为人民币3000万元（含）以上的，得6分； 2、保额为人民币3000万元（不含）～1000万元（含）的，得3分； 3、不提供不得分。 注：①已购买的：须同时提供投标人购买食品安全责任险发票、保险单及保证该食品安全责任险有效期覆盖本项目服务期的承诺函并加盖投标人公章作为证明材料；②作出投保承诺的：须同时提供投标人针对本项目的食品安全责任险投保及保证该食品安全责任险有效期覆盖本项目服务期的承诺函并加盖公章作为证明材料； ③以上材料不提供或提供不全不得分。</w:t>
            </w:r>
          </w:p>
        </w:tc>
      </w:tr>
      <w:tr>
        <w:tc>
          <w:tcPr>
            <w:tcW w:type="dxa" w:w="922"/>
            <w:gridSpan w:val="2"/>
            <w:vMerge/>
          </w:tcPr>
          <w:p/>
        </w:tc>
        <w:tc>
          <w:tcPr>
            <w:tcW w:type="dxa" w:w="2307"/>
          </w:tcPr>
          <w:p>
            <w:pPr>
              <w:pStyle w:val="null3"/>
              <w:jc w:val="left"/>
            </w:pPr>
            <w:r>
              <w:rPr/>
              <w:t>追溯管理情况 (6.0分)</w:t>
            </w:r>
          </w:p>
        </w:tc>
        <w:tc>
          <w:tcPr>
            <w:tcW w:type="dxa" w:w="5076"/>
          </w:tcPr>
          <w:p>
            <w:pPr>
              <w:pStyle w:val="null3"/>
              <w:jc w:val="left"/>
            </w:pPr>
            <w:r>
              <w:rPr/>
              <w:t>投标人已加入《国家农产品质量安全追溯管理信息平台》或《广东省农产品质量安全追溯管理平台》，须提供以下序号1或序号2的资料，得6分。 1、投标人已加入《国家农产品质量安全追溯管理信息平台》，并能够提供国家追溯平台生产经营主体注册信息表及国家农产品质量安全追溯管理信息平台截图。（提供注册信息表及平台截图作为证明材料） 2、投标人已加入《广东省农产品质量安全追溯管理信息平台》并拥有承诺达标合格证。（提供证书扫描件作为证明材料）。</w:t>
            </w:r>
          </w:p>
        </w:tc>
      </w:tr>
      <w:tr>
        <w:tc>
          <w:tcPr>
            <w:tcW w:type="dxa" w:w="922"/>
            <w:gridSpan w:val="2"/>
          </w:tcPr>
          <w:p>
            <w:pPr>
              <w:pStyle w:val="null3"/>
              <w:jc w:val="center"/>
            </w:pPr>
            <w:r>
              <w:rPr/>
              <w:t>投标报价</w:t>
            </w:r>
          </w:p>
        </w:tc>
        <w:tc>
          <w:tcPr>
            <w:tcW w:type="dxa" w:w="2307"/>
          </w:tcPr>
          <w:p>
            <w:pPr>
              <w:pStyle w:val="null3"/>
              <w:jc w:val="left"/>
            </w:pPr>
            <w:r>
              <w:rPr/>
              <w:t>投标报价得分 (52.0分)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spacing w:before="150" w:after="150"/>
        <w:jc w:val="both"/>
      </w:pPr>
      <w:r>
        <w:rPr/>
        <w:t xml:space="preserve"> </w:t>
      </w:r>
    </w:p>
    <w:p>
      <w:pPr>
        <w:pStyle w:val="null3"/>
        <w:spacing w:before="150" w:after="150"/>
        <w:jc w:val="both"/>
      </w:pPr>
      <w:r>
        <w:rPr/>
        <w:t xml:space="preserve"> </w:t>
      </w:r>
    </w:p>
    <w:p>
      <w:pPr>
        <w:pStyle w:val="null3"/>
        <w:jc w:val="center"/>
      </w:pPr>
      <w:r>
        <w:rPr>
          <w:sz w:val="68"/>
        </w:rPr>
        <w:t>合同书</w:t>
      </w:r>
    </w:p>
    <w:p>
      <w:pPr>
        <w:pStyle w:val="null3"/>
        <w:jc w:val="center"/>
      </w:pPr>
      <w:r>
        <w:br/>
      </w:r>
      <w:r>
        <w:br/>
      </w:r>
      <w:r>
        <w:br/>
      </w:r>
      <w:r>
        <w:br/>
      </w:r>
      <w:r>
        <w:br/>
      </w:r>
      <w:r>
        <w:br/>
      </w:r>
      <w:r>
        <w:br/>
      </w:r>
      <w:r>
        <w:br/>
      </w:r>
      <w:r>
        <w:rPr/>
        <w:t xml:space="preserve">  </w:t>
      </w:r>
    </w:p>
    <w:p>
      <w:pPr>
        <w:pStyle w:val="null3"/>
        <w:jc w:val="center"/>
      </w:pPr>
      <w:r>
        <w:rPr>
          <w:sz w:val="24"/>
          <w:b/>
        </w:rPr>
        <w:t>项目编号：</w:t>
      </w:r>
      <w:r>
        <w:rPr>
          <w:sz w:val="24"/>
        </w:rPr>
        <w:t>GDZC-26GZ083</w:t>
      </w:r>
    </w:p>
    <w:p>
      <w:pPr>
        <w:pStyle w:val="null3"/>
        <w:jc w:val="center"/>
      </w:pPr>
      <w:r>
        <w:rPr>
          <w:sz w:val="24"/>
          <w:b/>
        </w:rPr>
        <w:t>项目名称：</w:t>
      </w:r>
      <w:r>
        <w:rPr>
          <w:sz w:val="24"/>
        </w:rPr>
        <w:t>佛山市禅城区人民医院康复医院食材供应项目</w:t>
      </w:r>
    </w:p>
    <w:p>
      <w:pPr>
        <w:pStyle w:val="null3"/>
        <w:ind w:firstLine="420"/>
        <w:jc w:val="center"/>
      </w:pPr>
      <w:r>
        <w:rPr>
          <w:sz w:val="24"/>
        </w:rPr>
        <w:t>医院合同编号：</w:t>
      </w:r>
    </w:p>
    <w:p>
      <w:pPr>
        <w:pStyle w:val="null3"/>
        <w:ind w:firstLine="420"/>
        <w:jc w:val="center"/>
      </w:pPr>
      <w:r>
        <w:rPr/>
        <w:t xml:space="preserve"> </w:t>
      </w:r>
    </w:p>
    <w:p>
      <w:pPr>
        <w:pStyle w:val="null3"/>
        <w:ind w:firstLine="420"/>
        <w:jc w:val="center"/>
      </w:pPr>
      <w:r>
        <w:rPr/>
        <w:t xml:space="preserve"> </w:t>
      </w:r>
    </w:p>
    <w:p>
      <w:pPr>
        <w:pStyle w:val="null3"/>
        <w:ind w:firstLine="420"/>
        <w:jc w:val="center"/>
      </w:pPr>
      <w:r>
        <w:rPr>
          <w:sz w:val="27"/>
        </w:rPr>
        <w:t>甲</w:t>
      </w:r>
      <w:r>
        <w:rPr/>
        <w:t xml:space="preserve">    </w:t>
      </w:r>
      <w:r>
        <w:rPr>
          <w:sz w:val="27"/>
        </w:rPr>
        <w:t>方：</w:t>
      </w:r>
      <w:r>
        <w:rPr>
          <w:sz w:val="27"/>
          <w:u w:val="single"/>
        </w:rPr>
        <w:t>佛山市禅城区人民医院康复医院</w:t>
      </w:r>
    </w:p>
    <w:p>
      <w:pPr>
        <w:pStyle w:val="null3"/>
        <w:ind w:firstLine="420"/>
        <w:jc w:val="center"/>
      </w:pPr>
      <w:r>
        <w:rPr>
          <w:sz w:val="27"/>
        </w:rPr>
        <w:t>乙</w:t>
      </w:r>
      <w:r>
        <w:rPr/>
        <w:t xml:space="preserve">    </w:t>
      </w:r>
      <w:r>
        <w:rPr>
          <w:sz w:val="27"/>
        </w:rPr>
        <w:t>方：</w:t>
      </w:r>
      <w:r>
        <w:rPr>
          <w:u w:val="single"/>
        </w:rPr>
        <w:t xml:space="preserve">  </w:t>
      </w:r>
      <w:r>
        <w:rPr>
          <w:sz w:val="27"/>
          <w:u w:val="single"/>
        </w:rPr>
        <w:t>（中标</w:t>
      </w:r>
      <w:r>
        <w:rPr>
          <w:sz w:val="27"/>
          <w:u w:val="single"/>
        </w:rPr>
        <w:t>/</w:t>
      </w:r>
      <w:r>
        <w:rPr>
          <w:sz w:val="27"/>
          <w:u w:val="single"/>
        </w:rPr>
        <w:t>成交供应商名称）</w:t>
      </w:r>
      <w:r>
        <w:rPr>
          <w:u w:val="single"/>
        </w:rPr>
        <w:t xml:space="preserve">   </w:t>
      </w:r>
    </w:p>
    <w:p>
      <w:pPr>
        <w:pStyle w:val="null3"/>
        <w:ind w:firstLine="420"/>
        <w:jc w:val="center"/>
      </w:pPr>
      <w:r>
        <w:rPr>
          <w:sz w:val="27"/>
        </w:rPr>
        <w:t>签订日期：</w:t>
      </w:r>
      <w:r>
        <w:rPr/>
        <w:t xml:space="preserve">        </w:t>
      </w:r>
      <w:r>
        <w:rPr>
          <w:sz w:val="27"/>
        </w:rPr>
        <w:t>年</w:t>
      </w:r>
      <w:r>
        <w:rPr/>
        <w:t xml:space="preserve">    </w:t>
      </w:r>
      <w:r>
        <w:rPr>
          <w:sz w:val="27"/>
        </w:rPr>
        <w:t>月</w:t>
      </w:r>
      <w:r>
        <w:rPr/>
        <w:t xml:space="preserve">    </w:t>
      </w:r>
      <w:r>
        <w:rPr>
          <w:sz w:val="27"/>
        </w:rPr>
        <w:t>日</w:t>
      </w:r>
    </w:p>
    <w:p>
      <w:pPr>
        <w:pStyle w:val="null3"/>
        <w:jc w:val="center"/>
      </w:pPr>
      <w:r>
        <w:rPr/>
        <w:t xml:space="preserve"> </w:t>
      </w:r>
    </w:p>
    <w:p>
      <w:pPr>
        <w:pStyle w:val="null3"/>
      </w:pPr>
      <w:r>
        <w:rPr/>
        <w:t xml:space="preserve"> </w:t>
      </w:r>
    </w:p>
    <w:p>
      <w:pPr>
        <w:pStyle w:val="null3"/>
        <w:jc w:val="center"/>
      </w:pPr>
      <w:r>
        <w:rPr>
          <w:sz w:val="21"/>
          <w:i/>
        </w:rPr>
        <w:t>注：本合同仅为合同的参考文本，可根据项目的具体要求进行修订。</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center"/>
      </w:pPr>
      <w:r>
        <w:rPr>
          <w:sz w:val="28"/>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2"/>
        <w:gridCol w:w="6684"/>
      </w:tblGrid>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项目名称：</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佛山市禅城区人民医院康复医院食材供应项目</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项目编号：</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GDZC-26GZ083</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佛山市禅城区人民医院康复医院</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（中标</w:t>
            </w:r>
            <w:r>
              <w:rPr>
                <w:sz w:val="21"/>
                <w:u w:val="single"/>
              </w:rPr>
              <w:t>/</w:t>
            </w:r>
            <w:r>
              <w:rPr>
                <w:sz w:val="21"/>
                <w:u w:val="single"/>
              </w:rPr>
              <w:t>成交供应商）</w:t>
            </w:r>
            <w:r>
              <w:rPr>
                <w:sz w:val="19"/>
                <w:u w:val="single"/>
              </w:rPr>
              <w:t xml:space="preserve">                                </w:t>
            </w:r>
          </w:p>
        </w:tc>
      </w:tr>
    </w:tbl>
    <w:p>
      <w:pPr>
        <w:pStyle w:val="null3"/>
        <w:ind w:firstLine="420"/>
        <w:jc w:val="both"/>
      </w:pPr>
      <w:r>
        <w:rPr>
          <w:sz w:val="21"/>
        </w:rPr>
        <w:t>根据《中华人民共和国政府采购法》《中华人民共和国民法典》和本项目采购文件的要求，经双方协商，本着平等互利和诚实信用的原则，一致同意签订本合同如下。</w:t>
      </w:r>
    </w:p>
    <w:p>
      <w:pPr>
        <w:pStyle w:val="null3"/>
        <w:jc w:val="both"/>
      </w:pPr>
      <w:r>
        <w:rPr>
          <w:sz w:val="21"/>
          <w:b/>
        </w:rPr>
        <w:t>一、项目概述</w:t>
      </w:r>
    </w:p>
    <w:p>
      <w:pPr>
        <w:pStyle w:val="null3"/>
        <w:ind w:firstLine="420"/>
        <w:jc w:val="both"/>
      </w:pPr>
      <w:r>
        <w:rPr>
          <w:sz w:val="21"/>
        </w:rPr>
        <w:t>为加强甲方饭堂食材管理，提高服务质效，现拟对佛山市禅城区人民医院康复医院饭堂食材配送进行公开招标采购。乙方负责提供该配送地点的鲜鲜活肉类、鲜活蛋类和蔬菜类、河鲜、海鲜、鱼类、水果、粮油、干货、副食、奶类等供应配送服务。</w:t>
      </w:r>
    </w:p>
    <w:p>
      <w:pPr>
        <w:pStyle w:val="null3"/>
        <w:jc w:val="both"/>
      </w:pPr>
      <w:r>
        <w:rPr>
          <w:sz w:val="21"/>
          <w:b/>
        </w:rPr>
        <w:t>二、项目实施要求</w:t>
      </w:r>
    </w:p>
    <w:p>
      <w:pPr>
        <w:pStyle w:val="null3"/>
      </w:pPr>
      <w:r>
        <w:rPr>
          <w:sz w:val="21"/>
        </w:rPr>
        <w:t>1.</w:t>
      </w:r>
      <w:r>
        <w:rPr>
          <w:sz w:val="21"/>
        </w:rPr>
        <w:t>鲜活肉产品，是指猪、牛、羊、鸡、鸭、鹅及其整块或者分割的鲜肉、冷藏或者冷冻肉，内脏、头、尾、骨、蹄、翅、爪等组织。</w:t>
      </w:r>
    </w:p>
    <w:p>
      <w:pPr>
        <w:pStyle w:val="null3"/>
        <w:ind w:firstLine="420"/>
      </w:pPr>
      <w:r>
        <w:rPr>
          <w:sz w:val="21"/>
        </w:rPr>
        <w:t>肉类供货要求（包括但不限于以下内容）：</w:t>
      </w:r>
    </w:p>
    <w:p>
      <w:pPr>
        <w:pStyle w:val="null3"/>
        <w:ind w:firstLine="420"/>
      </w:pPr>
      <w:r>
        <w:rPr>
          <w:sz w:val="21"/>
        </w:rPr>
        <w:t>（</w:t>
      </w:r>
      <w:r>
        <w:rPr>
          <w:sz w:val="21"/>
        </w:rPr>
        <w:t>1</w:t>
      </w:r>
      <w:r>
        <w:rPr>
          <w:sz w:val="21"/>
        </w:rPr>
        <w:t>）所有肉类必须符合国家有关标准，保证无异味、无霉烂变质。肉类供货时需提供当批次有效的动物产品检疫合格证、检验合格证明，原件备查。</w:t>
      </w:r>
    </w:p>
    <w:p>
      <w:pPr>
        <w:pStyle w:val="null3"/>
        <w:ind w:firstLine="420"/>
      </w:pPr>
      <w:r>
        <w:rPr>
          <w:sz w:val="21"/>
        </w:rPr>
        <w:t>（</w:t>
      </w:r>
      <w:r>
        <w:rPr>
          <w:sz w:val="21"/>
        </w:rPr>
        <w:t>2</w:t>
      </w:r>
      <w:r>
        <w:rPr>
          <w:sz w:val="21"/>
        </w:rPr>
        <w:t>）所有货物必须各项质量技术指标完全符合国家有关质量检测、环保标准及产品出厂标准。</w:t>
      </w:r>
    </w:p>
    <w:p>
      <w:pPr>
        <w:pStyle w:val="null3"/>
        <w:ind w:firstLine="420"/>
      </w:pPr>
      <w:r>
        <w:rPr>
          <w:sz w:val="21"/>
        </w:rPr>
        <w:t>（</w:t>
      </w:r>
      <w:r>
        <w:rPr>
          <w:sz w:val="21"/>
        </w:rPr>
        <w:t>3</w:t>
      </w:r>
      <w:r>
        <w:rPr>
          <w:sz w:val="21"/>
        </w:rPr>
        <w:t>）每批鲜牛肉、猪肉、猪骨、排骨（指去头少肉肋排骨）必须由佛山市及周边城市政府指定的肉联厂发出的放心肉并提供肉品检疫合格证、检验合格证明，并盖上公章，并注明保鲜期限。</w:t>
      </w:r>
    </w:p>
    <w:p>
      <w:pPr>
        <w:pStyle w:val="null3"/>
        <w:ind w:firstLine="420"/>
      </w:pPr>
      <w:r>
        <w:rPr>
          <w:sz w:val="21"/>
        </w:rPr>
        <w:t>（</w:t>
      </w:r>
      <w:r>
        <w:rPr>
          <w:sz w:val="21"/>
        </w:rPr>
        <w:t>4</w:t>
      </w:r>
      <w:r>
        <w:rPr>
          <w:sz w:val="21"/>
        </w:rPr>
        <w:t>）所有货物指标要符合国家强制性标准要求，冻食品类产品，乙方必须清晰地列出产品品牌，型号、包装类型、包装方式、包装净重量、含冰量等相关参数，且包装箱上必须贴有</w:t>
      </w:r>
      <w:r>
        <w:rPr>
          <w:sz w:val="21"/>
        </w:rPr>
        <w:t>SC</w:t>
      </w:r>
      <w:r>
        <w:rPr>
          <w:sz w:val="21"/>
        </w:rPr>
        <w:t>编号</w:t>
      </w:r>
      <w:r>
        <w:rPr>
          <w:sz w:val="21"/>
        </w:rPr>
        <w:t>。</w:t>
      </w:r>
    </w:p>
    <w:p>
      <w:pPr>
        <w:pStyle w:val="null3"/>
        <w:ind w:firstLine="420"/>
      </w:pPr>
      <w:r>
        <w:rPr>
          <w:sz w:val="21"/>
        </w:rPr>
        <w:t>（</w:t>
      </w:r>
      <w:r>
        <w:rPr>
          <w:sz w:val="21"/>
        </w:rPr>
        <w:t>5</w:t>
      </w:r>
      <w:r>
        <w:rPr>
          <w:sz w:val="21"/>
        </w:rPr>
        <w:t>）乙方须在甲方指定交货地点</w:t>
      </w:r>
      <w:r>
        <w:rPr>
          <w:sz w:val="21"/>
        </w:rPr>
        <w:t>1</w:t>
      </w:r>
      <w:r>
        <w:rPr>
          <w:sz w:val="21"/>
        </w:rPr>
        <w:t>小时（</w:t>
      </w:r>
      <w:r>
        <w:rPr>
          <w:sz w:val="21"/>
        </w:rPr>
        <w:t>50</w:t>
      </w:r>
      <w:r>
        <w:rPr>
          <w:sz w:val="21"/>
        </w:rPr>
        <w:t>公里）范围内设有固定的冷冻储存库，其储存量应能满足甲方的三天需求。</w:t>
      </w:r>
    </w:p>
    <w:p>
      <w:pPr>
        <w:pStyle w:val="null3"/>
        <w:ind w:firstLine="420"/>
      </w:pPr>
      <w:r>
        <w:rPr>
          <w:sz w:val="21"/>
        </w:rPr>
        <w:t>（</w:t>
      </w:r>
      <w:r>
        <w:rPr>
          <w:sz w:val="21"/>
        </w:rPr>
        <w:t>6</w:t>
      </w:r>
      <w:r>
        <w:rPr>
          <w:sz w:val="21"/>
        </w:rPr>
        <w:t>）所有商品的生产商必须具有《企业法人营业执照》、《食品生产许可证》和《动物防疫合格证》。并向甲方提供所有生产商的资质证明资料（盖公章）一份。</w:t>
      </w:r>
    </w:p>
    <w:p>
      <w:pPr>
        <w:pStyle w:val="null3"/>
        <w:ind w:firstLine="420"/>
      </w:pPr>
      <w:r>
        <w:rPr>
          <w:sz w:val="21"/>
        </w:rPr>
        <w:t>（</w:t>
      </w:r>
      <w:r>
        <w:rPr>
          <w:sz w:val="21"/>
        </w:rPr>
        <w:t>7</w:t>
      </w:r>
      <w:r>
        <w:rPr>
          <w:sz w:val="21"/>
        </w:rPr>
        <w:t>）所有商品必须具有《出县境动物产品检疫合格证》、《产品合格证》、《卫生检疫报告》、《贮存地的出入库检疫证明》（水产品适用）。</w:t>
      </w:r>
    </w:p>
    <w:p>
      <w:pPr>
        <w:pStyle w:val="null3"/>
        <w:ind w:firstLine="420"/>
      </w:pPr>
      <w:r>
        <w:rPr>
          <w:sz w:val="21"/>
        </w:rPr>
        <w:t>（</w:t>
      </w:r>
      <w:r>
        <w:rPr>
          <w:sz w:val="21"/>
        </w:rPr>
        <w:t>8</w:t>
      </w:r>
      <w:r>
        <w:rPr>
          <w:sz w:val="21"/>
        </w:rPr>
        <w:t>）如乙方不能按时、保质、保量供货，由甲方自行采购，乙方需承担甲方由此造成的经济损失和接受违约处罚。</w:t>
      </w:r>
    </w:p>
    <w:p>
      <w:pPr>
        <w:pStyle w:val="null3"/>
        <w:ind w:firstLine="420"/>
      </w:pPr>
      <w:r>
        <w:rPr>
          <w:sz w:val="21"/>
        </w:rPr>
        <w:t>（</w:t>
      </w:r>
      <w:r>
        <w:rPr>
          <w:sz w:val="21"/>
        </w:rPr>
        <w:t>9</w:t>
      </w:r>
      <w:r>
        <w:rPr>
          <w:sz w:val="21"/>
        </w:rPr>
        <w:t>）（鲜肉）色泽：肌肉有光泽</w:t>
      </w:r>
      <w:r>
        <w:rPr>
          <w:sz w:val="21"/>
        </w:rPr>
        <w:t>,</w:t>
      </w:r>
      <w:r>
        <w:rPr>
          <w:sz w:val="21"/>
        </w:rPr>
        <w:t>红色均匀</w:t>
      </w:r>
      <w:r>
        <w:rPr>
          <w:sz w:val="21"/>
        </w:rPr>
        <w:t>,</w:t>
      </w:r>
      <w:r>
        <w:rPr>
          <w:sz w:val="21"/>
        </w:rPr>
        <w:t>脂肪乳白色。组织状态：纤维清晰</w:t>
      </w:r>
      <w:r>
        <w:rPr>
          <w:sz w:val="21"/>
        </w:rPr>
        <w:t>,</w:t>
      </w:r>
      <w:r>
        <w:rPr>
          <w:sz w:val="21"/>
        </w:rPr>
        <w:t>指压后凹陷立即恢复，肉质紧密</w:t>
      </w:r>
      <w:r>
        <w:rPr>
          <w:sz w:val="21"/>
        </w:rPr>
        <w:t>,</w:t>
      </w:r>
      <w:r>
        <w:rPr>
          <w:sz w:val="21"/>
        </w:rPr>
        <w:t>有坚韧性。粘度：外表湿润</w:t>
      </w:r>
      <w:r>
        <w:rPr>
          <w:sz w:val="21"/>
        </w:rPr>
        <w:t>,</w:t>
      </w:r>
      <w:r>
        <w:rPr>
          <w:sz w:val="21"/>
        </w:rPr>
        <w:t>切面有渗出液</w:t>
      </w:r>
      <w:r>
        <w:rPr>
          <w:sz w:val="21"/>
        </w:rPr>
        <w:t>,</w:t>
      </w:r>
      <w:r>
        <w:rPr>
          <w:sz w:val="21"/>
        </w:rPr>
        <w:t>不粘手。气味：具有鲜猪肉固有的气味</w:t>
      </w:r>
      <w:r>
        <w:rPr>
          <w:sz w:val="21"/>
        </w:rPr>
        <w:t>,</w:t>
      </w:r>
      <w:r>
        <w:rPr>
          <w:sz w:val="21"/>
        </w:rPr>
        <w:t>无异味</w:t>
      </w:r>
      <w:r>
        <w:rPr>
          <w:sz w:val="21"/>
        </w:rPr>
        <w:t>,</w:t>
      </w:r>
      <w:r>
        <w:rPr>
          <w:sz w:val="21"/>
        </w:rPr>
        <w:t>煮沸后肉汤澄清透明或稍有浑浊</w:t>
      </w:r>
      <w:r>
        <w:rPr>
          <w:sz w:val="21"/>
        </w:rPr>
        <w:t>,</w:t>
      </w:r>
      <w:r>
        <w:rPr>
          <w:sz w:val="21"/>
        </w:rPr>
        <w:t>脂肪团聚于表面。</w:t>
      </w:r>
    </w:p>
    <w:p>
      <w:pPr>
        <w:pStyle w:val="null3"/>
        <w:ind w:firstLine="420"/>
      </w:pPr>
      <w:r>
        <w:rPr>
          <w:sz w:val="21"/>
        </w:rPr>
        <w:t>（</w:t>
      </w:r>
      <w:r>
        <w:rPr>
          <w:sz w:val="21"/>
        </w:rPr>
        <w:t>10</w:t>
      </w:r>
      <w:r>
        <w:rPr>
          <w:sz w:val="21"/>
        </w:rPr>
        <w:t>）（冷冻肉）包装应清洁、卫生，无破漏。标明产品名称、净含量、生产者名称和地址、生产日期、保质期、产品标准号等内容；剩余保存期不少于保质期的三分之二。冷冻肉不能进口，只能采用我国内的冷冻肉。质量要求如下表：</w:t>
      </w:r>
    </w:p>
    <w:tbl>
      <w:tblPr>
        <w:tblW w:w="0" w:type="auto"/>
        <w:tblBorders>
          <w:top w:val="none" w:color="000000" w:sz="4"/>
          <w:left w:val="none" w:color="000000" w:sz="4"/>
          <w:bottom w:val="none" w:color="000000" w:sz="4"/>
          <w:right w:val="none" w:color="000000" w:sz="4"/>
          <w:insideH w:val="none"/>
          <w:insideV w:val="none"/>
        </w:tblBorders>
      </w:tblPr>
      <w:tblGrid>
        <w:gridCol w:w="646"/>
        <w:gridCol w:w="826"/>
        <w:gridCol w:w="6834"/>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6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去皮五花肉</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肥和瘦比例不大于</w:t>
            </w:r>
            <w:r>
              <w:rPr>
                <w:sz w:val="21"/>
              </w:rPr>
              <w:t>1</w:t>
            </w:r>
            <w:r>
              <w:rPr>
                <w:sz w:val="21"/>
              </w:rPr>
              <w:t>：</w:t>
            </w:r>
            <w:r>
              <w:rPr>
                <w:sz w:val="21"/>
              </w:rPr>
              <w:t>1</w:t>
            </w:r>
            <w:r>
              <w:rPr>
                <w:sz w:val="21"/>
              </w:rPr>
              <w:t>，肉呈均匀的红色，有光泽，肉质紧密，有坚实感；肉的外表及切面微湿润，不粘手，脂肪洁白。</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边鸡</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整鸡表皮光滑，新鲜肥嫩，无头，无颈，无内脏，每只不低于</w:t>
            </w:r>
            <w:r>
              <w:rPr>
                <w:sz w:val="21"/>
              </w:rPr>
              <w:t>0.5</w:t>
            </w:r>
            <w:r>
              <w:rPr>
                <w:sz w:val="21"/>
              </w:rPr>
              <w:t>公斤，鸡肉的眼球饱满或平坦，皮肤有光泽，在品种不同而呈黄、浅黄、淡红、灰白等色，肌肉切面有光泽，外表微湿润，不粘手。解冻指压后的凹陷恢复慢，且不能完全恢复，具有鸡的正常气味。</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白条鸭</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1</w:t>
            </w:r>
            <w:r>
              <w:rPr>
                <w:sz w:val="21"/>
              </w:rPr>
              <w:t>公斤，鸭的眼球饱满或平坦，皮肤有光泽，在品种不同而呈黄、浅黄、淡红、灰白等色，肌肉切面有光泽，外表微湿润，不粘手，解冻指压后的凹陷恢复慢，且不能完全恢复，具有鸭的正常气味。</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边鸭</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表皮光滑，新鲜肥嫩，无头，无颈，无内脏，重约</w:t>
            </w:r>
            <w:r>
              <w:rPr>
                <w:sz w:val="21"/>
              </w:rPr>
              <w:t>0.6-1</w:t>
            </w:r>
            <w:r>
              <w:rPr>
                <w:sz w:val="21"/>
              </w:rPr>
              <w:t>公斤，外表微湿润，不粘手，解冻指压后的凹陷恢复慢，且不能完全恢复，具有鸭的正常气味。</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白条鹅</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1</w:t>
            </w:r>
            <w:r>
              <w:rPr>
                <w:sz w:val="21"/>
              </w:rPr>
              <w:t>公斤，鹅的眼球饱满或平坦，皮肤有光泽，在品种不同而呈黄、浅黄、淡红、灰白等色，肌肉切面有光泽，外表微湿润，不粘手，解冻指压后的凹陷恢复慢，且不能完全恢复，具有鹅的正常气味。</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去皮上肉</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白条鸡</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整鸡表皮光滑，新鲜肥嫩，有头颈，有腿翅，无内脏，规格从</w:t>
            </w:r>
            <w:r>
              <w:rPr>
                <w:sz w:val="21"/>
              </w:rPr>
              <w:t>0.6</w:t>
            </w:r>
            <w:r>
              <w:rPr>
                <w:sz w:val="21"/>
              </w:rPr>
              <w:t>—</w:t>
            </w:r>
            <w:r>
              <w:rPr>
                <w:sz w:val="21"/>
              </w:rPr>
              <w:t>1.5</w:t>
            </w:r>
            <w:r>
              <w:rPr>
                <w:sz w:val="21"/>
              </w:rPr>
              <w:t>公斤，鸡的眼球饱满或平坦，皮肤有光泽，在品种不同而呈黄、浅黄、淡红、灰白等色，肌肉切面有光泽，外表微湿润，不粘手，解冻指压后的凹陷恢复慢。</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瘦肉</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鸭腿</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表皮光滑，无淤血，交货以干净、新鲜、无异味，大小适合规格要求为标准。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鸡腿</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表皮光滑，无淤血，交货以干净、新鲜、无异味，大小适合规格要求为标准。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猪前排</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带颈骨及前五条排骨，肉体冻实而坚硬，敲之回音清脆，无化冻现象。</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鸡翅</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肉质紧密，无污伤、无小毛，个体大小均匀。</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脊骨</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肉体冻实而坚硬，敲之回音清脆，无化冻现象。</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猪蹄</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必须去除一切毛污物，无异味，交货以干净、新鲜、大小适合规格要求为标准。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猪筒骨</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骨体冻实而坚硬，无化冻现象。</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解冻后的肌肉呈均匀的红色，有光泽，脂肪呈白色或微黄色，肌肉外表微干或风干膜，或外表湿润，但都不粘手，良质冻牛肉的肌肉结构紧密，有坚实感，肌纤维韧性强。</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鸡脚</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交货以干净、新鲜、无异味，大小适合规格要求为标准。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整体呈红褐色或棕黄色，有光泽，湿润，略有弹性，组织结实，肝叶完整，无脂肪，无寄生虫、炎症水疱、薄膜、无胆汁污染，略有鱼腥味。</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猪头皮</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猪脸肉，无嘴，无耳，无骨。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猪心</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圆锥型，带心尖，心肌为红色或淡红色，结实而有弹性，无寄生虫、脓包炎症等病变。</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白条羊</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10</w:t>
            </w:r>
            <w:r>
              <w:rPr>
                <w:sz w:val="21"/>
              </w:rPr>
              <w:t>公斤，去头、去蹄，去内脏，解冻后的肌肉呈均匀的红色，有光泽，脂肪呈白色或微黄色。肌肉外表不黏手，肉质紧密。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有皮花肉</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要求肥和瘦比例不大于</w:t>
            </w:r>
            <w:r>
              <w:rPr>
                <w:sz w:val="21"/>
              </w:rPr>
              <w:t>1</w:t>
            </w:r>
            <w:r>
              <w:rPr>
                <w:sz w:val="21"/>
              </w:rPr>
              <w:t>：</w:t>
            </w:r>
            <w:r>
              <w:rPr>
                <w:sz w:val="21"/>
              </w:rPr>
              <w:t>1.5</w:t>
            </w:r>
            <w:r>
              <w:rPr>
                <w:sz w:val="21"/>
              </w:rPr>
              <w:t>，肉呈均匀的红色，有光泽，肉质紧密，有坚实感；肉的外表及切面微湿润，不粘手，脂肪洁白。</w:t>
            </w:r>
          </w:p>
        </w:tc>
      </w:tr>
    </w:tbl>
    <w:p>
      <w:pPr>
        <w:pStyle w:val="null3"/>
      </w:pPr>
      <w:r>
        <w:rPr>
          <w:sz w:val="21"/>
        </w:rPr>
        <w:t>2.</w:t>
      </w:r>
      <w:r>
        <w:rPr>
          <w:sz w:val="21"/>
        </w:rPr>
        <w:t>鲜活蛋产品，是指鸡蛋、鸭蛋、鹅蛋，包括鲜蛋、冷藏蛋以及对其进行破壳分离的蛋液、蛋黄和蛋壳。</w:t>
      </w:r>
    </w:p>
    <w:p>
      <w:pPr>
        <w:pStyle w:val="null3"/>
        <w:ind w:firstLine="420"/>
      </w:pPr>
      <w:r>
        <w:rPr>
          <w:sz w:val="21"/>
        </w:rPr>
        <w:t>蛋类供货要求（包括但不限于以下内容）：蛋壳清洁完整，色泽鲜明，无破损、裂纹，无霉斑，灯光透视时，整个蛋呈桔黄色至橙红色，蛋黄不见或略见阴影，没有霉味、酸味，臭味等不良气味，打开后蛋黄凸起、完整、有韧性，蛋白澄清、透明、稀稠分明，无异味。蛋壳要干净，不粘手，没有鸡毛、蛋屎等异物。</w:t>
      </w:r>
    </w:p>
    <w:p>
      <w:pPr>
        <w:pStyle w:val="null3"/>
      </w:pPr>
      <w:r>
        <w:rPr>
          <w:sz w:val="21"/>
        </w:rPr>
        <w:t>3.</w:t>
      </w:r>
      <w:r>
        <w:rPr>
          <w:sz w:val="21"/>
        </w:rPr>
        <w:t>蔬菜是指可作副食的草本、木本植物，包括各种蔬菜、菌类植物和少数可作副食的木本植物。经挑选、清洗、切分、晾晒、包装、脱水、冷藏、冷冻等工序加工的蔬菜，属于所述蔬菜的范围。乙方提供的每种蔬菜每天都要随货提供蔬菜农药残留的检测报告。</w:t>
      </w:r>
    </w:p>
    <w:p>
      <w:pPr>
        <w:pStyle w:val="null3"/>
        <w:ind w:firstLine="315"/>
      </w:pPr>
      <w:r>
        <w:rPr>
          <w:sz w:val="21"/>
        </w:rPr>
        <w:t>蔬菜供货要求（包括但不限于以下内容）：</w:t>
      </w:r>
    </w:p>
    <w:p>
      <w:pPr>
        <w:pStyle w:val="null3"/>
        <w:ind w:firstLine="315"/>
      </w:pPr>
      <w:r>
        <w:rPr>
          <w:sz w:val="21"/>
        </w:rPr>
        <w:t>（</w:t>
      </w:r>
      <w:r>
        <w:rPr>
          <w:sz w:val="21"/>
        </w:rPr>
        <w:t>1</w:t>
      </w:r>
      <w:r>
        <w:rPr>
          <w:sz w:val="21"/>
        </w:rPr>
        <w:t>）从蔬菜色泽看，各种蔬菜都应具有本品种固有的颜色，大多数有发亮的光泽，以此显示蔬菜的成熟度及鲜嫩程度；</w:t>
      </w:r>
    </w:p>
    <w:p>
      <w:pPr>
        <w:pStyle w:val="null3"/>
        <w:ind w:firstLine="315"/>
      </w:pPr>
      <w:r>
        <w:rPr>
          <w:sz w:val="21"/>
        </w:rPr>
        <w:t>（</w:t>
      </w:r>
      <w:r>
        <w:rPr>
          <w:sz w:val="21"/>
        </w:rPr>
        <w:t>2</w:t>
      </w:r>
      <w:r>
        <w:rPr>
          <w:sz w:val="21"/>
        </w:rPr>
        <w:t>）从蔬菜气味看，多数蔬菜具有清馨、甘辛香、甜酸香等气味，可凭嗅觉识别不同品种的质量，不允许有腐烂变质的亚硝酸盐味和其他异常气味；</w:t>
      </w:r>
    </w:p>
    <w:p>
      <w:pPr>
        <w:pStyle w:val="null3"/>
        <w:ind w:firstLine="315"/>
      </w:pPr>
      <w:r>
        <w:rPr>
          <w:sz w:val="21"/>
        </w:rPr>
        <w:t>（</w:t>
      </w:r>
      <w:r>
        <w:rPr>
          <w:sz w:val="21"/>
        </w:rPr>
        <w:t>3</w:t>
      </w:r>
      <w:r>
        <w:rPr>
          <w:sz w:val="21"/>
        </w:rPr>
        <w:t>）从蔬菜滋味看，因品种不同而各异，多数蔬菜滋味甘淡、甜酸、清爽鲜美，少数具有辛酸、苦涩等特殊风味以刺激食欲，如失去本品种原有的滋味即为异常；</w:t>
      </w:r>
    </w:p>
    <w:p>
      <w:pPr>
        <w:pStyle w:val="null3"/>
        <w:ind w:firstLine="315"/>
      </w:pPr>
      <w:r>
        <w:rPr>
          <w:sz w:val="21"/>
        </w:rPr>
        <w:t>（</w:t>
      </w:r>
      <w:r>
        <w:rPr>
          <w:sz w:val="21"/>
        </w:rPr>
        <w:t>4</w:t>
      </w:r>
      <w:r>
        <w:rPr>
          <w:sz w:val="21"/>
        </w:rPr>
        <w:t>）从蔬菜形态看，应尽量避免由于客观因素而造成的各种非正常、不新鲜的蔬菜，例如萎蔫、枯塌、损伤、病变、虫害侵蚀等引起的形态异常等。</w:t>
      </w:r>
    </w:p>
    <w:p>
      <w:pPr>
        <w:pStyle w:val="null3"/>
        <w:ind w:firstLine="420"/>
      </w:pPr>
      <w:r>
        <w:rPr>
          <w:sz w:val="21"/>
        </w:rPr>
        <w:t>①叶菜类：生菜、白菜、通心菜、苋菜等绿叶菜类及大白菜、椰菜等普通叶菜。属同一品种规格，肉质鲜嫩形态好，色泽正常，茎基部削平，无枯黄叶、病叶、泥土、明显机械伤和病虫害伤，无烧心焦边、腐烂等现象，无异味，结球叶菜要结球适度。</w:t>
      </w:r>
    </w:p>
    <w:p>
      <w:pPr>
        <w:pStyle w:val="null3"/>
        <w:ind w:firstLine="420"/>
      </w:pPr>
      <w:r>
        <w:rPr>
          <w:sz w:val="21"/>
        </w:rPr>
        <w:t>②茄果类：西红柿、茄瓜、圆椒、尖椒等。属同一品种规格，果实整洁，成熟度适中，无裂果及空洞现象，茄果不能有裂蒂及果皮变硬现象，无腐烂、异味，无明显机械伤。</w:t>
      </w:r>
    </w:p>
    <w:p>
      <w:pPr>
        <w:pStyle w:val="null3"/>
        <w:ind w:firstLine="420"/>
      </w:pPr>
      <w:r>
        <w:rPr>
          <w:sz w:val="21"/>
        </w:rPr>
        <w:t>③瓜果类：黄瓜、冬瓜、丝瓜、苦瓜、南瓜、节瓜等。属同一品种规格，色泽一致，无疤点，无断裂，无腐烂、异味、明显机械伤，不带泥土。</w:t>
      </w:r>
    </w:p>
    <w:p>
      <w:pPr>
        <w:pStyle w:val="null3"/>
        <w:ind w:firstLine="420"/>
      </w:pPr>
      <w:r>
        <w:rPr>
          <w:sz w:val="21"/>
        </w:rPr>
        <w:t>④根菜类：萝卜、胡萝卜等。属同一品种规格，皮细光滑，肉质脆嫩致密新鲜，无腐烂、裂痕、糠心、异味，不带泥沙，不带茎叶和须根。</w:t>
      </w:r>
    </w:p>
    <w:p>
      <w:pPr>
        <w:pStyle w:val="null3"/>
        <w:ind w:firstLine="420"/>
      </w:pPr>
      <w:r>
        <w:rPr>
          <w:sz w:val="21"/>
        </w:rPr>
        <w:t>⑤薯芋类：马铃薯、芋、姜等。属同一品种规格，色泽一致，不带泥沙，不带须根、茎叶，不干瘪，无腐烂、异味、明显机械伤、病虫害斑，马铃薯无发芽，皮不变绿。</w:t>
      </w:r>
    </w:p>
    <w:p>
      <w:pPr>
        <w:pStyle w:val="null3"/>
        <w:ind w:firstLine="420"/>
      </w:pPr>
      <w:r>
        <w:rPr>
          <w:sz w:val="21"/>
        </w:rPr>
        <w:t>⑥葱蒜类：葱、蒜、韭菜、洋葱等。属同一品种规格，允许葱、青蒜类保留干净须根，葱、蒜、韭菜不带老叶，蒜头、可食部分新鲜幼嫩，无腐烂、异味。</w:t>
      </w:r>
    </w:p>
    <w:p>
      <w:pPr>
        <w:pStyle w:val="null3"/>
        <w:ind w:firstLine="420"/>
      </w:pPr>
      <w:r>
        <w:rPr>
          <w:sz w:val="21"/>
        </w:rPr>
        <w:t>⑦水生菜类：藕等。属同一品种规格，肉质嫩，成熟度适中，无腐烂、异味，无明显机械伤，不带泥土和杂质，不干瘪，茭白不黑心。</w:t>
      </w:r>
    </w:p>
    <w:p>
      <w:pPr>
        <w:pStyle w:val="null3"/>
        <w:ind w:firstLine="420"/>
      </w:pPr>
      <w:r>
        <w:rPr>
          <w:sz w:val="21"/>
        </w:rPr>
        <w:t>⑧芽苗类：绿豆芽、黄豆芽等。芽苗幼嫩，不带豆壳杂质，新鲜，不浸水，无腐烂、异味。</w:t>
      </w:r>
    </w:p>
    <w:p>
      <w:pPr>
        <w:pStyle w:val="null3"/>
      </w:pPr>
      <w:r>
        <w:rPr/>
        <w:t xml:space="preserve">    </w:t>
      </w:r>
      <w:r>
        <w:rPr>
          <w:sz w:val="21"/>
        </w:rPr>
        <w:t>⑨香辛类：西芹、芹菜、香菜等。属同一品种规格，肉质鲜嫩形态好，色泽正常，无枯黄叶、病叶、泥土、明显机械伤和病虫害伤，无烧心焦边、腐烂等现象，具有该品种应有的味道。</w:t>
      </w:r>
    </w:p>
    <w:p>
      <w:pPr>
        <w:pStyle w:val="null3"/>
      </w:pPr>
      <w:r>
        <w:rPr>
          <w:sz w:val="21"/>
        </w:rPr>
        <w:t>4.</w:t>
      </w:r>
      <w:r>
        <w:rPr>
          <w:sz w:val="21"/>
        </w:rPr>
        <w:t>★河鲜、海鲜、鱼类供货要求（包括但不限于以下内容）：</w:t>
      </w:r>
    </w:p>
    <w:p>
      <w:pPr>
        <w:pStyle w:val="null3"/>
      </w:pPr>
      <w:r>
        <w:rPr>
          <w:sz w:val="21"/>
        </w:rPr>
        <w:t>（</w:t>
      </w:r>
      <w:r>
        <w:rPr>
          <w:sz w:val="21"/>
        </w:rPr>
        <w:t>1</w:t>
      </w:r>
      <w:r>
        <w:rPr>
          <w:sz w:val="21"/>
        </w:rPr>
        <w:t>）（鲜活塘鱼）罗非鱼、草鱼、鳊鱼、鳙鱼、鲢鱼等，鱼体健康，体态匀称，体色鲜明，体表光滑，眼睛亮丽，鳞片鳍条完好。</w:t>
      </w:r>
    </w:p>
    <w:p>
      <w:pPr>
        <w:pStyle w:val="null3"/>
      </w:pPr>
      <w:r>
        <w:rPr>
          <w:sz w:val="20"/>
        </w:rPr>
        <w:t>（</w:t>
      </w:r>
      <w:r>
        <w:rPr>
          <w:sz w:val="20"/>
        </w:rPr>
        <w:t>2</w:t>
      </w:r>
      <w:r>
        <w:rPr>
          <w:sz w:val="20"/>
        </w:rPr>
        <w:t>）</w:t>
      </w:r>
      <w:r>
        <w:rPr>
          <w:sz w:val="21"/>
        </w:rPr>
        <w:t>海鲜、河鲜类必须鲜活。身体饱满结实，无腐烂异味，肉质紧密有弹性，无离骨脱刺现象。来源可靠放心，无毒、无害、无污染（利用率不低于</w:t>
      </w:r>
      <w:r>
        <w:rPr>
          <w:sz w:val="21"/>
        </w:rPr>
        <w:t>95%</w:t>
      </w:r>
      <w:r>
        <w:rPr>
          <w:sz w:val="21"/>
        </w:rPr>
        <w:t>）。</w:t>
      </w:r>
    </w:p>
    <w:p>
      <w:pPr>
        <w:pStyle w:val="null3"/>
      </w:pPr>
      <w:r>
        <w:rPr>
          <w:sz w:val="21"/>
        </w:rPr>
        <w:t>5.</w:t>
      </w:r>
      <w:r>
        <w:rPr>
          <w:sz w:val="21"/>
        </w:rPr>
        <w:t>零星冻品类（含冰鲜）供货要求（包括但不限于以下内容）：</w:t>
      </w:r>
    </w:p>
    <w:p>
      <w:pPr>
        <w:pStyle w:val="null3"/>
      </w:pPr>
      <w:r>
        <w:rPr>
          <w:sz w:val="21"/>
        </w:rPr>
        <w:t>（</w:t>
      </w:r>
      <w:r>
        <w:rPr>
          <w:sz w:val="21"/>
        </w:rPr>
        <w:t>1</w:t>
      </w:r>
      <w:r>
        <w:rPr>
          <w:sz w:val="21"/>
        </w:rPr>
        <w:t>）（冷冻肉）包装应清洁、卫生，无破漏。标明产品名称、净含量、生产者名称和地址、生产日期、保质期、产品标准号等内容；剩余保存期不少于保质期的三分之二。冷冻肉不能进口，只能采用我国内的冷冻肉。</w:t>
      </w:r>
    </w:p>
    <w:p>
      <w:pPr>
        <w:pStyle w:val="null3"/>
      </w:pPr>
      <w:r>
        <w:rPr>
          <w:sz w:val="21"/>
        </w:rPr>
        <w:t>（</w:t>
      </w:r>
      <w:r>
        <w:rPr>
          <w:sz w:val="21"/>
        </w:rPr>
        <w:t>2</w:t>
      </w:r>
      <w:r>
        <w:rPr>
          <w:sz w:val="21"/>
        </w:rPr>
        <w:t>）冷冻类产品中间不能有过多冰块，产品净重量必须和包装箱上标明的重量一致。</w:t>
      </w:r>
    </w:p>
    <w:p>
      <w:pPr>
        <w:pStyle w:val="null3"/>
      </w:pPr>
      <w:r>
        <w:rPr>
          <w:sz w:val="21"/>
        </w:rPr>
        <w:t>（</w:t>
      </w:r>
      <w:r>
        <w:rPr>
          <w:sz w:val="21"/>
        </w:rPr>
        <w:t>3</w:t>
      </w:r>
      <w:r>
        <w:rPr>
          <w:sz w:val="21"/>
        </w:rPr>
        <w:t>）冰鲜类食材保质期不得超过</w:t>
      </w:r>
      <w:r>
        <w:rPr>
          <w:sz w:val="21"/>
        </w:rPr>
        <w:t>48</w:t>
      </w:r>
      <w:r>
        <w:rPr>
          <w:sz w:val="21"/>
        </w:rPr>
        <w:t>小时。</w:t>
      </w:r>
    </w:p>
    <w:p>
      <w:pPr>
        <w:pStyle w:val="null3"/>
      </w:pPr>
      <w:r>
        <w:rPr>
          <w:sz w:val="21"/>
        </w:rPr>
        <w:t>（</w:t>
      </w:r>
      <w:r>
        <w:rPr>
          <w:sz w:val="21"/>
        </w:rPr>
        <w:t>4</w:t>
      </w:r>
      <w:r>
        <w:rPr>
          <w:sz w:val="21"/>
        </w:rPr>
        <w:t>）部分质量要求如下表：</w:t>
      </w:r>
    </w:p>
    <w:tbl>
      <w:tblPr>
        <w:tblW w:w="0" w:type="auto"/>
        <w:tblBorders>
          <w:top w:val="none" w:color="000000" w:sz="4"/>
          <w:left w:val="none" w:color="000000" w:sz="4"/>
          <w:bottom w:val="none" w:color="000000" w:sz="4"/>
          <w:right w:val="none" w:color="000000" w:sz="4"/>
          <w:insideH w:val="none"/>
          <w:insideV w:val="none"/>
        </w:tblBorders>
      </w:tblPr>
      <w:tblGrid>
        <w:gridCol w:w="602"/>
        <w:gridCol w:w="767"/>
        <w:gridCol w:w="6937"/>
      </w:tblGrid>
      <w:tr>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6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c>
          <w:tcPr>
            <w:tcW w:type="dxa" w:w="6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克</w:t>
            </w:r>
            <w:r>
              <w:rPr>
                <w:sz w:val="21"/>
              </w:rPr>
              <w:t>/</w:t>
            </w:r>
            <w:r>
              <w:rPr>
                <w:sz w:val="21"/>
              </w:rPr>
              <w:t>粒</w:t>
            </w:r>
            <w:r>
              <w:rPr>
                <w:sz w:val="21"/>
              </w:rPr>
              <w:t>(500</w:t>
            </w:r>
            <w:r>
              <w:rPr>
                <w:sz w:val="21"/>
              </w:rPr>
              <w:t>克约</w:t>
            </w:r>
            <w:r>
              <w:rPr>
                <w:sz w:val="21"/>
              </w:rPr>
              <w:t>40</w:t>
            </w:r>
            <w:r>
              <w:rPr>
                <w:sz w:val="21"/>
              </w:rPr>
              <w:t>粒</w:t>
            </w:r>
            <w:r>
              <w:rPr>
                <w:sz w:val="21"/>
              </w:rPr>
              <w:t>)</w:t>
            </w:r>
            <w:r>
              <w:rPr>
                <w:sz w:val="21"/>
              </w:rPr>
              <w:t>，具有良好的弹性，水煮后用手捏应不轻易破裂，且手松开后能恢复。切开丸体其剖面应比较平整，不能有明显的冰晶状物。</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香菇贡丸</w:t>
            </w:r>
          </w:p>
        </w:tc>
        <w:tc>
          <w:tcPr>
            <w:tcW w:type="dxa" w:w="6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克</w:t>
            </w:r>
            <w:r>
              <w:rPr>
                <w:sz w:val="21"/>
              </w:rPr>
              <w:t>/</w:t>
            </w:r>
            <w:r>
              <w:rPr>
                <w:sz w:val="21"/>
              </w:rPr>
              <w:t>粒</w:t>
            </w:r>
            <w:r>
              <w:rPr>
                <w:sz w:val="21"/>
              </w:rPr>
              <w:t>(500</w:t>
            </w:r>
            <w:r>
              <w:rPr>
                <w:sz w:val="21"/>
              </w:rPr>
              <w:t>克约</w:t>
            </w:r>
            <w:r>
              <w:rPr>
                <w:sz w:val="21"/>
              </w:rPr>
              <w:t>40</w:t>
            </w:r>
            <w:r>
              <w:rPr>
                <w:sz w:val="21"/>
              </w:rPr>
              <w:t>粒</w:t>
            </w:r>
            <w:r>
              <w:rPr>
                <w:sz w:val="21"/>
              </w:rPr>
              <w:t>)</w:t>
            </w:r>
            <w:r>
              <w:rPr>
                <w:sz w:val="21"/>
              </w:rPr>
              <w:t>，具有良好的弹性，水煮后用手捏应不轻易破裂，且手松开后能恢复。切开丸体其剖面应比较平整，不能有明显的冰晶状物。</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方火腿</w:t>
            </w:r>
          </w:p>
        </w:tc>
        <w:tc>
          <w:tcPr>
            <w:tcW w:type="dxa" w:w="6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表皮应干燥、皮质坚硬，火腿肌肉应是紧密且富有弹性，切面为深红色、色泽均匀；无酸败味或其它异味。</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带鱼</w:t>
            </w:r>
          </w:p>
        </w:tc>
        <w:tc>
          <w:tcPr>
            <w:tcW w:type="dxa" w:w="6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500</w:t>
            </w:r>
            <w:r>
              <w:rPr>
                <w:sz w:val="21"/>
              </w:rPr>
              <w:t>克，鱼眼睛清亮，角膜透明，眼球略微隆起，鳍展平张开，鳞片上覆有冻结的透明黏液层，皮肤天然色泽明显。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鱼丸</w:t>
            </w:r>
          </w:p>
        </w:tc>
        <w:tc>
          <w:tcPr>
            <w:tcW w:type="dxa" w:w="6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具有良好的弹性，水煮后用水捏应不轻易破裂，且手松开后能恢复。切开丸体其剖面应比较完整，不能有明显的冰晶状物。</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福寿鱼排</w:t>
            </w:r>
          </w:p>
        </w:tc>
        <w:tc>
          <w:tcPr>
            <w:tcW w:type="dxa" w:w="6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无头尾，无鳃，无鳞，无内脏，具有鱼的自然颜色。</w:t>
            </w:r>
          </w:p>
        </w:tc>
      </w:tr>
    </w:tbl>
    <w:p>
      <w:pPr>
        <w:pStyle w:val="null3"/>
      </w:pPr>
      <w:r>
        <w:rPr>
          <w:sz w:val="22"/>
        </w:rPr>
        <w:t>6.</w:t>
      </w:r>
      <w:r>
        <w:rPr>
          <w:sz w:val="22"/>
        </w:rPr>
        <w:t>水果供货要求（包括但不限于以下内容）：</w:t>
      </w:r>
    </w:p>
    <w:p>
      <w:pPr>
        <w:pStyle w:val="null3"/>
        <w:jc w:val="both"/>
      </w:pPr>
      <w:r>
        <w:rPr>
          <w:sz w:val="22"/>
        </w:rPr>
        <w:t>（</w:t>
      </w:r>
      <w:r>
        <w:rPr>
          <w:sz w:val="22"/>
        </w:rPr>
        <w:t>1</w:t>
      </w:r>
      <w:r>
        <w:rPr>
          <w:sz w:val="22"/>
        </w:rPr>
        <w:t>）新鲜度：</w:t>
      </w:r>
    </w:p>
    <w:p>
      <w:pPr>
        <w:pStyle w:val="null3"/>
        <w:jc w:val="both"/>
      </w:pPr>
      <w:r>
        <w:rPr>
          <w:sz w:val="22"/>
        </w:rPr>
        <w:t>①水量：充足、无过份萎蔫、皱皮。</w:t>
      </w:r>
    </w:p>
    <w:p>
      <w:pPr>
        <w:pStyle w:val="null3"/>
        <w:jc w:val="both"/>
      </w:pPr>
      <w:r>
        <w:rPr>
          <w:sz w:val="22"/>
        </w:rPr>
        <w:t>②色泽：正常、无变色、光泽、颜色鲜艳。</w:t>
      </w:r>
    </w:p>
    <w:p>
      <w:pPr>
        <w:pStyle w:val="null3"/>
        <w:jc w:val="both"/>
      </w:pPr>
      <w:r>
        <w:rPr>
          <w:sz w:val="22"/>
        </w:rPr>
        <w:t>③硬度：瓜果饱满、结实、无空心。</w:t>
      </w:r>
    </w:p>
    <w:p>
      <w:pPr>
        <w:pStyle w:val="null3"/>
        <w:jc w:val="both"/>
      </w:pPr>
      <w:r>
        <w:rPr>
          <w:sz w:val="22"/>
        </w:rPr>
        <w:t>④表皮：个大、新鲜、外皮无斑点、有新鲜绿秧、无软化、变质现象。</w:t>
      </w:r>
    </w:p>
    <w:p>
      <w:pPr>
        <w:pStyle w:val="null3"/>
        <w:jc w:val="both"/>
      </w:pPr>
      <w:r>
        <w:rPr>
          <w:sz w:val="22"/>
        </w:rPr>
        <w:t>（</w:t>
      </w:r>
      <w:r>
        <w:rPr>
          <w:sz w:val="22"/>
        </w:rPr>
        <w:t>2</w:t>
      </w:r>
      <w:r>
        <w:rPr>
          <w:sz w:val="22"/>
        </w:rPr>
        <w:t>）机械伤：相同新鲜条件下无外力造成伤害：挤伤、压伤、碰伤切口、裂伤等。</w:t>
      </w:r>
    </w:p>
    <w:p>
      <w:pPr>
        <w:pStyle w:val="null3"/>
        <w:jc w:val="both"/>
      </w:pPr>
      <w:r>
        <w:rPr>
          <w:sz w:val="22"/>
        </w:rPr>
        <w:t>（</w:t>
      </w:r>
      <w:r>
        <w:rPr>
          <w:sz w:val="22"/>
        </w:rPr>
        <w:t>3</w:t>
      </w:r>
      <w:r>
        <w:rPr>
          <w:sz w:val="22"/>
        </w:rPr>
        <w:t>）病虫害：无虫害、虫嗑、无残虫卵。</w:t>
      </w:r>
    </w:p>
    <w:p>
      <w:pPr>
        <w:pStyle w:val="null3"/>
        <w:jc w:val="both"/>
      </w:pPr>
      <w:r>
        <w:rPr>
          <w:sz w:val="22"/>
        </w:rPr>
        <w:t>（</w:t>
      </w:r>
      <w:r>
        <w:rPr>
          <w:sz w:val="22"/>
        </w:rPr>
        <w:t>4</w:t>
      </w:r>
      <w:r>
        <w:rPr>
          <w:sz w:val="22"/>
        </w:rPr>
        <w:t>）形状：大小适中、曲线谐调。</w:t>
      </w:r>
    </w:p>
    <w:p>
      <w:pPr>
        <w:pStyle w:val="null3"/>
        <w:jc w:val="both"/>
      </w:pPr>
      <w:r>
        <w:rPr>
          <w:sz w:val="22"/>
        </w:rPr>
        <w:t>（</w:t>
      </w:r>
      <w:r>
        <w:rPr>
          <w:sz w:val="22"/>
        </w:rPr>
        <w:t>5</w:t>
      </w:r>
      <w:r>
        <w:rPr>
          <w:sz w:val="22"/>
        </w:rPr>
        <w:t>）成熟度：适中、无未熟过识、腐烂。</w:t>
      </w:r>
    </w:p>
    <w:p>
      <w:pPr>
        <w:pStyle w:val="null3"/>
        <w:jc w:val="both"/>
      </w:pPr>
      <w:r>
        <w:rPr>
          <w:sz w:val="22"/>
        </w:rPr>
        <w:t>（</w:t>
      </w:r>
      <w:r>
        <w:rPr>
          <w:sz w:val="22"/>
        </w:rPr>
        <w:t>6</w:t>
      </w:r>
      <w:r>
        <w:rPr>
          <w:sz w:val="22"/>
        </w:rPr>
        <w:t>）污染：无污染、残留农药、运输造成的污染。</w:t>
      </w:r>
    </w:p>
    <w:p>
      <w:pPr>
        <w:pStyle w:val="null3"/>
        <w:jc w:val="both"/>
      </w:pPr>
      <w:r>
        <w:rPr>
          <w:sz w:val="22"/>
        </w:rPr>
        <w:t>（</w:t>
      </w:r>
      <w:r>
        <w:rPr>
          <w:sz w:val="22"/>
        </w:rPr>
        <w:t>7</w:t>
      </w:r>
      <w:r>
        <w:rPr>
          <w:sz w:val="22"/>
        </w:rPr>
        <w:t>）有包装瓜果：应完整、干净。</w:t>
      </w:r>
    </w:p>
    <w:p>
      <w:pPr>
        <w:pStyle w:val="null3"/>
        <w:jc w:val="both"/>
      </w:pPr>
      <w:r>
        <w:rPr>
          <w:sz w:val="22"/>
        </w:rPr>
        <w:t>（</w:t>
      </w:r>
      <w:r>
        <w:rPr>
          <w:sz w:val="22"/>
        </w:rPr>
        <w:t>8</w:t>
      </w:r>
      <w:r>
        <w:rPr>
          <w:sz w:val="22"/>
        </w:rPr>
        <w:t>）所供水果重量应达到甲方的供货需求重量，可使用达九成，严重不符合质量标准者可拒收及更换。</w:t>
      </w:r>
    </w:p>
    <w:p>
      <w:pPr>
        <w:pStyle w:val="null3"/>
      </w:pPr>
      <w:r>
        <w:rPr>
          <w:sz w:val="22"/>
        </w:rPr>
        <w:t>（</w:t>
      </w:r>
      <w:r>
        <w:rPr>
          <w:sz w:val="22"/>
        </w:rPr>
        <w:t>9</w:t>
      </w:r>
      <w:r>
        <w:rPr>
          <w:sz w:val="22"/>
        </w:rPr>
        <w:t>）乙方在合同有效期内负责供应下列品种但不限于以下种类内容：香蕉、粉蕉、大蕉、橙、苹果、雪梨、石榴、番石榴、龙眼、香瓜、柿子、红枣、青枣、香梨、圣女果、西瓜、哈蜜瓜、贡柑、沙糖、桔、柚子、提子、荔枝、椰子等。</w:t>
      </w:r>
    </w:p>
    <w:p>
      <w:pPr>
        <w:pStyle w:val="null3"/>
      </w:pPr>
      <w:r>
        <w:rPr>
          <w:sz w:val="22"/>
        </w:rPr>
        <w:t>7.</w:t>
      </w:r>
      <w:r>
        <w:rPr>
          <w:sz w:val="21"/>
        </w:rPr>
        <w:t>大米、粮油类：</w:t>
      </w:r>
    </w:p>
    <w:p>
      <w:pPr>
        <w:pStyle w:val="null3"/>
        <w:jc w:val="both"/>
      </w:pPr>
      <w:r>
        <w:rPr>
          <w:sz w:val="21"/>
          <w:b/>
        </w:rPr>
        <w:t>大米质量标准（包括但不限于以下内容）：</w:t>
      </w:r>
    </w:p>
    <w:p>
      <w:pPr>
        <w:pStyle w:val="null3"/>
        <w:jc w:val="both"/>
      </w:pPr>
      <w:r>
        <w:rPr>
          <w:sz w:val="22"/>
        </w:rPr>
        <w:t>（</w:t>
      </w:r>
      <w:r>
        <w:rPr>
          <w:sz w:val="22"/>
        </w:rPr>
        <w:t>1</w:t>
      </w:r>
      <w:r>
        <w:rPr>
          <w:sz w:val="22"/>
        </w:rPr>
        <w:t>）外包装完好，有</w:t>
      </w:r>
      <w:r>
        <w:rPr>
          <w:sz w:val="22"/>
        </w:rPr>
        <w:t>SC</w:t>
      </w:r>
      <w:r>
        <w:rPr>
          <w:sz w:val="22"/>
        </w:rPr>
        <w:t>编号</w:t>
      </w:r>
      <w:r>
        <w:rPr>
          <w:sz w:val="22"/>
        </w:rPr>
        <w:t>，标明产品名称、净含量、生产者名称和地址、生产日期、保质期、产品标准号、质量等级、生产许可证号、产品批号等内容。剩余保存期不少于保质期的三分之二，质量等级、产品标准号、产品合格证，质量符合大米国家标准（</w:t>
      </w:r>
      <w:r>
        <w:rPr>
          <w:sz w:val="22"/>
        </w:rPr>
        <w:t>GB/T 1354-2018</w:t>
      </w:r>
      <w:r>
        <w:rPr>
          <w:sz w:val="22"/>
        </w:rPr>
        <w:t>）与国家粮食卫生标准（</w:t>
      </w:r>
      <w:r>
        <w:rPr>
          <w:sz w:val="22"/>
        </w:rPr>
        <w:t>GB 2715-2016</w:t>
      </w:r>
      <w:r>
        <w:rPr>
          <w:sz w:val="22"/>
        </w:rPr>
        <w:t>）。</w:t>
      </w:r>
    </w:p>
    <w:p>
      <w:pPr>
        <w:pStyle w:val="null3"/>
        <w:jc w:val="both"/>
      </w:pPr>
      <w:r>
        <w:rPr>
          <w:sz w:val="22"/>
        </w:rPr>
        <w:t>（</w:t>
      </w:r>
      <w:r>
        <w:rPr>
          <w:sz w:val="22"/>
        </w:rPr>
        <w:t>2</w:t>
      </w:r>
      <w:r>
        <w:rPr>
          <w:sz w:val="22"/>
        </w:rPr>
        <w:t>）具有固有的色泽和香味，无异味或霉味（变），无虫蛀结块挂丝或杂质异物；看碎米粒、黄粒米、杂质是否超标，符合国家粮食卫生标准。</w:t>
      </w:r>
    </w:p>
    <w:p>
      <w:pPr>
        <w:pStyle w:val="null3"/>
        <w:jc w:val="both"/>
      </w:pPr>
      <w:r>
        <w:rPr>
          <w:sz w:val="22"/>
        </w:rPr>
        <w:t>（</w:t>
      </w:r>
      <w:r>
        <w:rPr>
          <w:sz w:val="22"/>
        </w:rPr>
        <w:t>3</w:t>
      </w:r>
      <w:r>
        <w:rPr>
          <w:sz w:val="22"/>
        </w:rPr>
        <w:t>）取清洁容器，用温水浸泡少许米，如水面上浮起一层油，应退货处理。</w:t>
      </w:r>
    </w:p>
    <w:p>
      <w:pPr>
        <w:pStyle w:val="null3"/>
        <w:jc w:val="both"/>
      </w:pPr>
      <w:r>
        <w:rPr>
          <w:sz w:val="22"/>
        </w:rPr>
        <w:t>（</w:t>
      </w:r>
      <w:r>
        <w:rPr>
          <w:sz w:val="22"/>
        </w:rPr>
        <w:t>4</w:t>
      </w:r>
      <w:r>
        <w:rPr>
          <w:sz w:val="22"/>
        </w:rPr>
        <w:t>）大米包装规格：</w:t>
      </w:r>
      <w:r>
        <w:rPr>
          <w:sz w:val="22"/>
        </w:rPr>
        <w:t>25KG/</w:t>
      </w:r>
      <w:r>
        <w:rPr>
          <w:sz w:val="22"/>
        </w:rPr>
        <w:t>包、</w:t>
      </w:r>
      <w:r>
        <w:rPr>
          <w:sz w:val="22"/>
        </w:rPr>
        <w:t>15KG/</w:t>
      </w:r>
      <w:r>
        <w:rPr>
          <w:sz w:val="22"/>
        </w:rPr>
        <w:t>包、</w:t>
      </w:r>
      <w:r>
        <w:rPr>
          <w:sz w:val="22"/>
        </w:rPr>
        <w:t>10KG/</w:t>
      </w:r>
      <w:r>
        <w:rPr>
          <w:sz w:val="22"/>
        </w:rPr>
        <w:t>包。</w:t>
      </w:r>
    </w:p>
    <w:p>
      <w:pPr>
        <w:pStyle w:val="null3"/>
        <w:jc w:val="both"/>
      </w:pPr>
      <w:r>
        <w:rPr>
          <w:sz w:val="22"/>
        </w:rPr>
        <w:t>（</w:t>
      </w:r>
      <w:r>
        <w:rPr>
          <w:sz w:val="22"/>
        </w:rPr>
        <w:t>5</w:t>
      </w:r>
      <w:r>
        <w:rPr>
          <w:sz w:val="22"/>
        </w:rPr>
        <w:t>）所供应的大米应满足相关要求、大米应有米香味、煮熟品质佳、伸长性好，饭粒不爆腰，软硬适中，口感幼滑，饭味浓。若所提供的商品不符，需更换至合适为止。</w:t>
      </w:r>
    </w:p>
    <w:p>
      <w:pPr>
        <w:pStyle w:val="null3"/>
        <w:jc w:val="both"/>
      </w:pPr>
      <w:r>
        <w:rPr>
          <w:sz w:val="22"/>
        </w:rPr>
        <w:t>（</w:t>
      </w:r>
      <w:r>
        <w:rPr>
          <w:sz w:val="22"/>
        </w:rPr>
        <w:t>6</w:t>
      </w:r>
      <w:r>
        <w:rPr>
          <w:sz w:val="22"/>
        </w:rPr>
        <w:t>）大米要求的资质证明：</w:t>
      </w:r>
    </w:p>
    <w:p>
      <w:pPr>
        <w:pStyle w:val="null3"/>
        <w:jc w:val="both"/>
      </w:pPr>
      <w:r>
        <w:rPr>
          <w:sz w:val="22"/>
        </w:rPr>
        <w:t>①生产（供应）企业的资质证明（首次供应时提供）：《营业执照》、《食品生产许可证》等。</w:t>
      </w:r>
    </w:p>
    <w:p>
      <w:pPr>
        <w:pStyle w:val="null3"/>
        <w:jc w:val="both"/>
      </w:pPr>
      <w:r>
        <w:rPr>
          <w:sz w:val="22"/>
        </w:rPr>
        <w:t>②《产品质量检验报告》由政府产品质量监督部门出具，每季度一次。</w:t>
      </w:r>
    </w:p>
    <w:p>
      <w:pPr>
        <w:pStyle w:val="null3"/>
        <w:jc w:val="both"/>
      </w:pPr>
      <w:r>
        <w:rPr>
          <w:sz w:val="22"/>
        </w:rPr>
        <w:t>③《出厂检验报告》交货时提供本批次产品的出厂（库）检验合格报告单。</w:t>
      </w:r>
    </w:p>
    <w:p>
      <w:pPr>
        <w:pStyle w:val="null3"/>
        <w:jc w:val="both"/>
      </w:pPr>
      <w:r>
        <w:rPr>
          <w:sz w:val="22"/>
        </w:rPr>
        <w:t>④每次送到大米包装袋上的批次和日期，必须和检验报告单上、出厂检验报告、收货单上的批次和日期一致。</w:t>
      </w:r>
    </w:p>
    <w:p>
      <w:pPr>
        <w:pStyle w:val="null3"/>
        <w:jc w:val="both"/>
      </w:pPr>
      <w:r>
        <w:rPr>
          <w:sz w:val="22"/>
        </w:rPr>
        <w:t>8.</w:t>
      </w:r>
      <w:r>
        <w:rPr>
          <w:sz w:val="22"/>
        </w:rPr>
        <w:t>大米质量</w:t>
      </w:r>
      <w:r>
        <w:rPr>
          <w:sz w:val="21"/>
        </w:rPr>
        <w:t>指标</w:t>
      </w:r>
      <w:r>
        <w:rPr>
          <w:sz w:val="22"/>
        </w:rPr>
        <w:t>：</w:t>
      </w:r>
    </w:p>
    <w:p>
      <w:pPr>
        <w:pStyle w:val="null3"/>
        <w:jc w:val="both"/>
      </w:pPr>
      <w:r>
        <w:rPr>
          <w:sz w:val="22"/>
        </w:rPr>
        <w:t>（</w:t>
      </w:r>
      <w:r>
        <w:rPr>
          <w:sz w:val="22"/>
        </w:rPr>
        <w:t>1</w:t>
      </w:r>
      <w:r>
        <w:rPr>
          <w:sz w:val="22"/>
        </w:rPr>
        <w:t>）不低于《大米》（</w:t>
      </w:r>
      <w:r>
        <w:rPr>
          <w:sz w:val="22"/>
        </w:rPr>
        <w:t>GB1354</w:t>
      </w:r>
      <w:r>
        <w:rPr>
          <w:sz w:val="22"/>
        </w:rPr>
        <w:t>）二级籼米要求，符合国家粮食卫生标准，主要标准详见下表：</w:t>
      </w:r>
    </w:p>
    <w:tbl>
      <w:tblPr>
        <w:tblW w:w="0" w:type="auto"/>
        <w:tblBorders>
          <w:top w:val="none" w:color="000000" w:sz="4"/>
          <w:left w:val="none" w:color="000000" w:sz="4"/>
          <w:bottom w:val="none" w:color="000000" w:sz="4"/>
          <w:right w:val="none" w:color="000000" w:sz="4"/>
          <w:insideH w:val="none"/>
          <w:insideV w:val="none"/>
        </w:tblBorders>
      </w:tblPr>
      <w:tblGrid>
        <w:gridCol w:w="799"/>
        <w:gridCol w:w="693"/>
        <w:gridCol w:w="1960"/>
        <w:gridCol w:w="4854"/>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5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4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质量指标</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加工精度</w:t>
            </w:r>
          </w:p>
        </w:tc>
        <w:tc>
          <w:tcPr>
            <w:tcW w:type="dxa" w:w="4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背沟无皮或有皮不成线，米胚和粒面皮层去净占</w:t>
            </w:r>
            <w:r>
              <w:rPr>
                <w:sz w:val="21"/>
              </w:rPr>
              <w:t>80%-90%</w:t>
            </w:r>
            <w:r>
              <w:rPr>
                <w:sz w:val="21"/>
              </w:rPr>
              <w:t>；或留皮度在</w:t>
            </w:r>
            <w:r>
              <w:rPr>
                <w:sz w:val="21"/>
              </w:rPr>
              <w:t>2%</w:t>
            </w:r>
            <w:r>
              <w:rPr>
                <w:sz w:val="21"/>
              </w:rPr>
              <w:t>以下。</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碎米</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总量</w:t>
            </w:r>
            <w:r>
              <w:rPr>
                <w:sz w:val="21"/>
              </w:rPr>
              <w:t>/%</w:t>
            </w:r>
            <w:r>
              <w:rPr>
                <w:sz w:val="21"/>
              </w:rPr>
              <w:t>≤</w:t>
            </w:r>
          </w:p>
        </w:tc>
        <w:tc>
          <w:tcPr>
            <w:tcW w:type="dxa" w:w="4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93"/>
            <w:vMerge/>
            <w:tcBorders>
              <w:top w:val="none" w:color="000000" w:sz="4"/>
              <w:left w:val="none" w:color="000000" w:sz="4"/>
              <w:bottom w:val="single" w:color="000000" w:sz="4"/>
              <w:right w:val="single" w:color="000000" w:sz="4"/>
            </w:tcBorders>
          </w:tcP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其中小碎米</w:t>
            </w:r>
            <w:r>
              <w:rPr>
                <w:sz w:val="21"/>
              </w:rPr>
              <w:t>/%</w:t>
            </w:r>
            <w:r>
              <w:rPr>
                <w:sz w:val="21"/>
              </w:rPr>
              <w:t>≤</w:t>
            </w:r>
          </w:p>
        </w:tc>
        <w:tc>
          <w:tcPr>
            <w:tcW w:type="dxa" w:w="4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不完善粒</w:t>
            </w:r>
            <w:r>
              <w:rPr>
                <w:sz w:val="21"/>
              </w:rPr>
              <w:t>/%</w:t>
            </w:r>
            <w:r>
              <w:rPr>
                <w:sz w:val="21"/>
              </w:rPr>
              <w:t>≤</w:t>
            </w:r>
          </w:p>
        </w:tc>
        <w:tc>
          <w:tcPr>
            <w:tcW w:type="dxa" w:w="4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杂质</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总量</w:t>
            </w:r>
            <w:r>
              <w:rPr>
                <w:sz w:val="21"/>
              </w:rPr>
              <w:t>/%</w:t>
            </w:r>
            <w:r>
              <w:rPr>
                <w:sz w:val="21"/>
              </w:rPr>
              <w:t>≤</w:t>
            </w:r>
          </w:p>
        </w:tc>
        <w:tc>
          <w:tcPr>
            <w:tcW w:type="dxa" w:w="4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93"/>
            <w:vMerge/>
            <w:tcBorders>
              <w:top w:val="none" w:color="000000" w:sz="4"/>
              <w:left w:val="none" w:color="000000" w:sz="4"/>
              <w:bottom w:val="single" w:color="000000" w:sz="4"/>
              <w:right w:val="single" w:color="000000" w:sz="4"/>
            </w:tcBorders>
          </w:tcP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其中：</w:t>
            </w:r>
          </w:p>
          <w:p>
            <w:pPr>
              <w:pStyle w:val="null3"/>
              <w:jc w:val="center"/>
            </w:pPr>
            <w:r>
              <w:rPr>
                <w:sz w:val="21"/>
              </w:rPr>
              <w:t>无机质含量</w:t>
            </w:r>
            <w:r>
              <w:rPr>
                <w:sz w:val="21"/>
              </w:rPr>
              <w:t>/%</w:t>
            </w:r>
            <w:r>
              <w:rPr>
                <w:sz w:val="21"/>
              </w:rPr>
              <w:t>≤</w:t>
            </w:r>
          </w:p>
        </w:tc>
        <w:tc>
          <w:tcPr>
            <w:tcW w:type="dxa" w:w="4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0.02</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黄粒米</w:t>
            </w:r>
            <w:r>
              <w:rPr>
                <w:sz w:val="21"/>
              </w:rPr>
              <w:t>/%</w:t>
            </w:r>
            <w:r>
              <w:rPr>
                <w:sz w:val="21"/>
              </w:rPr>
              <w:t>≤</w:t>
            </w:r>
          </w:p>
        </w:tc>
        <w:tc>
          <w:tcPr>
            <w:tcW w:type="dxa" w:w="4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互混率</w:t>
            </w:r>
            <w:r>
              <w:rPr>
                <w:sz w:val="21"/>
              </w:rPr>
              <w:t>/%</w:t>
            </w:r>
            <w:r>
              <w:rPr>
                <w:sz w:val="21"/>
              </w:rPr>
              <w:t>≤</w:t>
            </w:r>
          </w:p>
        </w:tc>
        <w:tc>
          <w:tcPr>
            <w:tcW w:type="dxa" w:w="4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色泽、气味</w:t>
            </w:r>
          </w:p>
        </w:tc>
        <w:tc>
          <w:tcPr>
            <w:tcW w:type="dxa" w:w="4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正常</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w:t>
            </w:r>
          </w:p>
        </w:tc>
        <w:tc>
          <w:tcPr>
            <w:tcW w:type="dxa" w:w="750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对能量和营养成分含量标示值的允许误差范围未作判定。</w:t>
            </w:r>
          </w:p>
        </w:tc>
      </w:tr>
    </w:tbl>
    <w:p>
      <w:pPr>
        <w:pStyle w:val="null3"/>
      </w:pPr>
      <w:r>
        <w:rPr/>
        <w:t xml:space="preserve"> </w:t>
      </w:r>
    </w:p>
    <w:p>
      <w:pPr>
        <w:pStyle w:val="null3"/>
      </w:pPr>
      <w:r>
        <w:rPr>
          <w:sz w:val="22"/>
        </w:rPr>
        <w:t>（</w:t>
      </w:r>
      <w:r>
        <w:rPr>
          <w:sz w:val="22"/>
        </w:rPr>
        <w:t>2</w:t>
      </w:r>
      <w:r>
        <w:rPr>
          <w:sz w:val="22"/>
        </w:rPr>
        <w:t>）不低于《广东丝苗米产品标准》（</w:t>
      </w:r>
      <w:r>
        <w:rPr>
          <w:sz w:val="22"/>
        </w:rPr>
        <w:t>T/GDSMM 001</w:t>
      </w:r>
      <w:r>
        <w:rPr>
          <w:sz w:val="22"/>
        </w:rPr>
        <w:t>—</w:t>
      </w:r>
      <w:r>
        <w:rPr>
          <w:sz w:val="22"/>
        </w:rPr>
        <w:t>2019</w:t>
      </w:r>
      <w:r>
        <w:rPr>
          <w:sz w:val="22"/>
        </w:rPr>
        <w:t>）要求，符合国家粮食卫生标准，主要标准详见下表：</w:t>
      </w:r>
    </w:p>
    <w:tbl>
      <w:tblPr>
        <w:tblW w:w="0" w:type="auto"/>
        <w:tblBorders>
          <w:top w:val="none" w:color="000000" w:sz="4"/>
          <w:left w:val="none" w:color="000000" w:sz="4"/>
          <w:bottom w:val="none" w:color="000000" w:sz="4"/>
          <w:right w:val="none" w:color="000000" w:sz="4"/>
          <w:insideH w:val="none"/>
          <w:insideV w:val="none"/>
        </w:tblBorders>
      </w:tblPr>
      <w:tblGrid>
        <w:gridCol w:w="903"/>
        <w:gridCol w:w="2046"/>
        <w:gridCol w:w="5357"/>
      </w:tblGrid>
      <w:tr>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5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质量指标</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谷粒千粒重</w:t>
            </w:r>
            <w:r>
              <w:rPr>
                <w:sz w:val="21"/>
                <w:shd w:fill="FFFFFF" w:val="clear"/>
              </w:rPr>
              <w:t>(g)</w:t>
            </w:r>
          </w:p>
        </w:tc>
        <w:tc>
          <w:tcPr>
            <w:tcW w:type="dxa" w:w="5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21</w:t>
            </w:r>
            <w:r>
              <w:rPr>
                <w:sz w:val="21"/>
                <w:shd w:fill="FFFFFF" w:val="clear"/>
              </w:rPr>
              <w:t>，千粒重太小，产量低，太大外观不能保证</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糙米粒长</w:t>
            </w:r>
            <w:r>
              <w:rPr>
                <w:sz w:val="21"/>
                <w:shd w:fill="FFFFFF" w:val="clear"/>
              </w:rPr>
              <w:t>(mm)</w:t>
            </w:r>
          </w:p>
        </w:tc>
        <w:tc>
          <w:tcPr>
            <w:tcW w:type="dxa" w:w="5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6.5</w:t>
            </w:r>
            <w:r>
              <w:rPr>
                <w:sz w:val="21"/>
                <w:shd w:fill="FFFFFF" w:val="clear"/>
              </w:rPr>
              <w:t>，与国标中长粒型米的标准相同</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糙米长宽比</w:t>
            </w:r>
          </w:p>
        </w:tc>
        <w:tc>
          <w:tcPr>
            <w:tcW w:type="dxa" w:w="5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3.5</w:t>
            </w:r>
            <w:r>
              <w:rPr>
                <w:sz w:val="21"/>
                <w:shd w:fill="FFFFFF" w:val="clear"/>
              </w:rPr>
              <w:t>，根据上述粒长与粒宽标准确定</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垩白粒率（</w:t>
            </w:r>
            <w:r>
              <w:rPr>
                <w:sz w:val="21"/>
                <w:shd w:fill="FFFFFF" w:val="clear"/>
              </w:rPr>
              <w:t>%</w:t>
            </w:r>
            <w:r>
              <w:rPr>
                <w:sz w:val="21"/>
                <w:shd w:fill="FFFFFF" w:val="clear"/>
              </w:rPr>
              <w:t>）</w:t>
            </w:r>
          </w:p>
        </w:tc>
        <w:tc>
          <w:tcPr>
            <w:tcW w:type="dxa" w:w="5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20</w:t>
            </w:r>
            <w:r>
              <w:rPr>
                <w:sz w:val="21"/>
                <w:shd w:fill="FFFFFF" w:val="clear"/>
              </w:rPr>
              <w:t>，与国标优质</w:t>
            </w:r>
            <w:r>
              <w:rPr>
                <w:sz w:val="21"/>
                <w:shd w:fill="FFFFFF" w:val="clear"/>
              </w:rPr>
              <w:t>2</w:t>
            </w:r>
            <w:r>
              <w:rPr>
                <w:sz w:val="21"/>
                <w:shd w:fill="FFFFFF" w:val="clear"/>
              </w:rPr>
              <w:t>级米标准相同</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垩白度（</w:t>
            </w:r>
            <w:r>
              <w:rPr>
                <w:sz w:val="21"/>
                <w:shd w:fill="FFFFFF" w:val="clear"/>
              </w:rPr>
              <w:t>%</w:t>
            </w:r>
            <w:r>
              <w:rPr>
                <w:sz w:val="21"/>
                <w:shd w:fill="FFFFFF" w:val="clear"/>
              </w:rPr>
              <w:t>）</w:t>
            </w:r>
          </w:p>
        </w:tc>
        <w:tc>
          <w:tcPr>
            <w:tcW w:type="dxa" w:w="5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3</w:t>
            </w:r>
            <w:r>
              <w:rPr>
                <w:sz w:val="21"/>
                <w:shd w:fill="FFFFFF" w:val="clear"/>
              </w:rPr>
              <w:t>，与国标优质</w:t>
            </w:r>
            <w:r>
              <w:rPr>
                <w:sz w:val="21"/>
                <w:shd w:fill="FFFFFF" w:val="clear"/>
              </w:rPr>
              <w:t>2</w:t>
            </w:r>
            <w:r>
              <w:rPr>
                <w:sz w:val="21"/>
                <w:shd w:fill="FFFFFF" w:val="clear"/>
              </w:rPr>
              <w:t>级米标准相同</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胶稠度（</w:t>
            </w:r>
            <w:r>
              <w:rPr>
                <w:sz w:val="21"/>
                <w:shd w:fill="FFFFFF" w:val="clear"/>
              </w:rPr>
              <w:t>mm</w:t>
            </w:r>
            <w:r>
              <w:rPr>
                <w:sz w:val="21"/>
                <w:shd w:fill="FFFFFF" w:val="clear"/>
              </w:rPr>
              <w:t>）</w:t>
            </w:r>
          </w:p>
        </w:tc>
        <w:tc>
          <w:tcPr>
            <w:tcW w:type="dxa" w:w="5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60</w:t>
            </w:r>
            <w:r>
              <w:rPr>
                <w:sz w:val="21"/>
                <w:shd w:fill="FFFFFF" w:val="clear"/>
              </w:rPr>
              <w:t>，与国标优质</w:t>
            </w:r>
            <w:r>
              <w:rPr>
                <w:sz w:val="21"/>
                <w:shd w:fill="FFFFFF" w:val="clear"/>
              </w:rPr>
              <w:t>2</w:t>
            </w:r>
            <w:r>
              <w:rPr>
                <w:sz w:val="21"/>
                <w:shd w:fill="FFFFFF" w:val="clear"/>
              </w:rPr>
              <w:t>级米标准相同</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透明度</w:t>
            </w:r>
            <w:r>
              <w:rPr>
                <w:sz w:val="21"/>
                <w:shd w:fill="FFFFFF" w:val="clear"/>
              </w:rPr>
              <w:t>（级）</w:t>
            </w:r>
          </w:p>
        </w:tc>
        <w:tc>
          <w:tcPr>
            <w:tcW w:type="dxa" w:w="5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t>
            </w:r>
            <w:r>
              <w:rPr>
                <w:sz w:val="21"/>
                <w:shd w:fill="FFFFFF" w:val="clear"/>
              </w:rPr>
              <w:t>2</w:t>
            </w:r>
            <w:r>
              <w:rPr>
                <w:sz w:val="21"/>
                <w:shd w:fill="FFFFFF" w:val="clear"/>
              </w:rPr>
              <w:t>，同部颁优质米</w:t>
            </w:r>
            <w:r>
              <w:rPr>
                <w:sz w:val="21"/>
                <w:shd w:fill="FFFFFF" w:val="clear"/>
              </w:rPr>
              <w:t>2</w:t>
            </w:r>
            <w:r>
              <w:rPr>
                <w:sz w:val="21"/>
                <w:shd w:fill="FFFFFF" w:val="clear"/>
              </w:rPr>
              <w:t>级标准</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直链淀粉</w:t>
            </w:r>
            <w:r>
              <w:rPr>
                <w:sz w:val="21"/>
                <w:shd w:fill="FFFFFF" w:val="clear"/>
              </w:rPr>
              <w:t>含量（</w:t>
            </w:r>
            <w:r>
              <w:rPr>
                <w:sz w:val="21"/>
                <w:shd w:fill="FFFFFF" w:val="clear"/>
              </w:rPr>
              <w:t>%</w:t>
            </w:r>
            <w:r>
              <w:rPr>
                <w:sz w:val="21"/>
                <w:shd w:fill="FFFFFF" w:val="clear"/>
              </w:rPr>
              <w:t>）</w:t>
            </w:r>
          </w:p>
        </w:tc>
        <w:tc>
          <w:tcPr>
            <w:tcW w:type="dxa" w:w="5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13-19</w:t>
            </w:r>
            <w:r>
              <w:rPr>
                <w:sz w:val="21"/>
                <w:shd w:fill="FFFFFF" w:val="clear"/>
              </w:rPr>
              <w:t>，同部颁优质米</w:t>
            </w:r>
            <w:r>
              <w:rPr>
                <w:sz w:val="21"/>
                <w:shd w:fill="FFFFFF" w:val="clear"/>
              </w:rPr>
              <w:t>1-2</w:t>
            </w:r>
            <w:r>
              <w:rPr>
                <w:sz w:val="21"/>
                <w:shd w:fill="FFFFFF" w:val="clear"/>
              </w:rPr>
              <w:t>级标准</w:t>
            </w:r>
          </w:p>
        </w:tc>
      </w:tr>
    </w:tbl>
    <w:p>
      <w:pPr>
        <w:pStyle w:val="null3"/>
      </w:pPr>
      <w:r>
        <w:rPr>
          <w:sz w:val="21"/>
          <w:b/>
        </w:rPr>
        <w:t>9.</w:t>
      </w:r>
      <w:r>
        <w:rPr>
          <w:sz w:val="21"/>
          <w:b/>
        </w:rPr>
        <w:t>食用油供货要求（包括但不限于以下内容）：</w:t>
      </w:r>
    </w:p>
    <w:p>
      <w:pPr>
        <w:pStyle w:val="null3"/>
        <w:jc w:val="both"/>
      </w:pPr>
      <w:r>
        <w:rPr>
          <w:sz w:val="22"/>
        </w:rPr>
        <w:t>（</w:t>
      </w:r>
      <w:r>
        <w:rPr>
          <w:sz w:val="22"/>
        </w:rPr>
        <w:t>1</w:t>
      </w:r>
      <w:r>
        <w:rPr>
          <w:sz w:val="22"/>
        </w:rPr>
        <w:t>）基本要求：外包装完好，有</w:t>
      </w:r>
      <w:r>
        <w:rPr>
          <w:sz w:val="22"/>
        </w:rPr>
        <w:t>食品名称、生产者名称、地址、联系方式、净含量（重量）、生产日期与保质期、食品生产许可证编号（</w:t>
      </w:r>
      <w:r>
        <w:rPr>
          <w:sz w:val="22"/>
        </w:rPr>
        <w:t>SC</w:t>
      </w:r>
      <w:r>
        <w:rPr>
          <w:sz w:val="22"/>
        </w:rPr>
        <w:t>编号）、执行标准</w:t>
      </w:r>
      <w:r>
        <w:rPr>
          <w:sz w:val="22"/>
        </w:rPr>
        <w:t>，剩余保质期不少于三分之二，具有产品合格证。具有正常植物油的色泽、透明度、气味和滋味，无焦臭、酸败及其他异味。食用油要求为国标一级油。</w:t>
      </w:r>
    </w:p>
    <w:p>
      <w:pPr>
        <w:pStyle w:val="null3"/>
        <w:jc w:val="both"/>
      </w:pPr>
      <w:r>
        <w:rPr>
          <w:sz w:val="22"/>
        </w:rPr>
        <w:t>（</w:t>
      </w:r>
      <w:r>
        <w:rPr>
          <w:sz w:val="22"/>
        </w:rPr>
        <w:t>2</w:t>
      </w:r>
      <w:r>
        <w:rPr>
          <w:sz w:val="22"/>
        </w:rPr>
        <w:t>）食用油生产（供应）企业的资质证明（首次供应时提供）：《企业法人营业执照》、《食品生产许可证》等。</w:t>
      </w:r>
    </w:p>
    <w:p>
      <w:pPr>
        <w:pStyle w:val="null3"/>
        <w:jc w:val="both"/>
      </w:pPr>
      <w:r>
        <w:rPr>
          <w:sz w:val="22"/>
        </w:rPr>
        <w:t>（</w:t>
      </w:r>
      <w:r>
        <w:rPr>
          <w:sz w:val="22"/>
        </w:rPr>
        <w:t>3</w:t>
      </w:r>
      <w:r>
        <w:rPr>
          <w:sz w:val="22"/>
        </w:rPr>
        <w:t>）不含转基因原料成分，不得混有其他食用油或非食用油</w:t>
      </w:r>
      <w:r>
        <w:rPr>
          <w:sz w:val="22"/>
        </w:rPr>
        <w:t>,</w:t>
      </w:r>
      <w:r>
        <w:rPr>
          <w:sz w:val="22"/>
        </w:rPr>
        <w:t>不得添加任何香精和香料。</w:t>
      </w:r>
    </w:p>
    <w:p>
      <w:pPr>
        <w:pStyle w:val="null3"/>
        <w:jc w:val="both"/>
      </w:pPr>
      <w:r>
        <w:rPr>
          <w:sz w:val="22"/>
        </w:rPr>
        <w:t>（</w:t>
      </w:r>
      <w:r>
        <w:rPr>
          <w:sz w:val="22"/>
        </w:rPr>
        <w:t>4</w:t>
      </w:r>
      <w:r>
        <w:rPr>
          <w:sz w:val="22"/>
        </w:rPr>
        <w:t>）加热试验（</w:t>
      </w:r>
      <w:r>
        <w:rPr>
          <w:sz w:val="22"/>
        </w:rPr>
        <w:t>280</w:t>
      </w:r>
      <w:r>
        <w:rPr>
          <w:sz w:val="22"/>
        </w:rPr>
        <w:t>℃）油色不得变深，无析出物。</w:t>
      </w:r>
    </w:p>
    <w:p>
      <w:pPr>
        <w:pStyle w:val="null3"/>
        <w:jc w:val="both"/>
      </w:pPr>
      <w:r>
        <w:rPr>
          <w:sz w:val="22"/>
        </w:rPr>
        <w:t>（</w:t>
      </w:r>
      <w:r>
        <w:rPr>
          <w:sz w:val="22"/>
        </w:rPr>
        <w:t>5</w:t>
      </w:r>
      <w:r>
        <w:rPr>
          <w:sz w:val="22"/>
        </w:rPr>
        <w:t>）卫生标准和动植物检疫项目，按照国家有关规定执行。</w:t>
      </w:r>
    </w:p>
    <w:p>
      <w:pPr>
        <w:pStyle w:val="null3"/>
        <w:jc w:val="both"/>
      </w:pPr>
      <w:r>
        <w:rPr>
          <w:sz w:val="22"/>
        </w:rPr>
        <w:t>（</w:t>
      </w:r>
      <w:r>
        <w:rPr>
          <w:sz w:val="22"/>
        </w:rPr>
        <w:t>6</w:t>
      </w:r>
      <w:r>
        <w:rPr>
          <w:sz w:val="22"/>
        </w:rPr>
        <w:t>）花生油质量主要标准详见下表：</w:t>
      </w:r>
    </w:p>
    <w:tbl>
      <w:tblPr>
        <w:tblW w:w="0" w:type="auto"/>
        <w:tblBorders>
          <w:top w:val="none" w:color="000000" w:sz="4"/>
          <w:left w:val="none" w:color="000000" w:sz="4"/>
          <w:bottom w:val="none" w:color="000000" w:sz="4"/>
          <w:right w:val="none" w:color="000000" w:sz="4"/>
          <w:insideH w:val="none"/>
          <w:insideV w:val="none"/>
        </w:tblBorders>
      </w:tblPr>
      <w:tblGrid>
        <w:gridCol w:w="752"/>
        <w:gridCol w:w="2919"/>
        <w:gridCol w:w="4635"/>
      </w:tblGrid>
      <w:tr>
        <w:tc>
          <w:tcPr>
            <w:tcW w:type="dxa" w:w="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4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色泽（罗维朋比色槽</w:t>
            </w:r>
            <w:r>
              <w:rPr>
                <w:sz w:val="21"/>
              </w:rPr>
              <w:t>25.4mm</w:t>
            </w:r>
            <w:r>
              <w:rPr>
                <w:sz w:val="21"/>
              </w:rPr>
              <w:t>）≤</w:t>
            </w:r>
          </w:p>
        </w:tc>
        <w:tc>
          <w:tcPr>
            <w:tcW w:type="dxa" w:w="4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15</w:t>
            </w:r>
            <w:r>
              <w:rPr>
                <w:sz w:val="21"/>
              </w:rPr>
              <w:t>红</w:t>
            </w:r>
            <w:r>
              <w:rPr>
                <w:sz w:val="21"/>
              </w:rPr>
              <w:t>1.5</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气味、滋味</w:t>
            </w:r>
          </w:p>
        </w:tc>
        <w:tc>
          <w:tcPr>
            <w:tcW w:type="dxa" w:w="4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具有花生油固有的香味和滋味，无异味</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透明度</w:t>
            </w:r>
          </w:p>
        </w:tc>
        <w:tc>
          <w:tcPr>
            <w:tcW w:type="dxa" w:w="4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澄清、透明</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水分及挥发物</w:t>
            </w:r>
            <w:r>
              <w:rPr>
                <w:sz w:val="21"/>
              </w:rPr>
              <w:t>/</w:t>
            </w:r>
            <w:r>
              <w:rPr>
                <w:sz w:val="21"/>
              </w:rPr>
              <w:t>（</w:t>
            </w:r>
            <w:r>
              <w:rPr>
                <w:sz w:val="21"/>
              </w:rPr>
              <w:t>%</w:t>
            </w:r>
            <w:r>
              <w:rPr>
                <w:sz w:val="21"/>
              </w:rPr>
              <w:t>）≤</w:t>
            </w:r>
          </w:p>
        </w:tc>
        <w:tc>
          <w:tcPr>
            <w:tcW w:type="dxa" w:w="4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不溶性杂质</w:t>
            </w:r>
            <w:r>
              <w:rPr>
                <w:sz w:val="21"/>
              </w:rPr>
              <w:t>/</w:t>
            </w:r>
            <w:r>
              <w:rPr>
                <w:sz w:val="21"/>
              </w:rPr>
              <w:t>（</w:t>
            </w:r>
            <w:r>
              <w:rPr>
                <w:sz w:val="21"/>
              </w:rPr>
              <w:t>%</w:t>
            </w:r>
            <w:r>
              <w:rPr>
                <w:sz w:val="21"/>
              </w:rPr>
              <w:t>）≤</w:t>
            </w:r>
          </w:p>
        </w:tc>
        <w:tc>
          <w:tcPr>
            <w:tcW w:type="dxa" w:w="4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酸值（</w:t>
            </w:r>
            <w:r>
              <w:rPr>
                <w:sz w:val="21"/>
              </w:rPr>
              <w:t>KOH</w:t>
            </w:r>
            <w:r>
              <w:rPr>
                <w:sz w:val="21"/>
              </w:rPr>
              <w:t>）</w:t>
            </w:r>
            <w:r>
              <w:rPr>
                <w:sz w:val="21"/>
              </w:rPr>
              <w:t>/</w:t>
            </w:r>
            <w:r>
              <w:rPr>
                <w:sz w:val="21"/>
              </w:rPr>
              <w:t>（</w:t>
            </w:r>
            <w:r>
              <w:rPr>
                <w:sz w:val="21"/>
              </w:rPr>
              <w:t>mg/g</w:t>
            </w:r>
            <w:r>
              <w:rPr>
                <w:sz w:val="21"/>
              </w:rPr>
              <w:t>）≤</w:t>
            </w:r>
          </w:p>
        </w:tc>
        <w:tc>
          <w:tcPr>
            <w:tcW w:type="dxa" w:w="4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过氧化值</w:t>
            </w:r>
            <w:r>
              <w:rPr>
                <w:sz w:val="21"/>
              </w:rPr>
              <w:t>/</w:t>
            </w:r>
            <w:r>
              <w:rPr>
                <w:sz w:val="21"/>
              </w:rPr>
              <w:t>（</w:t>
            </w:r>
            <w:r>
              <w:rPr>
                <w:sz w:val="21"/>
              </w:rPr>
              <w:t>mmol/kg</w:t>
            </w:r>
            <w:r>
              <w:rPr>
                <w:sz w:val="21"/>
              </w:rPr>
              <w:t>）≤</w:t>
            </w:r>
          </w:p>
        </w:tc>
        <w:tc>
          <w:tcPr>
            <w:tcW w:type="dxa" w:w="4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溶剂残留量</w:t>
            </w:r>
            <w:r>
              <w:rPr>
                <w:sz w:val="21"/>
              </w:rPr>
              <w:t>/</w:t>
            </w:r>
            <w:r>
              <w:rPr>
                <w:sz w:val="21"/>
              </w:rPr>
              <w:t>（</w:t>
            </w:r>
            <w:r>
              <w:rPr>
                <w:sz w:val="21"/>
              </w:rPr>
              <w:t>mg/kg</w:t>
            </w:r>
            <w:r>
              <w:rPr>
                <w:sz w:val="21"/>
              </w:rPr>
              <w:t>）</w:t>
            </w:r>
          </w:p>
        </w:tc>
        <w:tc>
          <w:tcPr>
            <w:tcW w:type="dxa" w:w="4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加热试验（</w:t>
            </w:r>
            <w:r>
              <w:rPr>
                <w:sz w:val="21"/>
              </w:rPr>
              <w:t>280</w:t>
            </w:r>
            <w:r>
              <w:rPr>
                <w:sz w:val="21"/>
              </w:rPr>
              <w:t>℃）</w:t>
            </w:r>
          </w:p>
        </w:tc>
        <w:tc>
          <w:tcPr>
            <w:tcW w:type="dxa" w:w="4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无析出物，罗维朋比色：黄色值不变，红色值增加小于</w:t>
            </w:r>
            <w:r>
              <w:rPr>
                <w:sz w:val="21"/>
              </w:rPr>
              <w:t>0.4</w:t>
            </w:r>
          </w:p>
        </w:tc>
      </w:tr>
    </w:tbl>
    <w:p>
      <w:pPr>
        <w:pStyle w:val="null3"/>
      </w:pPr>
      <w:r>
        <w:rPr>
          <w:sz w:val="22"/>
        </w:rPr>
        <w:t>10.</w:t>
      </w:r>
      <w:r>
        <w:rPr>
          <w:sz w:val="22"/>
        </w:rPr>
        <w:t>副食品类（包括但不限于以下内容）：</w:t>
      </w:r>
    </w:p>
    <w:p>
      <w:pPr>
        <w:pStyle w:val="null3"/>
        <w:jc w:val="both"/>
      </w:pPr>
      <w:r>
        <w:rPr>
          <w:sz w:val="22"/>
        </w:rPr>
        <w:t>（</w:t>
      </w:r>
      <w:r>
        <w:rPr>
          <w:sz w:val="22"/>
        </w:rPr>
        <w:t>1</w:t>
      </w:r>
      <w:r>
        <w:rPr>
          <w:sz w:val="22"/>
        </w:rPr>
        <w:t>）对照检查所送物资品牌、规格是否符合要求，对有包装的食品，检查包装是否完整，有无破损，查看食品包装标签应符合《食品安全国家标准预包装食品标签通则》（</w:t>
      </w:r>
      <w:r>
        <w:rPr>
          <w:sz w:val="22"/>
        </w:rPr>
        <w:t>GB7718</w:t>
      </w:r>
      <w:r>
        <w:rPr>
          <w:sz w:val="22"/>
        </w:rPr>
        <w:t>）要求（如国家出台或修改了相关标准，则按最新出台的标准执行），包括食品名称、配料表、净含量、规格、生产者（或）经销者的名称、地址和联系方式、生产日期和保质期、贮存条件、食品生产许可证编号、产品标准代号等内容。</w:t>
      </w:r>
    </w:p>
    <w:p>
      <w:pPr>
        <w:pStyle w:val="null3"/>
        <w:jc w:val="both"/>
      </w:pPr>
      <w:r>
        <w:rPr>
          <w:sz w:val="22"/>
        </w:rPr>
        <w:t>（</w:t>
      </w:r>
      <w:r>
        <w:rPr>
          <w:sz w:val="22"/>
        </w:rPr>
        <w:t>2</w:t>
      </w:r>
      <w:r>
        <w:rPr>
          <w:sz w:val="22"/>
        </w:rPr>
        <w:t>）通过感官鉴别包装内产品及无包装产品，依靠视觉、嗅觉、味觉、触觉等鉴定食品的外观形态、色泽、气味、滋味和硬度</w:t>
      </w:r>
      <w:r>
        <w:rPr>
          <w:sz w:val="22"/>
        </w:rPr>
        <w:t>(</w:t>
      </w:r>
      <w:r>
        <w:rPr>
          <w:sz w:val="22"/>
        </w:rPr>
        <w:t>稠度</w:t>
      </w:r>
      <w:r>
        <w:rPr>
          <w:sz w:val="22"/>
        </w:rPr>
        <w:t>)</w:t>
      </w:r>
      <w:r>
        <w:rPr>
          <w:sz w:val="22"/>
        </w:rPr>
        <w:t>是否符合质量要求。有保质期限的商品剩余保存期不得少于原有保质期的三分之二。</w:t>
      </w:r>
    </w:p>
    <w:p>
      <w:pPr>
        <w:pStyle w:val="null3"/>
      </w:pPr>
      <w:r>
        <w:rPr>
          <w:sz w:val="20"/>
        </w:rPr>
        <w:t>（</w:t>
      </w:r>
      <w:r>
        <w:rPr>
          <w:sz w:val="20"/>
        </w:rPr>
        <w:t>3</w:t>
      </w:r>
      <w:r>
        <w:rPr>
          <w:sz w:val="20"/>
        </w:rPr>
        <w:t>）</w:t>
      </w:r>
      <w:r>
        <w:rPr>
          <w:sz w:val="22"/>
        </w:rPr>
        <w:t>部分副食品质量要求：</w:t>
      </w:r>
    </w:p>
    <w:tbl>
      <w:tblPr>
        <w:tblW w:w="0" w:type="auto"/>
        <w:tblBorders>
          <w:top w:val="none" w:color="000000" w:sz="4"/>
          <w:left w:val="none" w:color="000000" w:sz="4"/>
          <w:bottom w:val="none" w:color="000000" w:sz="4"/>
          <w:right w:val="none" w:color="000000" w:sz="4"/>
          <w:insideH w:val="none"/>
          <w:insideV w:val="none"/>
        </w:tblBorders>
      </w:tblPr>
      <w:tblGrid>
        <w:gridCol w:w="647"/>
        <w:gridCol w:w="1204"/>
        <w:gridCol w:w="6455"/>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品名</w:t>
            </w:r>
          </w:p>
        </w:tc>
        <w:tc>
          <w:tcPr>
            <w:tcW w:type="dxa" w:w="6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质量要求</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酱油</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酿造的合格的酱油颜色比较红、亮，有光泽、透明，把酱油倒在瓶子里摇一下，合格酱油产生的泡沫非常细腻，保持持久，挂碗现象非常好，有一种发黏的感觉；不合格的酱油泡沫比较大，很容易散去，挂碗现象不好，很容易滑落。</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味精</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无色至白色结晶或粉末，具有特殊的鲜味，无异味，无肉眼可见杂质。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食醋</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具有正常酿造的食醋的色泽、气味和滋味，不涩，无其他不良气味与异味，无浮物，不浑浊，无沉淀，无异物，无醋鳗、醋虱。</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酱类食品</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具有正常酿造酱的色泽、气味和滋味，不涩，无其他不良气味，不得有酸、苦、焦糊及其它异味、异物。</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淀粉制品</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具有各自品种固有的形态和色泽，不酸、不粘、不发霉，无变质，无异味，无杂质，口尝无砂质。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结晶整齐一致，坚硬光滑，呈透明或半透明，不结块，无反卤吸潮现象，无杂质，沾取少许尝试具有纯正的咸味。</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面粉</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色泽呈白色或微黄色，不发暗，无杂质的颜色，呈细粉末状，不含杂质，手指捻捏时无粗粒感，无虫子和结块，置于手中紧捏后放开不成团，具有面粉的正常气味，无其他异味。</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豆腐呈均匀的乳白色或淡黄色，稍有光泽，块形完整，软硬适度，富有一定的弹性，质地细嫩，结构均匀，无杂质，具有豆腐特有的香味，取样品品尝时口感细腻鲜嫩，味道纯正清香。</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豆腐泡</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腐竹</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为枝条或片叶状，质脆易折，条状折断有空心，无霉斑、杂质、虫蛀。呈淡黄色，有光泽。具有腐竹固有的香味，无其他任何异味，取样品品尝其滋味，具有腐竹固有的鲜香滋味。</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腐乳表面呈红色或枣红色，内部呈杏黄色，色泽鲜艳，有光泽。白腐乳外表呈乳黄色。块形整齐均匀，质地细腻，无霉斑、霉变及杂质。具有各品种的腐乳特有的香味或特征气味，滋味鲜美，咸淡适口，无任何其他异味。</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大豆根据其种皮颜色和粒形可分为黄大豆、青大豆、黑大豆、其他大豆</w:t>
            </w:r>
            <w:r>
              <w:rPr>
                <w:sz w:val="21"/>
              </w:rPr>
              <w:t>(</w:t>
            </w:r>
            <w:r>
              <w:rPr>
                <w:sz w:val="21"/>
              </w:rPr>
              <w:t>赤色、褐色、棕色等</w:t>
            </w:r>
            <w:r>
              <w:rPr>
                <w:sz w:val="21"/>
              </w:rPr>
              <w:t>)</w:t>
            </w:r>
            <w:r>
              <w:rPr>
                <w:sz w:val="21"/>
              </w:rPr>
              <w:t>和饲料豆</w:t>
            </w:r>
            <w:r>
              <w:rPr>
                <w:sz w:val="21"/>
              </w:rPr>
              <w:t>(</w:t>
            </w:r>
            <w:r>
              <w:rPr>
                <w:sz w:val="21"/>
              </w:rPr>
              <w:t>秣食豆</w:t>
            </w:r>
            <w:r>
              <w:rPr>
                <w:sz w:val="21"/>
              </w:rPr>
              <w:t>)</w:t>
            </w:r>
            <w:r>
              <w:rPr>
                <w:sz w:val="21"/>
              </w:rPr>
              <w:t>五类。</w:t>
            </w:r>
          </w:p>
          <w:p>
            <w:pPr>
              <w:pStyle w:val="null3"/>
              <w:jc w:val="both"/>
            </w:pPr>
            <w:r>
              <w:rPr>
                <w:sz w:val="21"/>
              </w:rPr>
              <w:t>大豆皮色呈各种大豆固有的颜色，光彩油亮，洁净而有光泽，颗粒饱满，整齐均匀，无虫蛀粒，无杂质，无霉变。</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果荚呈土黄色或白色，果仁呈各不同品种所特有的颜色，色泽分布均匀一致，带荚花生和去荚果仁均颗粒饱满、形态完整、大小均匀，无杂质，具有花生特有的气味、香味，无任何异味。</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食糖</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食糖分为白糖、红糖、冰糖、方糖等。</w:t>
            </w:r>
          </w:p>
          <w:p>
            <w:pPr>
              <w:pStyle w:val="null3"/>
              <w:jc w:val="both"/>
            </w:pPr>
            <w:r>
              <w:rPr>
                <w:sz w:val="21"/>
              </w:rPr>
              <w:t>(1)</w:t>
            </w:r>
            <w:r>
              <w:rPr>
                <w:sz w:val="21"/>
              </w:rPr>
              <w:t>白糖的感官鉴别：色泽洁白明亮，有光泽，具有白糖的正常气味，无酸味、酒味或其他外来气味。</w:t>
            </w:r>
          </w:p>
          <w:p>
            <w:pPr>
              <w:pStyle w:val="null3"/>
              <w:jc w:val="both"/>
            </w:pPr>
            <w:r>
              <w:rPr>
                <w:sz w:val="21"/>
              </w:rPr>
              <w:t>白砂糖：颗粒大如砂粒，晶粒均匀整齐，晶面明显，无碎末，糖质坚硬。</w:t>
            </w:r>
          </w:p>
          <w:p>
            <w:pPr>
              <w:pStyle w:val="null3"/>
              <w:jc w:val="both"/>
            </w:pPr>
            <w:r>
              <w:rPr>
                <w:sz w:val="21"/>
              </w:rPr>
              <w:t>绵白糖：颗粒细小而均匀，质地绵软、潮润。</w:t>
            </w:r>
          </w:p>
          <w:p>
            <w:pPr>
              <w:pStyle w:val="null3"/>
              <w:jc w:val="both"/>
            </w:pPr>
            <w:r>
              <w:rPr>
                <w:sz w:val="21"/>
              </w:rPr>
              <w:t>冰糖：块形完整，个粒均匀，结晶组织严密，透明或半透明，无破碎。</w:t>
            </w:r>
          </w:p>
          <w:p>
            <w:pPr>
              <w:pStyle w:val="null3"/>
              <w:jc w:val="both"/>
            </w:pPr>
            <w:r>
              <w:rPr>
                <w:sz w:val="21"/>
              </w:rPr>
              <w:t>方糖：呈正六面体状，表面平整，无裂纹，铁边，断角，无突出砂粒，无霉斑。</w:t>
            </w:r>
          </w:p>
          <w:p>
            <w:pPr>
              <w:pStyle w:val="null3"/>
              <w:jc w:val="both"/>
            </w:pPr>
            <w:r>
              <w:rPr>
                <w:sz w:val="21"/>
              </w:rPr>
              <w:t>凡是白糖都应干燥，晶粒松散，不粘手，不结块，无肉眼可见的杂质，白糖的水溶液应清晰透明无杂质。</w:t>
            </w:r>
          </w:p>
          <w:p>
            <w:pPr>
              <w:pStyle w:val="null3"/>
              <w:jc w:val="both"/>
            </w:pPr>
            <w:r>
              <w:rPr>
                <w:sz w:val="21"/>
              </w:rPr>
              <w:t>(2)</w:t>
            </w:r>
            <w:r>
              <w:rPr>
                <w:sz w:val="21"/>
              </w:rPr>
              <w:t>红糖的感官鉴别</w:t>
            </w:r>
          </w:p>
          <w:p>
            <w:pPr>
              <w:pStyle w:val="null3"/>
              <w:jc w:val="both"/>
            </w:pPr>
            <w:r>
              <w:rPr>
                <w:sz w:val="21"/>
              </w:rPr>
              <w:t>红糖可细分为赤砂糖和红糖两种，其中赤砂糖是机制未经洗蜜的糖，红糖是用手工制成的土糖。</w:t>
            </w:r>
          </w:p>
          <w:p>
            <w:pPr>
              <w:pStyle w:val="null3"/>
              <w:jc w:val="both"/>
            </w:pPr>
            <w:r>
              <w:rPr>
                <w:sz w:val="21"/>
              </w:rPr>
              <w:t>因红糖的颜色有红褐、青褐、黄褐、赤红、金黄、淡黄、枣红等多种，很不一致，故凭色泽难以识别红糖的质量，应将感官鉴别的侧重点放在组织状态、气味、滋味三个指标上。</w:t>
            </w:r>
          </w:p>
          <w:p>
            <w:pPr>
              <w:pStyle w:val="null3"/>
              <w:jc w:val="both"/>
            </w:pPr>
            <w:r>
              <w:rPr>
                <w:sz w:val="21"/>
              </w:rPr>
              <w:t>呈晶粒状或粉末状，干燥而松散，不结块，不成团，无杂质，其水溶液清晰，无沉淀，无悬浮物，具有甘蔗汁的清香味，口味浓甜带鲜，微有糖蜜味，无酒味、酸味、焦苦味或其他外来异味。</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辛辣料</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辛辣料是采用植物果实和种子粉碎而配制成的天然植物香料，如五香粉、胡椒粉、花椒粉、咖喱粉、芥末粉等，辛辣料的主要原料有八角、花椒、胡椒、桂皮、小茴香、大茴香、辣椒、孜然等。</w:t>
            </w:r>
          </w:p>
          <w:p>
            <w:pPr>
              <w:pStyle w:val="null3"/>
              <w:jc w:val="both"/>
            </w:pPr>
            <w:r>
              <w:rPr>
                <w:sz w:val="21"/>
              </w:rPr>
              <w:t>辛辣料呈干燥状，具有该种香料植物所特有的色、香、味，没有不纯正的气味和味道，无发霉味或其他异味。</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SC</w:t>
            </w:r>
            <w:r>
              <w:rPr>
                <w:sz w:val="21"/>
              </w:rPr>
              <w:t>认证。表面干爽、肉呈鲜红色或暗红色，无霉变，无异味，脂肪透明或呈乳白色。</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腊肉</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有商标、牌号、产地、卫生检验合格证，符合《食品安全国家标准腌腊肉制品》（</w:t>
            </w:r>
            <w:r>
              <w:rPr>
                <w:sz w:val="21"/>
              </w:rPr>
              <w:t>GB 2730-2015</w:t>
            </w:r>
            <w:r>
              <w:rPr>
                <w:sz w:val="21"/>
              </w:rPr>
              <w:t>）标准（该标准只做参考，按国家最新标准执行）。表面干爽、肉呈鲜红色或暗红色，无霉变，无异味，脂肪透明或呈乳白色。</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外表泥状包料完整、无霉斑，包料除掉后蛋壳完整无损，灯光透照蛋内容物凝固不动，打开观察，整个蛋凝固、不粘壳、清洁而有弹性，呈半透明的棕黄色，闻起来有芳香，无辛辣气。</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6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tc>
      </w:tr>
    </w:tbl>
    <w:p>
      <w:pPr>
        <w:pStyle w:val="null3"/>
      </w:pPr>
      <w:r>
        <w:rPr/>
        <w:t xml:space="preserve"> </w:t>
      </w:r>
    </w:p>
    <w:p>
      <w:pPr>
        <w:pStyle w:val="null3"/>
        <w:jc w:val="both"/>
      </w:pPr>
      <w:r>
        <w:rPr>
          <w:sz w:val="20"/>
        </w:rPr>
        <w:t>11.</w:t>
      </w:r>
      <w:r>
        <w:rPr>
          <w:sz w:val="20"/>
        </w:rPr>
        <w:t>奶类（包括但不限于以下内容）：</w:t>
      </w:r>
    </w:p>
    <w:p>
      <w:pPr>
        <w:pStyle w:val="null3"/>
        <w:jc w:val="both"/>
      </w:pPr>
      <w:r>
        <w:rPr>
          <w:sz w:val="22"/>
        </w:rPr>
        <w:t>（</w:t>
      </w:r>
      <w:r>
        <w:rPr>
          <w:sz w:val="22"/>
        </w:rPr>
        <w:t>1</w:t>
      </w:r>
      <w:r>
        <w:rPr>
          <w:sz w:val="22"/>
        </w:rPr>
        <w:t>）产品质量、规格、包装</w:t>
      </w:r>
    </w:p>
    <w:p>
      <w:pPr>
        <w:pStyle w:val="null3"/>
        <w:jc w:val="both"/>
      </w:pPr>
      <w:r>
        <w:rPr>
          <w:sz w:val="22"/>
        </w:rPr>
        <w:t>①牛奶的质量及其标识应执行国家标准</w:t>
      </w:r>
      <w:r>
        <w:rPr>
          <w:sz w:val="22"/>
        </w:rPr>
        <w:t>GB-19645</w:t>
      </w:r>
      <w:r>
        <w:rPr>
          <w:sz w:val="22"/>
        </w:rPr>
        <w:t>《巴氏杀菌乳》、</w:t>
      </w:r>
      <w:r>
        <w:rPr>
          <w:sz w:val="22"/>
        </w:rPr>
        <w:t>GB/T21732</w:t>
      </w:r>
      <w:r>
        <w:rPr>
          <w:sz w:val="22"/>
        </w:rPr>
        <w:t>《含乳饮料》标准或标准</w:t>
      </w:r>
      <w:r>
        <w:rPr>
          <w:sz w:val="22"/>
        </w:rPr>
        <w:t>GB25190</w:t>
      </w:r>
      <w:r>
        <w:rPr>
          <w:sz w:val="22"/>
        </w:rPr>
        <w:t>《灭菌乳》和</w:t>
      </w:r>
      <w:r>
        <w:rPr>
          <w:sz w:val="22"/>
        </w:rPr>
        <w:t>GB7718</w:t>
      </w:r>
      <w:r>
        <w:rPr>
          <w:sz w:val="22"/>
        </w:rPr>
        <w:t>《预包装食品标签通则》，采用符合</w:t>
      </w:r>
      <w:r>
        <w:rPr>
          <w:sz w:val="22"/>
        </w:rPr>
        <w:t>GB19301</w:t>
      </w:r>
      <w:r>
        <w:rPr>
          <w:sz w:val="22"/>
        </w:rPr>
        <w:t xml:space="preserve">《食品安全国家标准生乳》 </w:t>
      </w:r>
      <w:r>
        <w:rPr>
          <w:sz w:val="22"/>
        </w:rPr>
        <w:t>(GB 19301-2010)</w:t>
      </w:r>
      <w:r>
        <w:rPr>
          <w:sz w:val="22"/>
        </w:rPr>
        <w:t>。</w:t>
      </w:r>
    </w:p>
    <w:p>
      <w:pPr>
        <w:pStyle w:val="null3"/>
        <w:jc w:val="both"/>
      </w:pPr>
      <w:r>
        <w:rPr>
          <w:sz w:val="22"/>
        </w:rPr>
        <w:t>②纯牛奶不得用复原乳生产，不添加任何防腐剂。</w:t>
      </w:r>
    </w:p>
    <w:p>
      <w:pPr>
        <w:pStyle w:val="null3"/>
        <w:jc w:val="both"/>
      </w:pPr>
      <w:r>
        <w:rPr>
          <w:sz w:val="22"/>
        </w:rPr>
        <w:t>③包装符合</w:t>
      </w:r>
      <w:r>
        <w:rPr>
          <w:sz w:val="22"/>
        </w:rPr>
        <w:t>GB/T18706</w:t>
      </w:r>
      <w:r>
        <w:rPr>
          <w:sz w:val="22"/>
        </w:rPr>
        <w:t>《液体食品保鲜包装用纸基复合材料》，每盒奶的单件包装净含量负偏差必须符合国家规定。</w:t>
      </w:r>
    </w:p>
    <w:p>
      <w:pPr>
        <w:pStyle w:val="null3"/>
        <w:jc w:val="both"/>
      </w:pPr>
      <w:r>
        <w:rPr>
          <w:sz w:val="22"/>
        </w:rPr>
        <w:t>（</w:t>
      </w:r>
      <w:r>
        <w:rPr>
          <w:sz w:val="22"/>
        </w:rPr>
        <w:t>2</w:t>
      </w:r>
      <w:r>
        <w:rPr>
          <w:sz w:val="22"/>
        </w:rPr>
        <w:t>）生鲜乳质量指标：</w:t>
      </w:r>
    </w:p>
    <w:tbl>
      <w:tblPr>
        <w:tblW w:w="0" w:type="auto"/>
        <w:tblInd w:type="dxa" w:w="495"/>
        <w:tblBorders>
          <w:top w:val="none" w:color="000000" w:sz="4"/>
          <w:left w:val="none" w:color="000000" w:sz="4"/>
          <w:bottom w:val="none" w:color="000000" w:sz="4"/>
          <w:right w:val="none" w:color="000000" w:sz="4"/>
          <w:insideH w:val="none"/>
          <w:insideV w:val="none"/>
        </w:tblBorders>
      </w:tblPr>
      <w:tblGrid>
        <w:gridCol w:w="2869"/>
        <w:gridCol w:w="5437"/>
      </w:tblGrid>
      <w:tr>
        <w:tc>
          <w:tcPr>
            <w:tcW w:type="dxa" w:w="2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生鲜乳国家标准</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菌落总数</w:t>
            </w:r>
          </w:p>
        </w:tc>
        <w:tc>
          <w:tcPr>
            <w:tcW w:type="dxa" w:w="5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w:t>
            </w:r>
            <w:r>
              <w:rPr>
                <w:sz w:val="21"/>
              </w:rPr>
              <w:t>万</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乳脂率</w:t>
            </w:r>
          </w:p>
        </w:tc>
        <w:tc>
          <w:tcPr>
            <w:tcW w:type="dxa" w:w="5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3.1%</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乳蛋白</w:t>
            </w:r>
          </w:p>
        </w:tc>
        <w:tc>
          <w:tcPr>
            <w:tcW w:type="dxa" w:w="5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3.0%</w:t>
            </w:r>
          </w:p>
        </w:tc>
      </w:tr>
    </w:tbl>
    <w:p>
      <w:pPr>
        <w:pStyle w:val="null3"/>
        <w:jc w:val="both"/>
      </w:pPr>
      <w:r>
        <w:rPr>
          <w:sz w:val="20"/>
        </w:rPr>
        <w:t>12.</w:t>
      </w:r>
      <w:r>
        <w:rPr>
          <w:sz w:val="21"/>
          <w:b/>
        </w:rPr>
        <w:t>熟食类必须来源于正规店家，保证为当天生产的食材，并符合该类食材的行业标准。</w:t>
      </w:r>
    </w:p>
    <w:p>
      <w:pPr>
        <w:pStyle w:val="null3"/>
      </w:pPr>
      <w:r>
        <w:rPr>
          <w:sz w:val="21"/>
          <w:b/>
        </w:rPr>
        <w:t>三、考核标准</w:t>
      </w:r>
    </w:p>
    <w:p>
      <w:pPr>
        <w:pStyle w:val="null3"/>
        <w:ind w:firstLine="420"/>
        <w:jc w:val="both"/>
      </w:pPr>
      <w:r>
        <w:rPr/>
        <w:t xml:space="preserve"> </w:t>
      </w:r>
      <w:r>
        <w:rPr>
          <w:sz w:val="21"/>
        </w:rPr>
        <w:t>甲方在服务期内每季度对乙方实行一次考核，考核满分为</w:t>
      </w:r>
      <w:r>
        <w:rPr>
          <w:sz w:val="21"/>
        </w:rPr>
        <w:t>100</w:t>
      </w:r>
      <w:r>
        <w:rPr>
          <w:sz w:val="21"/>
        </w:rPr>
        <w:t>分。甲方将根据考核期间的配送服务质量结合考核得分情况支付结算总价。季考核得分在</w:t>
      </w:r>
      <w:r>
        <w:rPr>
          <w:sz w:val="21"/>
        </w:rPr>
        <w:t>80</w:t>
      </w:r>
      <w:r>
        <w:rPr>
          <w:sz w:val="21"/>
        </w:rPr>
        <w:t>分（含）以上的为合格，全额支付当季结算总价；</w:t>
      </w:r>
    </w:p>
    <w:p>
      <w:pPr>
        <w:pStyle w:val="null3"/>
        <w:ind w:firstLine="420"/>
        <w:jc w:val="both"/>
      </w:pPr>
      <w:r>
        <w:rPr>
          <w:sz w:val="21"/>
        </w:rPr>
        <w:t>（</w:t>
      </w:r>
      <w:r>
        <w:rPr>
          <w:sz w:val="21"/>
        </w:rPr>
        <w:t>1</w:t>
      </w:r>
      <w:r>
        <w:rPr>
          <w:sz w:val="21"/>
        </w:rPr>
        <w:t>）季考核得分在</w:t>
      </w:r>
      <w:r>
        <w:rPr>
          <w:sz w:val="21"/>
        </w:rPr>
        <w:t>80</w:t>
      </w:r>
      <w:r>
        <w:rPr>
          <w:sz w:val="21"/>
        </w:rPr>
        <w:t>分以下</w:t>
      </w:r>
      <w:r>
        <w:rPr>
          <w:sz w:val="21"/>
        </w:rPr>
        <w:t>(</w:t>
      </w:r>
      <w:r>
        <w:rPr>
          <w:sz w:val="21"/>
        </w:rPr>
        <w:t>不含</w:t>
      </w:r>
      <w:r>
        <w:rPr>
          <w:sz w:val="21"/>
        </w:rPr>
        <w:t>80</w:t>
      </w:r>
      <w:r>
        <w:rPr>
          <w:sz w:val="21"/>
        </w:rPr>
        <w:t>分</w:t>
      </w:r>
      <w:r>
        <w:rPr>
          <w:sz w:val="21"/>
        </w:rPr>
        <w:t>)</w:t>
      </w:r>
      <w:r>
        <w:rPr>
          <w:sz w:val="21"/>
        </w:rPr>
        <w:t>每减少</w:t>
      </w:r>
      <w:r>
        <w:rPr>
          <w:sz w:val="21"/>
        </w:rPr>
        <w:t>1</w:t>
      </w:r>
      <w:r>
        <w:rPr>
          <w:sz w:val="21"/>
        </w:rPr>
        <w:t>分，扣除</w:t>
      </w:r>
      <w:r>
        <w:rPr>
          <w:sz w:val="21"/>
        </w:rPr>
        <w:t>500</w:t>
      </w:r>
      <w:r>
        <w:rPr>
          <w:sz w:val="21"/>
        </w:rPr>
        <w:t>元</w:t>
      </w:r>
      <w:r>
        <w:rPr>
          <w:sz w:val="21"/>
        </w:rPr>
        <w:t>/</w:t>
      </w:r>
      <w:r>
        <w:rPr>
          <w:sz w:val="21"/>
        </w:rPr>
        <w:t>分的服务费，以此类推计算出当季的结算总价，统一在当季最后一个月的结算总价中扣除；同时甲方向乙方发出限期整改通知书，乙方应虚心接受意见，并在规定限期内作出整改，服务期间的一切经济和法律责任由乙方承担。</w:t>
      </w:r>
    </w:p>
    <w:p>
      <w:pPr>
        <w:pStyle w:val="null3"/>
        <w:ind w:firstLine="420"/>
        <w:jc w:val="both"/>
      </w:pPr>
      <w:r>
        <w:rPr>
          <w:sz w:val="21"/>
        </w:rPr>
        <w:t>（</w:t>
      </w:r>
      <w:r>
        <w:rPr>
          <w:sz w:val="21"/>
        </w:rPr>
        <w:t>2</w:t>
      </w:r>
      <w:r>
        <w:rPr>
          <w:sz w:val="21"/>
        </w:rPr>
        <w:t>）服务期内累计出现两次季考核得分低于</w:t>
      </w:r>
      <w:r>
        <w:rPr>
          <w:sz w:val="21"/>
        </w:rPr>
        <w:t>70</w:t>
      </w:r>
      <w:r>
        <w:rPr>
          <w:sz w:val="21"/>
        </w:rPr>
        <w:t>分（不含），甲方有权解除合同，重新进行招标。</w:t>
      </w:r>
    </w:p>
    <w:p>
      <w:pPr>
        <w:pStyle w:val="null3"/>
        <w:ind w:firstLine="420"/>
      </w:pPr>
      <w:r>
        <w:rPr>
          <w:sz w:val="21"/>
        </w:rPr>
        <w:t>甲方有权根据实际情况调整考核细则，乙方须无条件服从：</w:t>
      </w:r>
    </w:p>
    <w:tbl>
      <w:tblPr>
        <w:tblW w:w="0" w:type="auto"/>
        <w:tblBorders>
          <w:top w:val="none" w:color="000000" w:sz="4"/>
          <w:left w:val="none" w:color="000000" w:sz="4"/>
          <w:bottom w:val="none" w:color="000000" w:sz="4"/>
          <w:right w:val="none" w:color="000000" w:sz="4"/>
          <w:insideH w:val="none"/>
          <w:insideV w:val="none"/>
        </w:tblBorders>
      </w:tblPr>
      <w:tblGrid>
        <w:gridCol w:w="874"/>
        <w:gridCol w:w="633"/>
        <w:gridCol w:w="4326"/>
        <w:gridCol w:w="1342"/>
        <w:gridCol w:w="1131"/>
      </w:tblGrid>
      <w:tr>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未按约定价格供货的，每发现一次扣</w:t>
            </w:r>
            <w:r>
              <w:rPr>
                <w:sz w:val="21"/>
              </w:rPr>
              <w:t>5</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未按合同约定时限，根据市场价格变化调整价格的，扣</w:t>
            </w:r>
            <w:r>
              <w:rPr>
                <w:sz w:val="21"/>
              </w:rPr>
              <w:t>5</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违反招投标文件和合同的规定，擅自更改供应货物品牌、规格和质量的，每项次扣</w:t>
            </w:r>
            <w:r>
              <w:rPr>
                <w:sz w:val="21"/>
              </w:rPr>
              <w:t>5</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未按甲方采购计划的品种、数量、时间供货的，每发生一次扣</w:t>
            </w:r>
            <w:r>
              <w:rPr>
                <w:sz w:val="21"/>
              </w:rPr>
              <w:t>5</w:t>
            </w:r>
            <w:r>
              <w:rPr>
                <w:sz w:val="21"/>
              </w:rPr>
              <w:t>分并警告一次；</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违反招投标文件和合同的规定，擅自更改运送人员的，每次扣</w:t>
            </w:r>
            <w:r>
              <w:rPr>
                <w:sz w:val="21"/>
              </w:rPr>
              <w:t>2</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提供虚假检验报告等相关票证的，每发现一项次扣</w:t>
            </w:r>
            <w:r>
              <w:rPr>
                <w:sz w:val="21"/>
              </w:rPr>
              <w:t>25</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未及时按要求随货提供相关票证的，每项次扣</w:t>
            </w:r>
            <w:r>
              <w:rPr>
                <w:sz w:val="21"/>
              </w:rPr>
              <w:t>2</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未按甲方指定秩序卸货的，每次扣</w:t>
            </w:r>
            <w:r>
              <w:rPr>
                <w:sz w:val="21"/>
              </w:rPr>
              <w:t>2</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发生退货情况，造成甲方伙食无法按时供应的，每发生一次扣</w:t>
            </w:r>
            <w:r>
              <w:rPr>
                <w:sz w:val="21"/>
              </w:rPr>
              <w:t>25</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同一品种货物一次（含本数）以上发现质量不合格产品的，扣</w:t>
            </w:r>
            <w:r>
              <w:rPr>
                <w:sz w:val="21"/>
              </w:rPr>
              <w:t>5</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产品验收不合格，每拒收一批次扣</w:t>
            </w:r>
            <w:r>
              <w:rPr>
                <w:sz w:val="21"/>
              </w:rPr>
              <w:t>2</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把甲方验收不合格退货的货物重新配送给甲方的，每发现一次扣</w:t>
            </w:r>
            <w:r>
              <w:rPr>
                <w:sz w:val="21"/>
              </w:rPr>
              <w:t>5</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乙方在包装、运输、装卸等环节不符合食品卫生要求的，每发现一次扣</w:t>
            </w:r>
            <w:r>
              <w:rPr>
                <w:sz w:val="21"/>
              </w:rPr>
              <w:t>5</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货物出现质量问题，乙方不积极配合查找原因，不及时反馈处理结果的，每次</w:t>
            </w:r>
            <w:r>
              <w:rPr>
                <w:sz w:val="21"/>
              </w:rPr>
              <w:t>3</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对甲方提出的合理建议未能在约定期限内回复的，每次扣</w:t>
            </w:r>
            <w:r>
              <w:rPr>
                <w:sz w:val="21"/>
              </w:rPr>
              <w:t>2</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乙方组织机构发生调整，或经营场所、联系人、联系方式变更，未及时通知甲方，造成无法及时联系的，每次扣</w:t>
            </w:r>
            <w:r>
              <w:rPr>
                <w:sz w:val="21"/>
              </w:rPr>
              <w:t>2</w:t>
            </w:r>
            <w:r>
              <w:rPr>
                <w:sz w:val="21"/>
              </w:rPr>
              <w:t>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3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扣分合计</w:t>
            </w:r>
          </w:p>
        </w:tc>
        <w:tc>
          <w:tcPr>
            <w:tcW w:type="dxa" w:w="2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考核人</w:t>
            </w:r>
          </w:p>
        </w:tc>
        <w:tc>
          <w:tcPr>
            <w:tcW w:type="dxa" w:w="67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考核日期</w:t>
            </w:r>
          </w:p>
        </w:tc>
        <w:tc>
          <w:tcPr>
            <w:tcW w:type="dxa" w:w="67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四、</w:t>
      </w:r>
      <w:r>
        <w:rPr>
          <w:sz w:val="21"/>
        </w:rPr>
        <w:t>产品价格须为全包价，包括食材的购置、包装、检测（包括第三方检测机构检测）、配送、运输、保险、装卸、退换、质保期售后服务、所有工作人员的工勤费用、全额含税发票等合同实施过程中应预见和不可预见费用。乙方须保证在中标后履行合同期间供应时所报的折扣率不变。</w:t>
      </w:r>
    </w:p>
    <w:p>
      <w:pPr>
        <w:pStyle w:val="null3"/>
        <w:jc w:val="both"/>
      </w:pPr>
      <w:r>
        <w:rPr>
          <w:sz w:val="21"/>
          <w:b/>
        </w:rPr>
        <w:t>五、基本合同条款一览表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22"/>
        <w:gridCol w:w="1445"/>
        <w:gridCol w:w="6139"/>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合同折扣率</w:t>
            </w:r>
          </w:p>
        </w:tc>
        <w:tc>
          <w:tcPr>
            <w:tcW w:type="dxa" w:w="6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人民币小写：；</w:t>
            </w:r>
          </w:p>
          <w:p>
            <w:pPr>
              <w:pStyle w:val="null3"/>
              <w:jc w:val="both"/>
            </w:pPr>
            <w:r>
              <w:rPr>
                <w:sz w:val="21"/>
              </w:rPr>
              <w:t>大写：。</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合同预算金额</w:t>
            </w:r>
          </w:p>
        </w:tc>
        <w:tc>
          <w:tcPr>
            <w:tcW w:type="dxa" w:w="6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人民币小写：元；</w:t>
            </w:r>
          </w:p>
          <w:p>
            <w:pPr>
              <w:pStyle w:val="null3"/>
              <w:jc w:val="both"/>
            </w:pPr>
            <w:r>
              <w:rPr>
                <w:sz w:val="21"/>
              </w:rPr>
              <w:t>大写：元。</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甲方（用户）指定地点（佛山市内）。详细地址为：</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合同金额达到采购包预算金额或自合同签订之日起一年，以先到达的为准，即从</w:t>
            </w:r>
            <w:r>
              <w:rPr>
                <w:sz w:val="21"/>
              </w:rPr>
              <w:t>2026</w:t>
            </w:r>
            <w:r>
              <w:rPr>
                <w:sz w:val="21"/>
              </w:rPr>
              <w:t>年</w:t>
            </w:r>
            <w:r>
              <w:rPr>
                <w:sz w:val="21"/>
              </w:rPr>
              <w:t>10</w:t>
            </w:r>
            <w:r>
              <w:rPr>
                <w:sz w:val="21"/>
              </w:rPr>
              <w:t>月</w:t>
            </w:r>
            <w:r>
              <w:rPr>
                <w:sz w:val="21"/>
              </w:rPr>
              <w:t>1</w:t>
            </w:r>
            <w:r>
              <w:rPr>
                <w:sz w:val="21"/>
              </w:rPr>
              <w:t>日至</w:t>
            </w:r>
            <w:r>
              <w:rPr>
                <w:sz w:val="21"/>
              </w:rPr>
              <w:t>2027</w:t>
            </w:r>
            <w:r>
              <w:rPr>
                <w:sz w:val="21"/>
              </w:rPr>
              <w:t>年</w:t>
            </w:r>
            <w:r>
              <w:rPr>
                <w:sz w:val="21"/>
              </w:rPr>
              <w:t>9</w:t>
            </w:r>
            <w:r>
              <w:rPr>
                <w:sz w:val="21"/>
              </w:rPr>
              <w:t>月</w:t>
            </w:r>
            <w:r>
              <w:rPr>
                <w:sz w:val="21"/>
              </w:rPr>
              <w:t>30</w:t>
            </w:r>
            <w:r>
              <w:rPr>
                <w:sz w:val="21"/>
              </w:rPr>
              <w:t>日</w:t>
            </w:r>
            <w:r>
              <w:rPr>
                <w:sz w:val="21"/>
              </w:rPr>
              <w:t>。</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乙方在次月</w:t>
            </w:r>
            <w:r>
              <w:rPr>
                <w:sz w:val="21"/>
              </w:rPr>
              <w:t>10</w:t>
            </w:r>
            <w:r>
              <w:rPr>
                <w:sz w:val="21"/>
              </w:rPr>
              <w:t>号前向甲方提交上月双方确认的供货清单及全额发票。甲方内部制度审批流程全部完成并审核无误后</w:t>
            </w:r>
            <w:r>
              <w:rPr>
                <w:sz w:val="21"/>
              </w:rPr>
              <w:t>1</w:t>
            </w:r>
            <w:r>
              <w:rPr>
                <w:sz w:val="21"/>
              </w:rPr>
              <w:t>0</w:t>
            </w:r>
            <w:r>
              <w:rPr>
                <w:sz w:val="21"/>
              </w:rPr>
              <w:t>个工作日内将款项支付到合同约定的乙方账户。</w:t>
            </w:r>
          </w:p>
          <w:p>
            <w:pPr>
              <w:pStyle w:val="null3"/>
              <w:jc w:val="both"/>
            </w:pPr>
            <w:r>
              <w:rPr>
                <w:sz w:val="21"/>
              </w:rPr>
              <w:t>2.</w:t>
            </w:r>
            <w:r>
              <w:rPr>
                <w:sz w:val="21"/>
              </w:rPr>
              <w:t>每月结算总价</w:t>
            </w:r>
            <w:r>
              <w:rPr>
                <w:sz w:val="21"/>
              </w:rPr>
              <w:t>=</w:t>
            </w:r>
            <w:r>
              <w:rPr>
                <w:sz w:val="21"/>
              </w:rPr>
              <w:t>∑（经核定的各货物供货基准价格×月度实际供货数量）×合同折扣率</w:t>
            </w:r>
            <w:r>
              <w:rPr>
                <w:sz w:val="19"/>
              </w:rPr>
              <w:t>-</w:t>
            </w:r>
            <w:r>
              <w:rPr>
                <w:sz w:val="19"/>
              </w:rPr>
              <w:t>罚款（如有）</w:t>
            </w:r>
            <w:r>
              <w:rPr>
                <w:sz w:val="21"/>
              </w:rPr>
              <w:t>。</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乙方须向甲方提供相关供货清单，开具全额发票。</w:t>
            </w:r>
          </w:p>
          <w:p>
            <w:pPr>
              <w:pStyle w:val="null3"/>
              <w:jc w:val="both"/>
            </w:pPr>
            <w:r>
              <w:rPr>
                <w:sz w:val="21"/>
              </w:rPr>
              <w:t>2.</w:t>
            </w:r>
            <w:r>
              <w:rPr>
                <w:sz w:val="21"/>
              </w:rPr>
              <w:t>发票列明的销售方、实际收款方、必须与合同名称一致。</w:t>
            </w:r>
          </w:p>
          <w:p>
            <w:pPr>
              <w:pStyle w:val="null3"/>
              <w:jc w:val="both"/>
            </w:pPr>
            <w:r>
              <w:rPr>
                <w:sz w:val="21"/>
              </w:rPr>
              <w:t>3.</w:t>
            </w:r>
            <w:r>
              <w:rPr>
                <w:sz w:val="21"/>
              </w:rPr>
              <w:t>付款期间如因特殊情况需调整，由双方协商处理。</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履约保证金</w:t>
            </w:r>
          </w:p>
        </w:tc>
        <w:tc>
          <w:tcPr>
            <w:tcW w:type="dxa" w:w="6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履约保证金金额为合同金额的</w:t>
            </w:r>
            <w:r>
              <w:rPr>
                <w:sz w:val="21"/>
              </w:rPr>
              <w:t>1.8%</w:t>
            </w:r>
            <w:r>
              <w:rPr>
                <w:sz w:val="21"/>
              </w:rPr>
              <w:t>，即人民币</w:t>
            </w:r>
            <w:r>
              <w:rPr>
                <w:sz w:val="20"/>
              </w:rPr>
              <w:t>肆万壹仟肆佰元整</w:t>
            </w:r>
            <w:r>
              <w:rPr>
                <w:sz w:val="21"/>
              </w:rPr>
              <w:t>。</w:t>
            </w:r>
          </w:p>
          <w:p>
            <w:pPr>
              <w:pStyle w:val="null3"/>
              <w:jc w:val="both"/>
            </w:pPr>
            <w:r>
              <w:rPr>
                <w:sz w:val="21"/>
              </w:rPr>
              <w:t>2.</w:t>
            </w:r>
            <w:r>
              <w:rPr>
                <w:sz w:val="21"/>
              </w:rPr>
              <w:t>履约保证金用于补偿甲方因乙方的过失导致未能达到合同约定的服务和质量要求而蒙受的损失。</w:t>
            </w:r>
          </w:p>
          <w:p>
            <w:pPr>
              <w:pStyle w:val="null3"/>
              <w:jc w:val="both"/>
            </w:pPr>
            <w:r>
              <w:rPr>
                <w:sz w:val="21"/>
              </w:rPr>
              <w:t>3.</w:t>
            </w:r>
            <w:r>
              <w:rPr>
                <w:sz w:val="21"/>
              </w:rPr>
              <w:t>乙方在中标之日起</w:t>
            </w:r>
            <w:r>
              <w:rPr>
                <w:sz w:val="21"/>
              </w:rPr>
              <w:t>30</w:t>
            </w:r>
            <w:r>
              <w:rPr>
                <w:sz w:val="21"/>
              </w:rPr>
              <w:t>日内未签订合同的，视同乙方放弃中标的权利，甲方有权与顺位中标候人签订合同，或对本项目重新进行招标，由此带来一切损失由乙方自行承担；乙方在收到中标通知书后的</w:t>
            </w:r>
            <w:r>
              <w:rPr>
                <w:sz w:val="21"/>
              </w:rPr>
              <w:t>10</w:t>
            </w:r>
            <w:r>
              <w:rPr>
                <w:sz w:val="21"/>
              </w:rPr>
              <w:t>个工作日内，应以支票、汇票、本票或者金融机构、担保机构出具的保函</w:t>
            </w:r>
            <w:r>
              <w:rPr>
                <w:sz w:val="21"/>
              </w:rPr>
              <w:t>或者银行转账等形式</w:t>
            </w:r>
            <w:r>
              <w:rPr>
                <w:sz w:val="21"/>
              </w:rPr>
              <w:t>提交给甲方作履约保证金，具体提交方式以甲方最终确认为准，若乙方拒不提交履约保证金，且已签订并已履行合同的，按违约处理，甲方有权单方面解除合同，并对本项目进行重新招标，由此带来一切损失由乙方自行承担。</w:t>
            </w:r>
          </w:p>
          <w:p>
            <w:pPr>
              <w:pStyle w:val="null3"/>
              <w:jc w:val="both"/>
            </w:pPr>
            <w:r>
              <w:rPr>
                <w:sz w:val="21"/>
              </w:rPr>
              <w:t>4.</w:t>
            </w:r>
            <w:r>
              <w:rPr>
                <w:sz w:val="21"/>
              </w:rPr>
              <w:t>履约保证金于合同期满并在乙方通过项目履行验收之日起</w:t>
            </w:r>
            <w:r>
              <w:rPr>
                <w:sz w:val="21"/>
              </w:rPr>
              <w:t>10</w:t>
            </w:r>
            <w:r>
              <w:rPr>
                <w:sz w:val="21"/>
              </w:rPr>
              <w:t>个工作日内无息退还（附《项目履约验收单》）。</w:t>
            </w:r>
          </w:p>
          <w:p>
            <w:pPr>
              <w:pStyle w:val="null3"/>
              <w:jc w:val="both"/>
            </w:pPr>
            <w:r>
              <w:rPr>
                <w:sz w:val="21"/>
              </w:rPr>
              <w:t>5.</w:t>
            </w:r>
            <w:r>
              <w:rPr>
                <w:sz w:val="21"/>
              </w:rPr>
              <w:t>在本项目合同执行期间，如因乙方的过失或工作不配合的原因造成甲方经济损失的，甲方有权根据损失的数额直接在履约保证金中扣除并书面通知乙方。乙方在收到甲方的通知后，应在</w:t>
            </w:r>
            <w:r>
              <w:rPr>
                <w:sz w:val="21"/>
              </w:rPr>
              <w:t>7</w:t>
            </w:r>
            <w:r>
              <w:rPr>
                <w:sz w:val="21"/>
              </w:rPr>
              <w:t>天内补足被扣除的履约保证金，否则甲方有权拒付相应数额服务费。</w:t>
            </w:r>
          </w:p>
          <w:p>
            <w:pPr>
              <w:pStyle w:val="null3"/>
              <w:jc w:val="both"/>
            </w:pPr>
            <w:r>
              <w:rPr>
                <w:sz w:val="21"/>
              </w:rPr>
              <w:t>6.</w:t>
            </w:r>
            <w:r>
              <w:rPr>
                <w:sz w:val="21"/>
              </w:rPr>
              <w:t>乙方在合同履行期间保证对甲方的货物供应，若中标后反悔或不能履行合同的，甲方有权单方解除合同并没收全额履约保证金，由此产生的一切经济损失由该乙方自行承担。</w:t>
            </w:r>
          </w:p>
        </w:tc>
      </w:tr>
    </w:tbl>
    <w:p>
      <w:pPr>
        <w:pStyle w:val="null3"/>
      </w:pPr>
      <w:r>
        <w:rPr/>
        <w:t xml:space="preserve"> </w:t>
      </w:r>
    </w:p>
    <w:p>
      <w:pPr>
        <w:pStyle w:val="null3"/>
        <w:jc w:val="both"/>
      </w:pPr>
      <w:r>
        <w:rPr>
          <w:sz w:val="21"/>
          <w:b/>
        </w:rPr>
        <w:t>六、供货数量</w:t>
      </w:r>
    </w:p>
    <w:p>
      <w:pPr>
        <w:pStyle w:val="null3"/>
        <w:jc w:val="both"/>
      </w:pPr>
      <w:r>
        <w:rPr>
          <w:sz w:val="20"/>
        </w:rPr>
        <w:t>1</w:t>
      </w:r>
      <w:r>
        <w:rPr>
          <w:sz w:val="20"/>
        </w:rPr>
        <w:t>．</w:t>
      </w:r>
      <w:r>
        <w:rPr>
          <w:sz w:val="21"/>
        </w:rPr>
        <w:t>实际供货数量以甲方每次提供的订单为准。</w:t>
      </w:r>
    </w:p>
    <w:p>
      <w:pPr>
        <w:pStyle w:val="null3"/>
        <w:jc w:val="both"/>
      </w:pPr>
      <w:r>
        <w:rPr>
          <w:sz w:val="20"/>
        </w:rPr>
        <w:t>2</w:t>
      </w:r>
      <w:r>
        <w:rPr>
          <w:sz w:val="20"/>
        </w:rPr>
        <w:t>．</w:t>
      </w:r>
      <w:r>
        <w:rPr>
          <w:sz w:val="21"/>
        </w:rPr>
        <w:t>甲方对本项目合同期限内食材采购的种类、数量和金额不作任何承诺或保证。乙方在投标前对此应有足够的风险认识，一经投标，即视为乙方愿意无条件承担有关风险并放弃一切与此相关的求偿权利。</w:t>
      </w:r>
    </w:p>
    <w:p>
      <w:pPr>
        <w:pStyle w:val="null3"/>
        <w:jc w:val="both"/>
      </w:pPr>
      <w:r>
        <w:rPr>
          <w:sz w:val="21"/>
          <w:b/>
        </w:rPr>
        <w:t>七、供货价格要求</w:t>
      </w:r>
    </w:p>
    <w:p>
      <w:pPr>
        <w:pStyle w:val="null3"/>
      </w:pPr>
      <w:r>
        <w:rPr>
          <w:sz w:val="20"/>
        </w:rPr>
        <w:t>1</w:t>
      </w:r>
      <w:r>
        <w:rPr>
          <w:sz w:val="20"/>
        </w:rPr>
        <w:t>．供货基准价格的确定：</w:t>
      </w:r>
    </w:p>
    <w:p>
      <w:pPr>
        <w:pStyle w:val="null3"/>
      </w:pPr>
      <w:r>
        <w:rPr>
          <w:sz w:val="20"/>
        </w:rPr>
        <w:t>（</w:t>
      </w:r>
      <w:r>
        <w:rPr>
          <w:sz w:val="20"/>
        </w:rPr>
        <w:t>1</w:t>
      </w:r>
      <w:r>
        <w:rPr>
          <w:sz w:val="20"/>
        </w:rPr>
        <w:t>）以佛山市发展和改革局官网上公布的《佛山市五区农副产品市场零售价格表》（禅城区）和《超市农副产品价格信息》价格低者为基准，以每月</w:t>
      </w:r>
      <w:r>
        <w:rPr>
          <w:sz w:val="20"/>
        </w:rPr>
        <w:t>25</w:t>
      </w:r>
      <w:r>
        <w:rPr>
          <w:sz w:val="20"/>
        </w:rPr>
        <w:t>日的价格作为下月</w:t>
      </w:r>
      <w:r>
        <w:rPr>
          <w:sz w:val="20"/>
        </w:rPr>
        <w:t>1-15</w:t>
      </w:r>
      <w:r>
        <w:rPr>
          <w:sz w:val="20"/>
        </w:rPr>
        <w:t>日的供货基准价格，以每月</w:t>
      </w:r>
      <w:r>
        <w:rPr>
          <w:sz w:val="20"/>
        </w:rPr>
        <w:t>13</w:t>
      </w:r>
      <w:r>
        <w:rPr>
          <w:sz w:val="20"/>
        </w:rPr>
        <w:t>日的价格作为该月</w:t>
      </w:r>
      <w:r>
        <w:rPr>
          <w:sz w:val="20"/>
        </w:rPr>
        <w:t>16</w:t>
      </w:r>
      <w:r>
        <w:rPr>
          <w:sz w:val="20"/>
        </w:rPr>
        <w:t>日至该月最后一天的供货基准价格（如遇周末或节假日等无价格公布的，则以</w:t>
      </w:r>
      <w:r>
        <w:rPr>
          <w:sz w:val="20"/>
        </w:rPr>
        <w:t>13</w:t>
      </w:r>
      <w:r>
        <w:rPr>
          <w:sz w:val="20"/>
        </w:rPr>
        <w:t>日、</w:t>
      </w:r>
      <w:r>
        <w:rPr>
          <w:sz w:val="20"/>
        </w:rPr>
        <w:t>25</w:t>
      </w:r>
      <w:r>
        <w:rPr>
          <w:sz w:val="20"/>
        </w:rPr>
        <w:t>日前最近一天发布的价格为准）。</w:t>
      </w:r>
    </w:p>
    <w:p>
      <w:pPr>
        <w:pStyle w:val="null3"/>
      </w:pPr>
      <w:r>
        <w:rPr>
          <w:sz w:val="20"/>
        </w:rPr>
        <w:t>（</w:t>
      </w:r>
      <w:r>
        <w:rPr>
          <w:sz w:val="20"/>
        </w:rPr>
        <w:t>2</w:t>
      </w:r>
      <w:r>
        <w:rPr>
          <w:sz w:val="20"/>
        </w:rPr>
        <w:t>）若佛山市发展和改革局网站没有公布的食材价格，则由甲方代表和乙方代表到城南市场或普君市场进行调查，所需的食材以调查价为结算基准价。</w:t>
      </w:r>
      <w:r>
        <w:rPr>
          <w:sz w:val="20"/>
        </w:rPr>
        <w:t>若农贸市场没有的食材价格，甲方</w:t>
      </w:r>
      <w:r>
        <w:rPr>
          <w:sz w:val="20"/>
        </w:rPr>
        <w:t>代表和乙方代表</w:t>
      </w:r>
      <w:r>
        <w:rPr>
          <w:sz w:val="20"/>
        </w:rPr>
        <w:t>可</w:t>
      </w:r>
      <w:r>
        <w:rPr>
          <w:sz w:val="20"/>
        </w:rPr>
        <w:t>在每月最后五个工作日内约定一天进行市场调查，最终以双方签名确认的调查价格作为下月</w:t>
      </w:r>
      <w:r>
        <w:rPr>
          <w:sz w:val="20"/>
        </w:rPr>
        <w:t>1</w:t>
      </w:r>
      <w:r>
        <w:rPr>
          <w:sz w:val="20"/>
        </w:rPr>
        <w:t>日至下月最后一天的供货基准价格，乙方应在本月</w:t>
      </w:r>
      <w:r>
        <w:rPr>
          <w:sz w:val="20"/>
        </w:rPr>
        <w:t>31</w:t>
      </w:r>
      <w:r>
        <w:rPr>
          <w:sz w:val="20"/>
        </w:rPr>
        <w:t>日（含）前将双方签名确认的市场调查文件提交至甲方处，如未能按时间完成，由此影响甲方完成付款审批流程，乙方自行承担。</w:t>
      </w:r>
      <w:r>
        <w:rPr>
          <w:sz w:val="20"/>
        </w:rPr>
        <w:t>甲方</w:t>
      </w:r>
      <w:r>
        <w:rPr>
          <w:sz w:val="20"/>
        </w:rPr>
        <w:t>可结合实际情况，决定是否与</w:t>
      </w:r>
      <w:r>
        <w:rPr>
          <w:sz w:val="20"/>
        </w:rPr>
        <w:t>乙方</w:t>
      </w:r>
      <w:r>
        <w:rPr>
          <w:sz w:val="20"/>
        </w:rPr>
        <w:t>进行市场调查，市场调查的地点和方式由</w:t>
      </w:r>
      <w:r>
        <w:rPr>
          <w:sz w:val="20"/>
        </w:rPr>
        <w:t>甲方</w:t>
      </w:r>
      <w:r>
        <w:rPr>
          <w:sz w:val="20"/>
        </w:rPr>
        <w:t>决定。在市场调查过程中，若有必要对部分食材进行购买询价时，以购买价为准。所有购买费用由</w:t>
      </w:r>
      <w:r>
        <w:rPr>
          <w:sz w:val="20"/>
        </w:rPr>
        <w:t>乙方</w:t>
      </w:r>
      <w:r>
        <w:rPr>
          <w:sz w:val="20"/>
        </w:rPr>
        <w:t>承担，所买食材作为</w:t>
      </w:r>
      <w:r>
        <w:rPr>
          <w:sz w:val="20"/>
        </w:rPr>
        <w:t>甲方</w:t>
      </w:r>
      <w:r>
        <w:rPr>
          <w:sz w:val="20"/>
        </w:rPr>
        <w:t>日常供给，费用按实际金额在每月中结算。</w:t>
      </w:r>
    </w:p>
    <w:p>
      <w:pPr>
        <w:pStyle w:val="null3"/>
        <w:jc w:val="both"/>
      </w:pPr>
      <w:r>
        <w:rPr>
          <w:sz w:val="20"/>
        </w:rPr>
        <w:t>（</w:t>
      </w:r>
      <w:r>
        <w:rPr>
          <w:sz w:val="20"/>
        </w:rPr>
        <w:t>3</w:t>
      </w:r>
      <w:r>
        <w:rPr>
          <w:sz w:val="20"/>
        </w:rPr>
        <w:t xml:space="preserve">）特殊情况可由甲方与乙方协商决定。 </w:t>
      </w:r>
      <w:r>
        <w:rPr>
          <w:sz w:val="20"/>
        </w:rPr>
        <w:t>2.</w:t>
      </w:r>
      <w:r>
        <w:rPr>
          <w:sz w:val="20"/>
        </w:rPr>
        <w:t xml:space="preserve">乙方不得擅自变更甲方订单（含商标、名称、产地、包装、规格和重量等），严格按甲方要求供应，否则，甲方有权拒收。如因市场流通问题确实需要变更的，应事先向甲方提出书面申请和价格审核，并经甲方同意后方可改变。 </w:t>
      </w:r>
      <w:r>
        <w:rPr>
          <w:sz w:val="20"/>
        </w:rPr>
        <w:t>3.</w:t>
      </w:r>
      <w:r>
        <w:rPr>
          <w:sz w:val="20"/>
        </w:rPr>
        <w:t xml:space="preserve">乙方必须保证食材品种齐全，必须保证能提供佛山市发展和改革局官网上禅城区农副产品市场零售价格表和超市农副产品价格信息有公布品种。 </w:t>
      </w:r>
      <w:r>
        <w:rPr>
          <w:sz w:val="20"/>
        </w:rPr>
        <w:t>4.</w:t>
      </w:r>
      <w:r>
        <w:rPr>
          <w:sz w:val="20"/>
        </w:rPr>
        <w:t>结算价格计算标准：结算总价＝∑经核定的各货物供货基准价格×实际供货数量×中标折扣率</w:t>
      </w:r>
      <w:r>
        <w:rPr/>
        <w:t>-</w:t>
      </w:r>
      <w:r>
        <w:rPr/>
        <w:t>罚款（如有）</w:t>
      </w:r>
      <w:r>
        <w:rPr>
          <w:sz w:val="20"/>
        </w:rPr>
        <w:t>；乙方以书面方式将供货结算价格表提交至甲方，经双方协商确定后，确认结算总价，结算总价一经确定，双方均不得随意修改。如个别物品报价表上没有报价的，需要填列价格的，必须经甲方同意后方可执行。</w:t>
      </w:r>
    </w:p>
    <w:p>
      <w:pPr>
        <w:pStyle w:val="null3"/>
        <w:jc w:val="both"/>
      </w:pPr>
      <w:r>
        <w:rPr>
          <w:sz w:val="21"/>
          <w:b/>
        </w:rPr>
        <w:t>八、供货质量要求</w:t>
      </w:r>
    </w:p>
    <w:p>
      <w:pPr>
        <w:pStyle w:val="null3"/>
        <w:jc w:val="both"/>
      </w:pPr>
      <w:r>
        <w:rPr>
          <w:sz w:val="21"/>
        </w:rPr>
        <w:t>1</w:t>
      </w:r>
      <w:r>
        <w:rPr>
          <w:sz w:val="21"/>
        </w:rPr>
        <w:t>．乙方应严格遵守《</w:t>
      </w:r>
      <w:r>
        <w:rPr>
          <w:sz w:val="21"/>
        </w:rPr>
        <w:t>中华人民共和国食品安全法</w:t>
      </w:r>
      <w:r>
        <w:rPr>
          <w:sz w:val="21"/>
        </w:rPr>
        <w:t>》、《</w:t>
      </w:r>
      <w:r>
        <w:rPr>
          <w:sz w:val="21"/>
        </w:rPr>
        <w:t>中华人民共和国食品安全法</w:t>
      </w:r>
      <w:r>
        <w:rPr>
          <w:sz w:val="21"/>
        </w:rPr>
        <w:t>实施条例》和《</w:t>
      </w:r>
      <w:r>
        <w:rPr>
          <w:sz w:val="21"/>
        </w:rPr>
        <w:t>中华人民共和国动物防疫法</w:t>
      </w:r>
      <w:r>
        <w:rPr>
          <w:sz w:val="21"/>
        </w:rPr>
        <w:t>》等相关规定，一经发现供应以下食品，除全部退货外，将取消乙方的供货资格，</w:t>
      </w:r>
      <w:r>
        <w:rPr>
          <w:sz w:val="21"/>
        </w:rPr>
        <w:t>履约保证金不予退还</w:t>
      </w:r>
      <w:r>
        <w:rPr>
          <w:sz w:val="21"/>
        </w:rPr>
        <w:t>，乙方并承担由此造成的经济责任和法律责任：</w:t>
      </w:r>
    </w:p>
    <w:p>
      <w:pPr>
        <w:pStyle w:val="null3"/>
        <w:jc w:val="both"/>
      </w:pPr>
      <w:r>
        <w:rPr>
          <w:sz w:val="21"/>
        </w:rPr>
        <w:t>(1)</w:t>
      </w:r>
      <w:r>
        <w:rPr>
          <w:sz w:val="21"/>
        </w:rPr>
        <w:t>腐败变质、油脂酸败、地沟油、霉变、生虫、污秽不洁、混有异物或者其他感官性状异常，对人体健康有害的；</w:t>
      </w:r>
    </w:p>
    <w:p>
      <w:pPr>
        <w:pStyle w:val="null3"/>
        <w:jc w:val="both"/>
      </w:pPr>
      <w:r>
        <w:rPr>
          <w:sz w:val="21"/>
        </w:rPr>
        <w:t>(2)</w:t>
      </w:r>
      <w:r>
        <w:rPr>
          <w:sz w:val="21"/>
        </w:rPr>
        <w:t>含有毒、有害物质或者被有害物质污染，对人体健康有害的；</w:t>
      </w:r>
    </w:p>
    <w:p>
      <w:pPr>
        <w:pStyle w:val="null3"/>
        <w:jc w:val="both"/>
      </w:pPr>
      <w:r>
        <w:rPr>
          <w:sz w:val="21"/>
        </w:rPr>
        <w:t>(3)</w:t>
      </w:r>
      <w:r>
        <w:rPr>
          <w:sz w:val="21"/>
        </w:rPr>
        <w:t>含有致病性寄生虫、微生物或者微生物含量超过国家限定标准的；</w:t>
      </w:r>
    </w:p>
    <w:p>
      <w:pPr>
        <w:pStyle w:val="null3"/>
        <w:jc w:val="both"/>
      </w:pPr>
      <w:r>
        <w:rPr>
          <w:sz w:val="21"/>
        </w:rPr>
        <w:t>(4)</w:t>
      </w:r>
      <w:r>
        <w:rPr>
          <w:sz w:val="21"/>
        </w:rPr>
        <w:t>未经动物检疫部门检疫、检验或者检疫、检验不合格的肉类及其制品；</w:t>
      </w:r>
    </w:p>
    <w:p>
      <w:pPr>
        <w:pStyle w:val="null3"/>
        <w:jc w:val="both"/>
      </w:pPr>
      <w:r>
        <w:rPr>
          <w:sz w:val="21"/>
        </w:rPr>
        <w:t>(5)</w:t>
      </w:r>
      <w:r>
        <w:rPr>
          <w:sz w:val="21"/>
        </w:rPr>
        <w:t>病死、毒死的禽、蓄、兽、水产动物等及其制品；</w:t>
      </w:r>
    </w:p>
    <w:p>
      <w:pPr>
        <w:pStyle w:val="null3"/>
        <w:jc w:val="both"/>
      </w:pPr>
      <w:r>
        <w:rPr>
          <w:sz w:val="21"/>
        </w:rPr>
        <w:t>(6)</w:t>
      </w:r>
      <w:r>
        <w:rPr>
          <w:sz w:val="21"/>
        </w:rPr>
        <w:t>掺假、掺杂、伪造，影响营养、卫生的；</w:t>
      </w:r>
    </w:p>
    <w:p>
      <w:pPr>
        <w:pStyle w:val="null3"/>
        <w:jc w:val="both"/>
      </w:pPr>
      <w:r>
        <w:rPr>
          <w:sz w:val="21"/>
        </w:rPr>
        <w:t>(7)</w:t>
      </w:r>
      <w:r>
        <w:rPr>
          <w:sz w:val="21"/>
        </w:rPr>
        <w:t>用非食品原料加工的，加入非食品用化学物质或者将非食品当作食品的；</w:t>
      </w:r>
    </w:p>
    <w:p>
      <w:pPr>
        <w:pStyle w:val="null3"/>
        <w:jc w:val="both"/>
      </w:pPr>
      <w:r>
        <w:rPr>
          <w:sz w:val="21"/>
        </w:rPr>
        <w:t>(8)</w:t>
      </w:r>
      <w:r>
        <w:rPr>
          <w:sz w:val="21"/>
        </w:rPr>
        <w:t>超过保质期限的。</w:t>
      </w:r>
    </w:p>
    <w:p>
      <w:pPr>
        <w:pStyle w:val="null3"/>
        <w:jc w:val="both"/>
      </w:pPr>
      <w:r>
        <w:rPr>
          <w:sz w:val="21"/>
        </w:rPr>
        <w:t>2</w:t>
      </w:r>
      <w:r>
        <w:rPr>
          <w:sz w:val="21"/>
        </w:rPr>
        <w:t>．乙方的原料必须根据佛山市食品药品监督管理局要求，相关供货原料需进入佛山市食品安全</w:t>
      </w:r>
      <w:r>
        <w:rPr>
          <w:sz w:val="21"/>
        </w:rPr>
        <w:t>追溯</w:t>
      </w:r>
      <w:r>
        <w:rPr>
          <w:sz w:val="21"/>
        </w:rPr>
        <w:t>平台。</w:t>
      </w:r>
    </w:p>
    <w:p>
      <w:pPr>
        <w:pStyle w:val="null3"/>
        <w:jc w:val="both"/>
      </w:pPr>
      <w:r>
        <w:rPr>
          <w:sz w:val="21"/>
        </w:rPr>
        <w:t>3.</w:t>
      </w:r>
      <w:r>
        <w:rPr>
          <w:sz w:val="21"/>
        </w:rPr>
        <w:t>假冒伪劣、不合格或过期的货物将被拒收或退货并不予支付任何费用，产生的一切后果均由乙方负全责，甲方有权进行法律追究。</w:t>
      </w:r>
    </w:p>
    <w:p>
      <w:pPr>
        <w:pStyle w:val="null3"/>
        <w:jc w:val="both"/>
      </w:pPr>
      <w:r>
        <w:rPr>
          <w:sz w:val="21"/>
        </w:rPr>
        <w:t>4.</w:t>
      </w:r>
      <w:r>
        <w:rPr>
          <w:sz w:val="21"/>
        </w:rPr>
        <w:t>甲方与乙方可根据食材生产季节、天气、市场价格情况等协商调整每期采购、计划中食材品种和数量。乙方必须保证提供丰富质量合格安全的品种供甲方选择。</w:t>
      </w:r>
    </w:p>
    <w:p>
      <w:pPr>
        <w:pStyle w:val="null3"/>
        <w:jc w:val="both"/>
      </w:pPr>
      <w:r>
        <w:rPr>
          <w:sz w:val="21"/>
        </w:rPr>
        <w:t>5.</w:t>
      </w:r>
      <w:r>
        <w:rPr>
          <w:sz w:val="21"/>
        </w:rPr>
        <w:t>甲方发现采购货物不能正常使用的，乙方应无条件退换。乙方未能履行招标文件和合同所定事项</w:t>
      </w:r>
      <w:r>
        <w:rPr>
          <w:sz w:val="21"/>
        </w:rPr>
        <w:t>,</w:t>
      </w:r>
      <w:r>
        <w:rPr>
          <w:sz w:val="21"/>
        </w:rPr>
        <w:t>或供应不合格的、假冒伪劣、以次充好的商品，甲方退货后将记录在案，并对乙方予以处罚，除要承担因此产生的一切损失和费用外，一个月内累计达到两次的，处以乙方人民币</w:t>
      </w:r>
      <w:r>
        <w:rPr>
          <w:sz w:val="21"/>
        </w:rPr>
        <w:t>2000</w:t>
      </w:r>
      <w:r>
        <w:rPr>
          <w:sz w:val="21"/>
        </w:rPr>
        <w:t>元罚款，罚款从履约保证金中扣除，同时甲方有权解除合同并报政府采购监督管理部门处理。</w:t>
      </w:r>
    </w:p>
    <w:p>
      <w:pPr>
        <w:pStyle w:val="null3"/>
        <w:jc w:val="both"/>
      </w:pPr>
      <w:r>
        <w:rPr>
          <w:sz w:val="21"/>
        </w:rPr>
        <w:t>6.</w:t>
      </w:r>
      <w:r>
        <w:rPr>
          <w:sz w:val="21"/>
        </w:rPr>
        <w:t>中标商品在保质期出现损坏的，乙方应承诺提供替换服务，因替换货物产生的费用由乙方负责。</w:t>
      </w:r>
    </w:p>
    <w:p>
      <w:pPr>
        <w:pStyle w:val="null3"/>
        <w:jc w:val="both"/>
      </w:pPr>
      <w:r>
        <w:rPr>
          <w:sz w:val="21"/>
        </w:rPr>
        <w:t>7.</w:t>
      </w:r>
      <w:r>
        <w:rPr>
          <w:sz w:val="21"/>
        </w:rPr>
        <w:t>乙方的送货单必须详细注明商品的品牌、型号、规格、单价、数量，送货单不得涂改。标记不清的，甲方将拒绝签收。结算期末，乙方还应提供送货清单供甲方结算。</w:t>
      </w:r>
    </w:p>
    <w:p>
      <w:pPr>
        <w:pStyle w:val="null3"/>
        <w:jc w:val="both"/>
      </w:pPr>
      <w:r>
        <w:rPr>
          <w:sz w:val="21"/>
        </w:rPr>
        <w:t>8.</w:t>
      </w:r>
      <w:r>
        <w:rPr>
          <w:sz w:val="21"/>
        </w:rPr>
        <w:t>乙方必须接受甲方委派人员、纪检部门对货物质量的监督。对食用时反映的质量问题，将进行跟踪调查，乙方必须全力配合，如质量问题认定为乙方责任，乙方应无条件地承担一切责任和处罚。</w:t>
      </w:r>
    </w:p>
    <w:p>
      <w:pPr>
        <w:pStyle w:val="null3"/>
        <w:jc w:val="both"/>
      </w:pPr>
      <w:r>
        <w:rPr>
          <w:sz w:val="21"/>
          <w:b/>
        </w:rPr>
        <w:t>九、供货时间要求</w:t>
      </w:r>
    </w:p>
    <w:p>
      <w:pPr>
        <w:pStyle w:val="null3"/>
        <w:jc w:val="both"/>
      </w:pPr>
      <w:r>
        <w:rPr>
          <w:sz w:val="21"/>
        </w:rPr>
        <w:t>1.</w:t>
      </w:r>
      <w:r>
        <w:rPr>
          <w:sz w:val="21"/>
        </w:rPr>
        <w:t>甲方每天下午</w:t>
      </w:r>
      <w:r>
        <w:rPr>
          <w:sz w:val="21"/>
        </w:rPr>
        <w:t>18</w:t>
      </w:r>
      <w:r>
        <w:rPr>
          <w:sz w:val="21"/>
        </w:rPr>
        <w:t>：</w:t>
      </w:r>
      <w:r>
        <w:rPr>
          <w:sz w:val="21"/>
        </w:rPr>
        <w:t>00</w:t>
      </w:r>
      <w:r>
        <w:rPr>
          <w:sz w:val="21"/>
        </w:rPr>
        <w:t>前向乙方下达第二天的订单，甲方以电话、微信或邮件的方式直接通知乙方，订单内容包括名称、种类、规格、数量、运送时间、送达地点、订单联系人等具体要求。</w:t>
      </w:r>
    </w:p>
    <w:p>
      <w:pPr>
        <w:pStyle w:val="null3"/>
        <w:jc w:val="both"/>
      </w:pPr>
      <w:r>
        <w:rPr>
          <w:sz w:val="21"/>
        </w:rPr>
        <w:t>2.</w:t>
      </w:r>
      <w:r>
        <w:rPr>
          <w:sz w:val="21"/>
        </w:rPr>
        <w:t>乙方须在接到甲方订单之日的第二天</w:t>
      </w:r>
      <w:r>
        <w:rPr>
          <w:sz w:val="21"/>
        </w:rPr>
        <w:t>6</w:t>
      </w:r>
      <w:r>
        <w:rPr>
          <w:sz w:val="21"/>
        </w:rPr>
        <w:t>：</w:t>
      </w:r>
      <w:r>
        <w:rPr>
          <w:sz w:val="21"/>
        </w:rPr>
        <w:t>00</w:t>
      </w:r>
      <w:r>
        <w:rPr>
          <w:sz w:val="21"/>
        </w:rPr>
        <w:t>之前将甲方所订购的货物送至甲方指定地点。</w:t>
      </w:r>
    </w:p>
    <w:p>
      <w:pPr>
        <w:pStyle w:val="null3"/>
        <w:jc w:val="both"/>
      </w:pPr>
      <w:r>
        <w:rPr>
          <w:sz w:val="21"/>
        </w:rPr>
        <w:t>3.</w:t>
      </w:r>
      <w:r>
        <w:rPr>
          <w:sz w:val="21"/>
        </w:rPr>
        <w:t>乙方接到甲方订单后，个别品种因缺货而无法提供的，乙方应在接到订单当天及时知会甲方并协商解决好。</w:t>
      </w:r>
    </w:p>
    <w:p>
      <w:pPr>
        <w:pStyle w:val="null3"/>
        <w:jc w:val="both"/>
      </w:pPr>
      <w:r>
        <w:rPr>
          <w:sz w:val="21"/>
        </w:rPr>
        <w:t>4.</w:t>
      </w:r>
      <w:r>
        <w:rPr>
          <w:sz w:val="21"/>
        </w:rPr>
        <w:t>如果甲方临时调整订购的货物种类、规格、数量等，乙方须在接到通知后的</w:t>
      </w:r>
      <w:r>
        <w:rPr>
          <w:sz w:val="21"/>
        </w:rPr>
        <w:t>60</w:t>
      </w:r>
      <w:r>
        <w:rPr>
          <w:sz w:val="21"/>
        </w:rPr>
        <w:t>分钟内将货物送达并完成供货，待甲方验收、核对后，供货才算完成。对少量常用品的临时要求，能做到</w:t>
      </w:r>
      <w:r>
        <w:rPr>
          <w:sz w:val="21"/>
        </w:rPr>
        <w:t>60</w:t>
      </w:r>
      <w:r>
        <w:rPr>
          <w:sz w:val="21"/>
        </w:rPr>
        <w:t>分钟内送到。</w:t>
      </w:r>
    </w:p>
    <w:p>
      <w:pPr>
        <w:pStyle w:val="null3"/>
        <w:jc w:val="both"/>
      </w:pPr>
      <w:r>
        <w:rPr>
          <w:sz w:val="21"/>
        </w:rPr>
        <w:t>5.</w:t>
      </w:r>
      <w:r>
        <w:rPr>
          <w:sz w:val="21"/>
        </w:rPr>
        <w:t>如因故退货（乙方责任造成的退货），乙方需在接通知后</w:t>
      </w:r>
      <w:r>
        <w:rPr>
          <w:sz w:val="21"/>
        </w:rPr>
        <w:t>60</w:t>
      </w:r>
      <w:r>
        <w:rPr>
          <w:sz w:val="21"/>
        </w:rPr>
        <w:t>分钟内进行第二次供货，以确保甲方货物供应。对不合格产品，需及时更换，</w:t>
      </w:r>
      <w:r>
        <w:rPr>
          <w:sz w:val="21"/>
        </w:rPr>
        <w:t>60</w:t>
      </w:r>
      <w:r>
        <w:rPr>
          <w:sz w:val="21"/>
        </w:rPr>
        <w:t>分钟内送达。</w:t>
      </w:r>
    </w:p>
    <w:p>
      <w:pPr>
        <w:pStyle w:val="null3"/>
        <w:jc w:val="both"/>
      </w:pPr>
      <w:r>
        <w:rPr>
          <w:sz w:val="21"/>
          <w:b/>
        </w:rPr>
        <w:t>十、配送要求</w:t>
      </w:r>
    </w:p>
    <w:p>
      <w:pPr>
        <w:pStyle w:val="null3"/>
        <w:jc w:val="both"/>
      </w:pPr>
      <w:r>
        <w:rPr>
          <w:sz w:val="21"/>
        </w:rPr>
        <w:t>1.</w:t>
      </w:r>
      <w:r>
        <w:rPr>
          <w:sz w:val="21"/>
        </w:rPr>
        <w:t>食品运输应采用符合卫生标准的外包装和运载工具，并且要保持清洁和定期消毒。运输车厢的内仓，包括地面、墙面和顶，应使用抗腐蚀、防潮，易清洁消毒的材料。车厢内无不良气味、异味。</w:t>
      </w:r>
    </w:p>
    <w:p>
      <w:pPr>
        <w:pStyle w:val="null3"/>
        <w:jc w:val="both"/>
      </w:pPr>
      <w:r>
        <w:rPr>
          <w:sz w:val="21"/>
        </w:rPr>
        <w:t>2.</w:t>
      </w:r>
      <w:r>
        <w:rPr>
          <w:sz w:val="21"/>
        </w:rPr>
        <w:t>食品包装应足以承受整个过程中的运输、转运、装卸、储存等，充分考虑到运输途中的各种情况（如暴露于恶劣气候等）和佛山地区的气候特点，以及露天存放的需要。食品堆放科学合理，避免造成食品的交叉污染。</w:t>
      </w:r>
    </w:p>
    <w:p>
      <w:pPr>
        <w:pStyle w:val="null3"/>
        <w:jc w:val="both"/>
      </w:pPr>
      <w:r>
        <w:rPr>
          <w:sz w:val="21"/>
        </w:rPr>
        <w:t>3.</w:t>
      </w:r>
      <w:r>
        <w:rPr>
          <w:sz w:val="21"/>
        </w:rPr>
        <w:t>冷藏、冷冻食品采用专用冷藏、冷冻载具运输，保证冷藏食品脱离冷链时间不得超过</w:t>
      </w:r>
      <w:r>
        <w:rPr>
          <w:sz w:val="21"/>
        </w:rPr>
        <w:t>20</w:t>
      </w:r>
      <w:r>
        <w:rPr>
          <w:sz w:val="21"/>
        </w:rPr>
        <w:t>分钟，冷冻食品脱离冷链时间不得超过</w:t>
      </w:r>
      <w:r>
        <w:rPr>
          <w:sz w:val="21"/>
        </w:rPr>
        <w:t>30</w:t>
      </w:r>
      <w:r>
        <w:rPr>
          <w:sz w:val="21"/>
        </w:rPr>
        <w:t>分钟，应当有必要的保温设备并在整个运输过程中保持安全的冷藏、冷冻温度。</w:t>
      </w:r>
    </w:p>
    <w:p>
      <w:pPr>
        <w:pStyle w:val="null3"/>
        <w:jc w:val="both"/>
      </w:pPr>
      <w:r>
        <w:rPr>
          <w:sz w:val="21"/>
        </w:rPr>
        <w:t>4.</w:t>
      </w:r>
      <w:r>
        <w:rPr>
          <w:sz w:val="21"/>
        </w:rPr>
        <w:t>送货车辆实行一小时配送圈运作，目的地在一小时内的用保温车配送。一小时以外的用制冷车配送。保证冷冻肉中心温度控制在</w:t>
      </w:r>
      <w:r>
        <w:rPr>
          <w:sz w:val="21"/>
        </w:rPr>
        <w:t>-2-7</w:t>
      </w:r>
      <w:r>
        <w:rPr>
          <w:sz w:val="21"/>
        </w:rPr>
        <w:t>℃的范围之内，保证运输过程冷链不中断。商品到达目的地时外包装箱干爽，无软化现象。</w:t>
      </w:r>
    </w:p>
    <w:p>
      <w:pPr>
        <w:pStyle w:val="null3"/>
        <w:jc w:val="both"/>
      </w:pPr>
      <w:r>
        <w:rPr>
          <w:sz w:val="21"/>
        </w:rPr>
        <w:t>5.</w:t>
      </w:r>
      <w:r>
        <w:rPr>
          <w:sz w:val="21"/>
        </w:rPr>
        <w:t>装载货物的塑料框等容器必须按照正规色标管理要求分颜色装好，运送货物入库整个过程要离地离墙搬运，货物不能相互挤压叠放，不可造成食材的污染。运输和装卸食品的容器、工具和设备应当安全、无害，保持清洁，防止食品污染，并符合保证食品安全所需的温度、湿度等特殊要求，不得将食品与有毒物品一同运输。</w:t>
      </w:r>
    </w:p>
    <w:p>
      <w:pPr>
        <w:pStyle w:val="null3"/>
        <w:jc w:val="both"/>
      </w:pPr>
      <w:r>
        <w:rPr>
          <w:sz w:val="21"/>
        </w:rPr>
        <w:t>6.</w:t>
      </w:r>
      <w:r>
        <w:rPr>
          <w:sz w:val="21"/>
        </w:rPr>
        <w:t>乙方应当根据甲方实际情况，按与甲方的约定，在规定的时间内将预定的货物数量送到指定地点。除客观不可抗力外，乙方不得推迟送货和擅自变更供货内容。如确需延迟送货和需变更供货内容的，乙方应告知甲方有关情况并征得甲方同意。由于乙方造成甲方利益受损的，甲方有权要求乙方补偿，出现</w:t>
      </w:r>
      <w:r>
        <w:rPr>
          <w:sz w:val="21"/>
        </w:rPr>
        <w:t>3</w:t>
      </w:r>
      <w:r>
        <w:rPr>
          <w:sz w:val="21"/>
        </w:rPr>
        <w:t>次上述情况处以乙方人民币</w:t>
      </w:r>
      <w:r>
        <w:rPr>
          <w:sz w:val="21"/>
        </w:rPr>
        <w:t>2000</w:t>
      </w:r>
      <w:r>
        <w:rPr>
          <w:sz w:val="21"/>
        </w:rPr>
        <w:t>元罚款，罚款从履约保证金中扣除。</w:t>
      </w:r>
    </w:p>
    <w:p>
      <w:pPr>
        <w:pStyle w:val="null3"/>
        <w:jc w:val="both"/>
      </w:pPr>
      <w:r>
        <w:rPr>
          <w:sz w:val="21"/>
        </w:rPr>
        <w:t>7.</w:t>
      </w:r>
      <w:r>
        <w:rPr>
          <w:sz w:val="21"/>
        </w:rPr>
        <w:t>乙方负责货品的仓储，甲方不提供仓库。</w:t>
      </w:r>
    </w:p>
    <w:p>
      <w:pPr>
        <w:pStyle w:val="null3"/>
        <w:jc w:val="both"/>
      </w:pPr>
      <w:r>
        <w:rPr>
          <w:sz w:val="21"/>
        </w:rPr>
        <w:t>8.</w:t>
      </w:r>
      <w:r>
        <w:rPr>
          <w:sz w:val="21"/>
        </w:rPr>
        <w:t>乙方应根据甲方实际要求运送货物及进行简单加工。</w:t>
      </w:r>
    </w:p>
    <w:p>
      <w:pPr>
        <w:pStyle w:val="null3"/>
        <w:jc w:val="both"/>
      </w:pPr>
      <w:r>
        <w:rPr>
          <w:sz w:val="21"/>
        </w:rPr>
        <w:t>9.</w:t>
      </w:r>
      <w:r>
        <w:rPr>
          <w:sz w:val="21"/>
        </w:rPr>
        <w:t>乙方应准时将货物按甲方要求送达指定地点，货物收货验收后，并按要求拆除大包装（留取最小包装）后，无偿将货物按指定位置上架。</w:t>
      </w:r>
    </w:p>
    <w:p>
      <w:pPr>
        <w:pStyle w:val="null3"/>
        <w:jc w:val="both"/>
      </w:pPr>
      <w:r>
        <w:rPr>
          <w:sz w:val="21"/>
        </w:rPr>
        <w:t>10.</w:t>
      </w:r>
      <w:r>
        <w:rPr>
          <w:sz w:val="21"/>
        </w:rPr>
        <w:t>每次送货，乙方须委派</w:t>
      </w:r>
      <w:r>
        <w:rPr>
          <w:sz w:val="21"/>
        </w:rPr>
        <w:t>1</w:t>
      </w:r>
      <w:r>
        <w:rPr>
          <w:sz w:val="21"/>
        </w:rPr>
        <w:t>名专门负责人，负责货物的运输、过秤，并协助甲方验收货品，货品的品种和重量以甲方验收的结果为准。</w:t>
      </w:r>
    </w:p>
    <w:p>
      <w:pPr>
        <w:pStyle w:val="null3"/>
        <w:jc w:val="both"/>
      </w:pPr>
      <w:r>
        <w:rPr>
          <w:sz w:val="21"/>
        </w:rPr>
        <w:t>11.</w:t>
      </w:r>
      <w:r>
        <w:rPr>
          <w:sz w:val="21"/>
        </w:rPr>
        <w:t>在甲方签收之前，货物的所有权和风险属于乙方，货物发生遗失、损坏由乙方负责。</w:t>
      </w:r>
    </w:p>
    <w:p>
      <w:pPr>
        <w:pStyle w:val="null3"/>
        <w:jc w:val="both"/>
      </w:pPr>
      <w:r>
        <w:rPr>
          <w:sz w:val="21"/>
        </w:rPr>
        <w:t>12.</w:t>
      </w:r>
      <w:r>
        <w:rPr>
          <w:sz w:val="21"/>
        </w:rPr>
        <w:t>乙方须严格按照各甲方的指令配送商品的数量，不得随意增减数量，否则，甲方有权拒收多配送的商品，有权要求乙方补偿少配送商品造成的损失。如因市场流通问题确实需要变更的，应事先征得甲方同意，方可改变。</w:t>
      </w:r>
    </w:p>
    <w:p>
      <w:pPr>
        <w:pStyle w:val="null3"/>
        <w:jc w:val="both"/>
      </w:pPr>
      <w:r>
        <w:rPr>
          <w:sz w:val="21"/>
          <w:b/>
        </w:rPr>
        <w:t>十一、验收要求</w:t>
      </w:r>
    </w:p>
    <w:p>
      <w:pPr>
        <w:pStyle w:val="null3"/>
        <w:jc w:val="both"/>
      </w:pPr>
      <w:r>
        <w:rPr>
          <w:sz w:val="20"/>
        </w:rPr>
        <w:t>1</w:t>
      </w:r>
      <w:r>
        <w:rPr>
          <w:sz w:val="20"/>
        </w:rPr>
        <w:t>．乙方应充分理解并认真遵循本招标文件的要求，所提供的货物必须是满足招标文件要求。各类食品需符合国家《产品质量法》、《</w:t>
      </w:r>
      <w:r>
        <w:rPr>
          <w:sz w:val="20"/>
        </w:rPr>
        <w:t>中华人民共和国食品安全法</w:t>
      </w:r>
      <w:r>
        <w:rPr>
          <w:sz w:val="20"/>
        </w:rPr>
        <w:t>》等相关法律法规的要求，确保所供副食品优质新鲜，符合卫生防疫部门、检验检疫部门的各项合格指标，并有完整的销售合格标注或证书。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jc w:val="both"/>
      </w:pPr>
      <w:r>
        <w:rPr>
          <w:sz w:val="20"/>
        </w:rPr>
        <w:t>2</w:t>
      </w:r>
      <w:r>
        <w:rPr>
          <w:sz w:val="20"/>
        </w:rPr>
        <w:t>．乙方向甲方送货时，须提供每批次产品的送货清单、合格证明（其中，禽畜冻肉类提供《动物产品检疫合格证明》、《产品合格证》）复印件等证明票据材料。整批产品无或缺少《溯源标准及要求》中提及的相应票证的全部退货。</w:t>
      </w:r>
    </w:p>
    <w:p>
      <w:pPr>
        <w:pStyle w:val="null3"/>
        <w:jc w:val="both"/>
      </w:pPr>
      <w:r>
        <w:rPr>
          <w:sz w:val="20"/>
        </w:rPr>
        <w:t>3</w:t>
      </w:r>
      <w:r>
        <w:rPr>
          <w:sz w:val="20"/>
        </w:rPr>
        <w:t>．乙方在生鲜食材原料运输过程应采取有效的制冷、卫生等运输方式，确保运输过程中肉品不受污染和损坏。</w:t>
      </w:r>
    </w:p>
    <w:p>
      <w:pPr>
        <w:pStyle w:val="null3"/>
        <w:jc w:val="both"/>
      </w:pPr>
      <w:r>
        <w:rPr>
          <w:sz w:val="20"/>
        </w:rPr>
        <w:t>4</w:t>
      </w:r>
      <w:r>
        <w:rPr>
          <w:sz w:val="20"/>
        </w:rPr>
        <w:t>．甲方每天指定人员对货物进行现场验收工作，内容包括但不限于：食材颜色、气味、查看相关资质证明或产品票证、包装、货物检验等方式验收，对每次验收的物资均记录物资名称、数量、验收情况等事项，最后乙方的送货人员及甲方的验收人员签名确认验收方可入库，该“收货验货单”将作为结算的凭证。</w:t>
      </w:r>
    </w:p>
    <w:p>
      <w:pPr>
        <w:pStyle w:val="null3"/>
        <w:jc w:val="both"/>
      </w:pPr>
      <w:r>
        <w:rPr>
          <w:sz w:val="20"/>
        </w:rPr>
        <w:t>5</w:t>
      </w:r>
      <w:r>
        <w:rPr>
          <w:sz w:val="20"/>
        </w:rPr>
        <w:t>．乙方应充分理解并认真遵循本采购文件的要求，所提供的货物必须是满足采购文件要求。保证合同货品均为正规生产的新鲜（冰鲜除外）、检验合格、无毒、无辐射、无侵权货品，符合国家有关卫生、质量、包装和保质标准。货物有食用期限的，其剩余有效食用期限不得少于标注有效期的三分之二。</w:t>
      </w:r>
    </w:p>
    <w:p>
      <w:pPr>
        <w:pStyle w:val="null3"/>
        <w:jc w:val="both"/>
      </w:pPr>
      <w:r>
        <w:rPr>
          <w:sz w:val="20"/>
        </w:rPr>
        <w:t>6</w:t>
      </w:r>
      <w:r>
        <w:rPr>
          <w:sz w:val="20"/>
        </w:rPr>
        <w:t>．货物有包装的必须符合国家规范。采购的食品不得存放在有害、有毒的容器内。食品包装上必须使用原产地标识，应注明：制造商名称和厂址、食品名称和重（容）量、生产日期和保质期限以及规格和</w:t>
      </w:r>
      <w:r>
        <w:rPr>
          <w:sz w:val="20"/>
        </w:rPr>
        <w:t>SC</w:t>
      </w:r>
      <w:r>
        <w:rPr>
          <w:sz w:val="20"/>
        </w:rPr>
        <w:t>认证或食品生产许可证编号等。货物的包装必须完整清洁（无损、无污、无皱），甲方有权拒收包装不整齐、已拆封的商品。</w:t>
      </w:r>
    </w:p>
    <w:p>
      <w:pPr>
        <w:pStyle w:val="null3"/>
        <w:jc w:val="both"/>
      </w:pPr>
      <w:r>
        <w:rPr>
          <w:sz w:val="20"/>
        </w:rPr>
        <w:t>7</w:t>
      </w:r>
      <w:r>
        <w:rPr>
          <w:sz w:val="20"/>
        </w:rPr>
        <w:t>．验收时发现货物不符合招标标准（如过期、变质、有毒、包装不规范等）情况，甲方可提出当日整批退货要求；加工食用前发现部分产品质量问题，应立即通知甲方物资验收小组及乙方，将问题产品退货处理。乙方必须无条件接受，并在</w:t>
      </w:r>
      <w:r>
        <w:rPr>
          <w:sz w:val="20"/>
        </w:rPr>
        <w:t>1</w:t>
      </w:r>
      <w:r>
        <w:rPr>
          <w:sz w:val="20"/>
        </w:rPr>
        <w:t>小时内补充退货相应数量的货物送至甲方指定地点。退货前应实行留板备案，如双方对质量争议可送质监部门检测。对缺斤短两（或含水量超标）的应按实际重量扣减。</w:t>
      </w:r>
    </w:p>
    <w:p>
      <w:pPr>
        <w:pStyle w:val="null3"/>
        <w:jc w:val="both"/>
      </w:pPr>
      <w:r>
        <w:rPr>
          <w:sz w:val="20"/>
        </w:rPr>
        <w:t>8</w:t>
      </w:r>
      <w:r>
        <w:rPr>
          <w:sz w:val="20"/>
        </w:rPr>
        <w:t>．允许乙方供货数量与甲方订单订购数量存在±</w:t>
      </w:r>
      <w:r>
        <w:rPr>
          <w:sz w:val="20"/>
        </w:rPr>
        <w:t>3%</w:t>
      </w:r>
      <w:r>
        <w:rPr>
          <w:sz w:val="20"/>
        </w:rPr>
        <w:t>的偏差，在允许偏差范围内按实际数量进行验收登记。</w:t>
      </w:r>
    </w:p>
    <w:p>
      <w:pPr>
        <w:pStyle w:val="null3"/>
        <w:jc w:val="both"/>
      </w:pPr>
      <w:r>
        <w:rPr>
          <w:sz w:val="20"/>
        </w:rPr>
        <w:t>9.</w:t>
      </w:r>
      <w:r>
        <w:rPr>
          <w:sz w:val="20"/>
        </w:rPr>
        <w:t>货物的质量问题争议及解决办法：在供货期间，因货物的质量问题发生争议，乙方应提供质量证明的检测报告，直至甲方认可，由此所产生的一切费用均由乙方承担，并且甲方有权追究乙方的相关责任。</w:t>
      </w:r>
    </w:p>
    <w:p>
      <w:pPr>
        <w:pStyle w:val="null3"/>
        <w:jc w:val="both"/>
      </w:pPr>
      <w:r>
        <w:rPr>
          <w:sz w:val="21"/>
          <w:b/>
        </w:rPr>
        <w:t>十二、供货其他要求</w:t>
      </w:r>
    </w:p>
    <w:p>
      <w:pPr>
        <w:pStyle w:val="null3"/>
        <w:jc w:val="both"/>
      </w:pPr>
      <w:r>
        <w:rPr>
          <w:sz w:val="21"/>
        </w:rPr>
        <w:t>1.</w:t>
      </w:r>
      <w:r>
        <w:rPr>
          <w:sz w:val="21"/>
        </w:rPr>
        <w:t>乙方必须出具针对本项目的《食品质量安全承诺书》。</w:t>
      </w:r>
    </w:p>
    <w:p>
      <w:pPr>
        <w:pStyle w:val="null3"/>
        <w:jc w:val="both"/>
      </w:pPr>
      <w:r>
        <w:rPr>
          <w:sz w:val="21"/>
        </w:rPr>
        <w:t>2.</w:t>
      </w:r>
      <w:r>
        <w:rPr>
          <w:sz w:val="21"/>
        </w:rPr>
        <w:t>乙方应在签订合同后</w:t>
      </w:r>
      <w:r>
        <w:rPr>
          <w:sz w:val="21"/>
        </w:rPr>
        <w:t>5</w:t>
      </w:r>
      <w:r>
        <w:rPr>
          <w:sz w:val="21"/>
        </w:rPr>
        <w:t>天内成功办理针对本项目的《食品安全责任保险》和《公众责任险》。做好相关食品安全措施，保障食品安全。</w:t>
      </w:r>
    </w:p>
    <w:p>
      <w:pPr>
        <w:pStyle w:val="null3"/>
        <w:jc w:val="both"/>
      </w:pPr>
      <w:r>
        <w:rPr>
          <w:sz w:val="21"/>
        </w:rPr>
        <w:t>3.</w:t>
      </w:r>
      <w:r>
        <w:rPr>
          <w:sz w:val="21"/>
        </w:rPr>
        <w:t>乙方不得将项目转让或分包给他人，否则甲方有权单方解除合同</w:t>
      </w:r>
      <w:r>
        <w:rPr>
          <w:sz w:val="21"/>
        </w:rPr>
        <w:t>,</w:t>
      </w:r>
      <w:r>
        <w:rPr>
          <w:sz w:val="21"/>
        </w:rPr>
        <w:t>由此产生的一切经济损失由乙方自行承担。</w:t>
      </w:r>
    </w:p>
    <w:p>
      <w:pPr>
        <w:pStyle w:val="null3"/>
        <w:jc w:val="both"/>
      </w:pPr>
      <w:r>
        <w:rPr>
          <w:sz w:val="21"/>
        </w:rPr>
        <w:t>4.</w:t>
      </w:r>
      <w:r>
        <w:rPr>
          <w:sz w:val="21"/>
        </w:rPr>
        <w:t>乙方在合同履行期间，在不违反合同条款的情况下应满足甲方的下单品种及数量，不得以“无利可赚”、“供货量少”等借口拒绝供货，否则甲方有权向同等乙方采购，由此造成的一切损失由乙方承担。若此上述情况出现达三次，甲方有权单方面解除合同，由此造成的一切损失由乙方承担。</w:t>
      </w:r>
    </w:p>
    <w:p>
      <w:pPr>
        <w:pStyle w:val="null3"/>
        <w:jc w:val="both"/>
      </w:pPr>
      <w:r>
        <w:rPr>
          <w:sz w:val="21"/>
        </w:rPr>
        <w:t>5.</w:t>
      </w:r>
      <w:r>
        <w:rPr>
          <w:sz w:val="21"/>
        </w:rPr>
        <w:t>乙方在合同履行期间，没能达到投标文件承诺的服务要求，或未按要求履行合同义务，或资质在服务期内发生变化不再符合要求的，甲方均有权单方终止协议</w:t>
      </w:r>
      <w:r>
        <w:rPr>
          <w:sz w:val="21"/>
        </w:rPr>
        <w:t>,</w:t>
      </w:r>
      <w:r>
        <w:rPr>
          <w:sz w:val="21"/>
        </w:rPr>
        <w:t>由此产生的一切经济损失由乙方自行承担。</w:t>
      </w:r>
    </w:p>
    <w:p>
      <w:pPr>
        <w:pStyle w:val="null3"/>
        <w:jc w:val="both"/>
      </w:pPr>
      <w:r>
        <w:rPr>
          <w:sz w:val="21"/>
        </w:rPr>
        <w:t>6.</w:t>
      </w:r>
      <w:r>
        <w:rPr>
          <w:sz w:val="21"/>
        </w:rPr>
        <w:t>乙方获得本项目的供货资格并不意味拥有业务保障，乙方在合同履行期间，甲方可根据供货量增加或其他工作需要的情况，可直接委托其他供货商供货或再次组织招标增加其他供货商，甲方无需通知乙方且将不作任何补偿。</w:t>
      </w:r>
    </w:p>
    <w:p>
      <w:pPr>
        <w:pStyle w:val="null3"/>
        <w:jc w:val="both"/>
      </w:pPr>
      <w:r>
        <w:rPr>
          <w:sz w:val="21"/>
        </w:rPr>
        <w:t>7.</w:t>
      </w:r>
      <w:r>
        <w:rPr>
          <w:sz w:val="21"/>
        </w:rPr>
        <w:t>乙方应能够配合甲方及时更新所提供的符合食品药品监督部门的有效证明材料。如有效的营业执照、产品合格证、食品生产许可证等。</w:t>
      </w:r>
    </w:p>
    <w:p>
      <w:pPr>
        <w:pStyle w:val="null3"/>
        <w:jc w:val="both"/>
      </w:pPr>
      <w:r>
        <w:rPr>
          <w:sz w:val="21"/>
        </w:rPr>
        <w:t>8.</w:t>
      </w:r>
      <w:r>
        <w:rPr>
          <w:sz w:val="21"/>
        </w:rPr>
        <w:t>乙方不得泄露甲方的商业密秘。泄密造成甲方损失的，乙方将承担由此产生的一切损失和法律责任。</w:t>
      </w:r>
    </w:p>
    <w:p>
      <w:pPr>
        <w:pStyle w:val="null3"/>
        <w:jc w:val="both"/>
      </w:pPr>
      <w:r>
        <w:rPr>
          <w:sz w:val="21"/>
          <w:b/>
        </w:rPr>
        <w:t>十三、人员要求</w:t>
      </w:r>
    </w:p>
    <w:p>
      <w:pPr>
        <w:pStyle w:val="null3"/>
        <w:jc w:val="both"/>
      </w:pPr>
      <w:r>
        <w:rPr>
          <w:sz w:val="21"/>
        </w:rPr>
        <w:t>1.</w:t>
      </w:r>
      <w:r>
        <w:rPr>
          <w:sz w:val="21"/>
        </w:rPr>
        <w:t>项目管理团队及配置：乙方至少提供一台专业冷藏车、专业司机</w:t>
      </w:r>
      <w:r>
        <w:rPr>
          <w:sz w:val="21"/>
        </w:rPr>
        <w:t>1</w:t>
      </w:r>
      <w:r>
        <w:rPr>
          <w:sz w:val="21"/>
        </w:rPr>
        <w:t>名，随车配送人员</w:t>
      </w:r>
      <w:r>
        <w:rPr>
          <w:sz w:val="21"/>
        </w:rPr>
        <w:t>2</w:t>
      </w:r>
      <w:r>
        <w:rPr>
          <w:sz w:val="21"/>
        </w:rPr>
        <w:t>名，所有配送人员穿工作服、佩戴工作证、具有有效的健康证明。</w:t>
      </w:r>
      <w:r>
        <w:rPr/>
        <w:t xml:space="preserve">  </w:t>
      </w:r>
    </w:p>
    <w:p>
      <w:pPr>
        <w:pStyle w:val="null3"/>
        <w:jc w:val="both"/>
      </w:pPr>
      <w:r>
        <w:rPr>
          <w:sz w:val="21"/>
        </w:rPr>
        <w:t>2.</w:t>
      </w:r>
      <w:r>
        <w:rPr>
          <w:sz w:val="21"/>
        </w:rPr>
        <w:t>配送人员在甲方单位活动必须严格遵守甲方单位各项规章制度和疫情防控的相关要求，不得做出有损甲方形象和利益的事情。</w:t>
      </w:r>
    </w:p>
    <w:p>
      <w:pPr>
        <w:pStyle w:val="null3"/>
        <w:jc w:val="both"/>
      </w:pPr>
      <w:r>
        <w:rPr>
          <w:sz w:val="21"/>
          <w:b/>
        </w:rPr>
        <w:t>十四、违约责任</w:t>
      </w:r>
    </w:p>
    <w:p>
      <w:pPr>
        <w:pStyle w:val="null3"/>
        <w:jc w:val="both"/>
      </w:pPr>
      <w:r>
        <w:rPr>
          <w:sz w:val="21"/>
        </w:rPr>
        <w:t>1.</w:t>
      </w:r>
      <w:r>
        <w:rPr>
          <w:sz w:val="21"/>
        </w:rPr>
        <w:t>乙方应严格遵守</w:t>
      </w:r>
      <w:r>
        <w:rPr>
          <w:sz w:val="21"/>
        </w:rPr>
        <w:t>中华人民共和国食品安全法</w:t>
      </w:r>
      <w:r>
        <w:rPr>
          <w:sz w:val="21"/>
        </w:rPr>
        <w:t>等相关规定，一经发现供应以下食品，除全部退货外，甲方有权解除合同，乙方承担由此造成的所有经济责任和法律责任：</w:t>
      </w:r>
    </w:p>
    <w:p>
      <w:pPr>
        <w:pStyle w:val="null3"/>
        <w:jc w:val="both"/>
      </w:pPr>
      <w:r>
        <w:rPr>
          <w:sz w:val="21"/>
        </w:rPr>
        <w:t>(1)</w:t>
      </w:r>
      <w:r>
        <w:rPr>
          <w:sz w:val="21"/>
        </w:rPr>
        <w:t>用非食品原料生产的食品或添加食品添加剂以外的化学物质和其他可能危害人体健康物质的食品，或者用回收食品作为原料生产的食品。</w:t>
      </w:r>
    </w:p>
    <w:p>
      <w:pPr>
        <w:pStyle w:val="null3"/>
        <w:jc w:val="both"/>
      </w:pPr>
      <w:r>
        <w:rPr>
          <w:sz w:val="21"/>
        </w:rPr>
        <w:t>(2)</w:t>
      </w:r>
      <w:r>
        <w:rPr>
          <w:sz w:val="21"/>
        </w:rPr>
        <w:t>检测发现致病性微生物、农药残留、兽药残留、重金属、污染物质以及其他危害人体健康的物质含量超过食品安全标准限量的食品。</w:t>
      </w:r>
    </w:p>
    <w:p>
      <w:pPr>
        <w:pStyle w:val="null3"/>
        <w:jc w:val="both"/>
      </w:pPr>
      <w:r>
        <w:rPr>
          <w:sz w:val="21"/>
        </w:rPr>
        <w:t>(3)</w:t>
      </w:r>
      <w:r>
        <w:rPr>
          <w:sz w:val="21"/>
        </w:rPr>
        <w:t>营养成分不符合食品安全标准限量的乳制品。</w:t>
      </w:r>
    </w:p>
    <w:p>
      <w:pPr>
        <w:pStyle w:val="null3"/>
        <w:jc w:val="both"/>
      </w:pPr>
      <w:r>
        <w:rPr>
          <w:sz w:val="21"/>
        </w:rPr>
        <w:t>(4)</w:t>
      </w:r>
      <w:r>
        <w:rPr>
          <w:sz w:val="21"/>
        </w:rPr>
        <w:t>腐败变质、油脂酸败、霉变生虫、污秽不洁、混有异物、参假掺杂或者感官性状异常的食品。</w:t>
      </w:r>
    </w:p>
    <w:p>
      <w:pPr>
        <w:pStyle w:val="null3"/>
        <w:jc w:val="both"/>
      </w:pPr>
      <w:r>
        <w:rPr>
          <w:sz w:val="21"/>
        </w:rPr>
        <w:t>(5)</w:t>
      </w:r>
      <w:r>
        <w:rPr>
          <w:sz w:val="21"/>
        </w:rPr>
        <w:t>病死、毒死或者死因不明的禽、畜、兽、水产动物肉类及其制品。</w:t>
      </w:r>
    </w:p>
    <w:p>
      <w:pPr>
        <w:pStyle w:val="null3"/>
        <w:jc w:val="both"/>
      </w:pPr>
      <w:r>
        <w:rPr>
          <w:sz w:val="21"/>
        </w:rPr>
        <w:t>(6)</w:t>
      </w:r>
      <w:r>
        <w:rPr>
          <w:sz w:val="21"/>
        </w:rPr>
        <w:t>未经动物卫生监督机构检疫或者检疫不合格的肉类，或者未经检验或者检验不合格的肉类制品。</w:t>
      </w:r>
    </w:p>
    <w:p>
      <w:pPr>
        <w:pStyle w:val="null3"/>
        <w:jc w:val="both"/>
      </w:pPr>
      <w:r>
        <w:rPr>
          <w:sz w:val="21"/>
        </w:rPr>
        <w:t>(7)</w:t>
      </w:r>
      <w:r>
        <w:rPr>
          <w:sz w:val="21"/>
        </w:rPr>
        <w:t>被包装材料、容器、运输工具等污染的食品。</w:t>
      </w:r>
    </w:p>
    <w:p>
      <w:pPr>
        <w:pStyle w:val="null3"/>
        <w:jc w:val="both"/>
      </w:pPr>
      <w:r>
        <w:rPr>
          <w:sz w:val="21"/>
        </w:rPr>
        <w:t>(8)</w:t>
      </w:r>
      <w:r>
        <w:rPr>
          <w:sz w:val="21"/>
        </w:rPr>
        <w:t>超过保质期的食品。</w:t>
      </w:r>
    </w:p>
    <w:p>
      <w:pPr>
        <w:pStyle w:val="null3"/>
        <w:jc w:val="both"/>
      </w:pPr>
      <w:r>
        <w:rPr>
          <w:sz w:val="21"/>
        </w:rPr>
        <w:t>(9)</w:t>
      </w:r>
      <w:r>
        <w:rPr>
          <w:sz w:val="21"/>
        </w:rPr>
        <w:t>无标签的预包装食品。</w:t>
      </w:r>
    </w:p>
    <w:p>
      <w:pPr>
        <w:pStyle w:val="null3"/>
        <w:jc w:val="both"/>
      </w:pPr>
      <w:r>
        <w:rPr>
          <w:sz w:val="21"/>
        </w:rPr>
        <w:t>(10)</w:t>
      </w:r>
      <w:r>
        <w:rPr>
          <w:sz w:val="21"/>
        </w:rPr>
        <w:t>国家为防病等特殊需要明令禁止生产经营的食品。</w:t>
      </w:r>
    </w:p>
    <w:p>
      <w:pPr>
        <w:pStyle w:val="null3"/>
        <w:jc w:val="both"/>
      </w:pPr>
      <w:r>
        <w:rPr>
          <w:sz w:val="21"/>
        </w:rPr>
        <w:t>(11)</w:t>
      </w:r>
      <w:r>
        <w:rPr>
          <w:sz w:val="21"/>
        </w:rPr>
        <w:t>其他不符合食品安全标准或者不符合甲方要求的食品。</w:t>
      </w:r>
    </w:p>
    <w:p>
      <w:pPr>
        <w:pStyle w:val="null3"/>
        <w:jc w:val="both"/>
      </w:pPr>
      <w:r>
        <w:rPr>
          <w:sz w:val="21"/>
        </w:rPr>
        <w:t>(12)</w:t>
      </w:r>
      <w:r>
        <w:rPr>
          <w:sz w:val="21"/>
        </w:rPr>
        <w:t>提供有毒、变质等食品，造成食品安全事故的，经有关单位鉴定原因后，如确实为乙方提供之食品问题。</w:t>
      </w:r>
    </w:p>
    <w:p>
      <w:pPr>
        <w:pStyle w:val="null3"/>
        <w:jc w:val="both"/>
      </w:pPr>
      <w:r>
        <w:rPr>
          <w:sz w:val="21"/>
        </w:rPr>
        <w:t>2.</w:t>
      </w:r>
      <w:r>
        <w:rPr>
          <w:sz w:val="21"/>
        </w:rPr>
        <w:t>乙方不能按核定的供货价交付某些商品、不能提供与其承诺相符的服务或乙方存在违反招标文件和中标后与甲方签定合同时约定的行为，甲方将取消其供货资格，甲方有权单方解除合同，由此产生的一切经济损失由乙方自行承担。此项下违约责任包括但不限于下列各项：</w:t>
      </w:r>
    </w:p>
    <w:p>
      <w:pPr>
        <w:pStyle w:val="null3"/>
        <w:jc w:val="both"/>
      </w:pPr>
      <w:r>
        <w:rPr>
          <w:sz w:val="21"/>
        </w:rPr>
        <w:t xml:space="preserve">(1) </w:t>
      </w:r>
      <w:r>
        <w:rPr>
          <w:sz w:val="21"/>
        </w:rPr>
        <w:t>乙方将中标项目转让及委托权限擅自向任何第三方出借、委托或转让；</w:t>
      </w:r>
    </w:p>
    <w:p>
      <w:pPr>
        <w:pStyle w:val="null3"/>
        <w:jc w:val="both"/>
      </w:pPr>
      <w:r>
        <w:rPr>
          <w:sz w:val="21"/>
        </w:rPr>
        <w:t>(2)</w:t>
      </w:r>
      <w:r>
        <w:rPr>
          <w:sz w:val="21"/>
        </w:rPr>
        <w:t>乙方在收到甲方订货要求后，在承诺的供货时间内不能供货或不能如数供货的；</w:t>
      </w:r>
    </w:p>
    <w:p>
      <w:pPr>
        <w:pStyle w:val="null3"/>
        <w:jc w:val="both"/>
      </w:pPr>
      <w:r>
        <w:rPr>
          <w:sz w:val="21"/>
        </w:rPr>
        <w:t>(3)</w:t>
      </w:r>
      <w:r>
        <w:rPr>
          <w:sz w:val="21"/>
        </w:rPr>
        <w:t>乙方有私自更改菜单中货品的；</w:t>
      </w:r>
    </w:p>
    <w:p>
      <w:pPr>
        <w:pStyle w:val="null3"/>
        <w:jc w:val="both"/>
      </w:pPr>
      <w:r>
        <w:rPr>
          <w:sz w:val="21"/>
        </w:rPr>
        <w:t>(4)</w:t>
      </w:r>
      <w:r>
        <w:rPr>
          <w:sz w:val="21"/>
        </w:rPr>
        <w:t>乙方未能提供承诺的服务的；</w:t>
      </w:r>
    </w:p>
    <w:p>
      <w:pPr>
        <w:pStyle w:val="null3"/>
        <w:jc w:val="both"/>
      </w:pPr>
      <w:r>
        <w:rPr>
          <w:sz w:val="21"/>
        </w:rPr>
        <w:t>(5)</w:t>
      </w:r>
      <w:r>
        <w:rPr>
          <w:sz w:val="21"/>
        </w:rPr>
        <w:t>中标供货的商品在保质期出现损坏的，乙方未能提供免费替换服务的；</w:t>
      </w:r>
    </w:p>
    <w:p>
      <w:pPr>
        <w:pStyle w:val="null3"/>
        <w:jc w:val="both"/>
      </w:pPr>
      <w:r>
        <w:rPr>
          <w:sz w:val="21"/>
        </w:rPr>
        <w:t>(6)</w:t>
      </w:r>
      <w:r>
        <w:rPr>
          <w:sz w:val="21"/>
        </w:rPr>
        <w:t>乙方的送货单没有详细注明商品的品牌、品种、单价、数量，送货单出现涂改，标记不清的情况的，出现</w:t>
      </w:r>
      <w:r>
        <w:rPr>
          <w:sz w:val="21"/>
        </w:rPr>
        <w:t>3</w:t>
      </w:r>
      <w:r>
        <w:rPr>
          <w:sz w:val="21"/>
        </w:rPr>
        <w:t>次或以上的（含三次）；</w:t>
      </w:r>
    </w:p>
    <w:p>
      <w:pPr>
        <w:pStyle w:val="null3"/>
        <w:jc w:val="both"/>
      </w:pPr>
      <w:r>
        <w:rPr>
          <w:sz w:val="21"/>
        </w:rPr>
        <w:t>(7)</w:t>
      </w:r>
      <w:r>
        <w:rPr>
          <w:sz w:val="21"/>
        </w:rPr>
        <w:t>乙方泄露甲方的密秘，泄密造成甲方损失的；</w:t>
      </w:r>
    </w:p>
    <w:p>
      <w:pPr>
        <w:pStyle w:val="null3"/>
        <w:jc w:val="both"/>
      </w:pPr>
      <w:r>
        <w:rPr>
          <w:sz w:val="21"/>
        </w:rPr>
        <w:t>(8)</w:t>
      </w:r>
      <w:r>
        <w:rPr>
          <w:sz w:val="21"/>
        </w:rPr>
        <w:t>乙方违反有关法律法规，受到有关行政主管部门吊销其营业执照等处罚的。</w:t>
      </w:r>
    </w:p>
    <w:p>
      <w:pPr>
        <w:pStyle w:val="null3"/>
        <w:jc w:val="both"/>
      </w:pPr>
      <w:r>
        <w:rPr>
          <w:sz w:val="21"/>
        </w:rPr>
        <w:t>(9)</w:t>
      </w:r>
      <w:r>
        <w:rPr>
          <w:sz w:val="21"/>
        </w:rPr>
        <w:t>乙方违反了诚实信用和投标承诺，没有严格执行相关质量、服务和收费标准，损害甲方利益的。</w:t>
      </w:r>
    </w:p>
    <w:p>
      <w:pPr>
        <w:pStyle w:val="null3"/>
        <w:jc w:val="both"/>
      </w:pPr>
      <w:r>
        <w:rPr>
          <w:sz w:val="21"/>
        </w:rPr>
        <w:t>(10)</w:t>
      </w:r>
      <w:r>
        <w:rPr>
          <w:sz w:val="21"/>
        </w:rPr>
        <w:t>提供虚假信息，误导或欺骗甲方，以谋取非法利益的。</w:t>
      </w:r>
    </w:p>
    <w:p>
      <w:pPr>
        <w:pStyle w:val="null3"/>
        <w:jc w:val="both"/>
      </w:pPr>
      <w:r>
        <w:rPr>
          <w:sz w:val="21"/>
        </w:rPr>
        <w:t>(11)</w:t>
      </w:r>
      <w:r>
        <w:rPr>
          <w:sz w:val="21"/>
        </w:rPr>
        <w:t>非法获取与项目有关的任何非法利益的。</w:t>
      </w:r>
    </w:p>
    <w:p>
      <w:pPr>
        <w:pStyle w:val="null3"/>
        <w:jc w:val="both"/>
      </w:pPr>
      <w:r>
        <w:rPr>
          <w:sz w:val="21"/>
        </w:rPr>
        <w:t>(12)</w:t>
      </w:r>
      <w:r>
        <w:rPr>
          <w:sz w:val="21"/>
        </w:rPr>
        <w:t>拒绝接受相关部门监督和检查的。</w:t>
      </w:r>
    </w:p>
    <w:p>
      <w:pPr>
        <w:pStyle w:val="null3"/>
        <w:jc w:val="both"/>
      </w:pPr>
      <w:r>
        <w:rPr>
          <w:sz w:val="21"/>
        </w:rPr>
        <w:t>(13)</w:t>
      </w:r>
      <w:r>
        <w:rPr>
          <w:sz w:val="21"/>
        </w:rPr>
        <w:t>出现信用危机、财务危机、经营危机甚至破产、倒闭，无法继续履行合同的。</w:t>
      </w:r>
    </w:p>
    <w:p>
      <w:pPr>
        <w:pStyle w:val="null3"/>
        <w:jc w:val="both"/>
      </w:pPr>
      <w:r>
        <w:rPr>
          <w:sz w:val="21"/>
        </w:rPr>
        <w:t>(14)</w:t>
      </w:r>
      <w:r>
        <w:rPr>
          <w:sz w:val="21"/>
        </w:rPr>
        <w:t>乙方须及时对甲方提出的存在问题作出响应并实施整改，拒不改正的。</w:t>
      </w:r>
    </w:p>
    <w:p>
      <w:pPr>
        <w:pStyle w:val="null3"/>
        <w:jc w:val="both"/>
      </w:pPr>
      <w:r>
        <w:rPr>
          <w:sz w:val="21"/>
        </w:rPr>
        <w:t>3.</w:t>
      </w:r>
      <w:r>
        <w:rPr>
          <w:sz w:val="21"/>
        </w:rPr>
        <w:t>乙方的工作人员在履行本合同的过程中发生人身损害事故的，相应的责任与损失由乙方自行承担；乙方的工作人员因履行本合同造成甲方财产损失或甲方人身损害的，乙方承担连带责任。</w:t>
      </w:r>
    </w:p>
    <w:p>
      <w:pPr>
        <w:pStyle w:val="null3"/>
        <w:jc w:val="both"/>
      </w:pPr>
      <w:r>
        <w:rPr>
          <w:sz w:val="21"/>
        </w:rPr>
        <w:t>4.</w:t>
      </w:r>
      <w:r>
        <w:rPr>
          <w:sz w:val="21"/>
        </w:rPr>
        <w:t>如乙方在履行合同的过程中有不正当竞争行为的，甲方有权解除合同，没收乙方全部履约保证金，并按《中华人民共和国反不正当竞争法》的规定由有关部门追究其法律责任。</w:t>
      </w:r>
    </w:p>
    <w:p>
      <w:pPr>
        <w:pStyle w:val="null3"/>
        <w:jc w:val="both"/>
      </w:pPr>
      <w:r>
        <w:rPr>
          <w:sz w:val="21"/>
        </w:rPr>
        <w:t>5.</w:t>
      </w:r>
      <w:r>
        <w:rPr>
          <w:sz w:val="21"/>
        </w:rPr>
        <w:t>若因食品质量引起食物中毒（经市场监管、卫生防疫部门鉴定），乙方应承担因此产生的一切损失和责任，同时甲方有权取消其供应资格，没收该乙方的全额履约保证金。</w:t>
      </w:r>
    </w:p>
    <w:p>
      <w:pPr>
        <w:pStyle w:val="null3"/>
        <w:jc w:val="both"/>
      </w:pPr>
      <w:r>
        <w:rPr>
          <w:sz w:val="21"/>
          <w:b/>
        </w:rPr>
        <w:t>十五、退出机制</w:t>
      </w:r>
    </w:p>
    <w:p>
      <w:pPr>
        <w:pStyle w:val="null3"/>
        <w:jc w:val="both"/>
      </w:pPr>
      <w:r>
        <w:rPr>
          <w:sz w:val="21"/>
        </w:rPr>
        <w:t>1.</w:t>
      </w:r>
      <w:r>
        <w:rPr>
          <w:sz w:val="21"/>
        </w:rPr>
        <w:t>乙方按要求与甲方签订的配送合同及安全承诺书，在合同期满后自动退出。</w:t>
      </w:r>
    </w:p>
    <w:p>
      <w:pPr>
        <w:pStyle w:val="null3"/>
        <w:jc w:val="both"/>
      </w:pPr>
      <w:r>
        <w:rPr>
          <w:sz w:val="21"/>
        </w:rPr>
        <w:t>2.</w:t>
      </w:r>
      <w:r>
        <w:rPr>
          <w:sz w:val="21"/>
        </w:rPr>
        <w:t>在招投标过程中以弄虚作假等欺诈手段中标，或配送过程中由于情况变化不再符合准入条件的，甲方有权解除合同并报政府采购监督管理部门，责令限期退出。</w:t>
      </w:r>
    </w:p>
    <w:p>
      <w:pPr>
        <w:pStyle w:val="null3"/>
        <w:jc w:val="both"/>
      </w:pPr>
      <w:r>
        <w:rPr>
          <w:sz w:val="21"/>
        </w:rPr>
        <w:t>3.</w:t>
      </w:r>
      <w:r>
        <w:rPr>
          <w:sz w:val="21"/>
        </w:rPr>
        <w:t>乙方在合同期间未按配送要求提供原料，影响正常就餐的，屡犯者，甲方有权解除合同并报政府采购监督管理部门，责令限期退出。</w:t>
      </w:r>
    </w:p>
    <w:p>
      <w:pPr>
        <w:pStyle w:val="null3"/>
        <w:jc w:val="both"/>
      </w:pPr>
      <w:r>
        <w:rPr>
          <w:sz w:val="21"/>
        </w:rPr>
        <w:t>4.</w:t>
      </w:r>
      <w:r>
        <w:rPr>
          <w:sz w:val="21"/>
        </w:rPr>
        <w:t>确认为乙方而造成的食物中毒事故或配送食品质量引发重大食品安全事故，甲方有权立即解除合同并报政府采购监督管理部门，责令限期退出，对所造成的损失有权追究乙方的法律责任和经济赔偿。</w:t>
      </w:r>
    </w:p>
    <w:p>
      <w:pPr>
        <w:pStyle w:val="null3"/>
        <w:jc w:val="both"/>
      </w:pPr>
      <w:r>
        <w:rPr>
          <w:sz w:val="21"/>
        </w:rPr>
        <w:t>5.</w:t>
      </w:r>
      <w:r>
        <w:rPr>
          <w:sz w:val="21"/>
        </w:rPr>
        <w:t xml:space="preserve">乙方不能按核定的供货价交付中标商品、或不能提供与其承诺相符的服务或乙方存在违反招标文件和合同的行为，并且不予纠正的，将解除合同并报政府采购监督管理部门，责令限期退出。此项下违反招标文件和合同的行为包括但不限于下列各项： </w:t>
      </w:r>
      <w:r>
        <w:rPr>
          <w:sz w:val="21"/>
        </w:rPr>
        <w:t>(1)</w:t>
      </w:r>
      <w:r>
        <w:rPr>
          <w:sz w:val="21"/>
        </w:rPr>
        <w:t xml:space="preserve">乙方在收到甲方订货要求后，在承诺的供货时间内不能供货的； </w:t>
      </w:r>
      <w:r>
        <w:rPr>
          <w:sz w:val="21"/>
        </w:rPr>
        <w:t>(2)</w:t>
      </w:r>
      <w:r>
        <w:rPr>
          <w:sz w:val="21"/>
        </w:rPr>
        <w:t>乙方未能提供承诺的服务的。</w:t>
      </w:r>
    </w:p>
    <w:p>
      <w:pPr>
        <w:pStyle w:val="null3"/>
        <w:jc w:val="both"/>
      </w:pPr>
      <w:r>
        <w:rPr>
          <w:sz w:val="21"/>
        </w:rPr>
        <w:t>6.</w:t>
      </w:r>
      <w:r>
        <w:rPr>
          <w:sz w:val="21"/>
        </w:rPr>
        <w:t>乙方应严格遵守</w:t>
      </w:r>
      <w:r>
        <w:rPr>
          <w:sz w:val="21"/>
        </w:rPr>
        <w:t>《中华人民共和国食品安全法》</w:t>
      </w:r>
      <w:r>
        <w:rPr>
          <w:sz w:val="21"/>
        </w:rPr>
        <w:t>和《</w:t>
      </w:r>
      <w:r>
        <w:rPr>
          <w:sz w:val="21"/>
        </w:rPr>
        <w:t>中华人民共和国动物防疫法</w:t>
      </w:r>
      <w:r>
        <w:rPr>
          <w:sz w:val="21"/>
        </w:rPr>
        <w:t>》等相关规定，一经发现供应以下食品，除全部退货外，将解除合同并报政府采购监督管理部门，责令限期退出。乙方承担由此造成的经济责任和法律责任：</w:t>
      </w:r>
      <w:r>
        <w:rPr>
          <w:sz w:val="21"/>
        </w:rPr>
        <w:t>(1)</w:t>
      </w:r>
      <w:r>
        <w:rPr>
          <w:sz w:val="21"/>
        </w:rPr>
        <w:t xml:space="preserve">腐败变质、油脂酸败、霉变、生虫、污秽不洁、混有异物或者其他感官性状异常，对人体健康有害的； </w:t>
      </w:r>
      <w:r>
        <w:rPr>
          <w:sz w:val="21"/>
        </w:rPr>
        <w:t>(2)</w:t>
      </w:r>
      <w:r>
        <w:rPr>
          <w:sz w:val="21"/>
        </w:rPr>
        <w:t xml:space="preserve">含有毒、有害物质或者被有害物质污染，对人体健康有害的； </w:t>
      </w:r>
      <w:r>
        <w:rPr>
          <w:sz w:val="21"/>
        </w:rPr>
        <w:t>(3)</w:t>
      </w:r>
      <w:r>
        <w:rPr>
          <w:sz w:val="21"/>
        </w:rPr>
        <w:t xml:space="preserve">含有致病性寄生虫、微生物或者微生物含量超过国家限定标准的； </w:t>
      </w:r>
      <w:r>
        <w:rPr>
          <w:sz w:val="21"/>
        </w:rPr>
        <w:t>(4)</w:t>
      </w:r>
      <w:r>
        <w:rPr>
          <w:sz w:val="21"/>
        </w:rPr>
        <w:t xml:space="preserve">未经动物检疫部门检疫、检验或者检疫、检验不合格的肉类及其制品； </w:t>
      </w:r>
      <w:r>
        <w:rPr>
          <w:sz w:val="21"/>
        </w:rPr>
        <w:t>(5)</w:t>
      </w:r>
      <w:r>
        <w:rPr>
          <w:sz w:val="21"/>
        </w:rPr>
        <w:t xml:space="preserve">病死、毒死或者死因不明的禽、兽、水产动物等及其制品； </w:t>
      </w:r>
      <w:r>
        <w:rPr>
          <w:sz w:val="21"/>
        </w:rPr>
        <w:t>(6)</w:t>
      </w:r>
      <w:r>
        <w:rPr>
          <w:sz w:val="21"/>
        </w:rPr>
        <w:t xml:space="preserve">掺假、掺杂、伪造，影响营养、卫生的； </w:t>
      </w:r>
      <w:r>
        <w:rPr>
          <w:sz w:val="21"/>
        </w:rPr>
        <w:t>(7)</w:t>
      </w:r>
      <w:r>
        <w:rPr>
          <w:sz w:val="21"/>
        </w:rPr>
        <w:t xml:space="preserve">用非食品原料加工的，加入非食品用化学物质或者将非食品当作食品的； </w:t>
      </w:r>
      <w:r>
        <w:rPr>
          <w:sz w:val="21"/>
        </w:rPr>
        <w:t>(8)</w:t>
      </w:r>
      <w:r>
        <w:rPr>
          <w:sz w:val="21"/>
        </w:rPr>
        <w:t>超过保质期限。</w:t>
      </w:r>
    </w:p>
    <w:p>
      <w:pPr>
        <w:pStyle w:val="null3"/>
        <w:jc w:val="both"/>
      </w:pPr>
      <w:r>
        <w:rPr>
          <w:sz w:val="21"/>
          <w:b/>
        </w:rPr>
        <w:t>十六、不可抗力事件</w:t>
      </w:r>
    </w:p>
    <w:p>
      <w:pPr>
        <w:pStyle w:val="null3"/>
        <w:ind w:firstLine="420"/>
        <w:jc w:val="both"/>
      </w:pPr>
      <w:r>
        <w:rPr>
          <w:sz w:val="21"/>
        </w:rPr>
        <w:t>任何一方出于不可抗力原因无法履行协议时，应在不可抗力事件发生后立即向对方通报，以减轻可能给对方造成的损失。在取得有关机构的不可抗力证明或者双方谅解确认后，允许延期履行或修订协议，并视情况免于承担部分或全部责任。</w:t>
      </w:r>
    </w:p>
    <w:p>
      <w:pPr>
        <w:pStyle w:val="null3"/>
        <w:jc w:val="both"/>
      </w:pPr>
      <w:r>
        <w:rPr>
          <w:sz w:val="21"/>
          <w:b/>
        </w:rPr>
        <w:t>十七、</w:t>
      </w:r>
      <w:r>
        <w:rPr>
          <w:sz w:val="21"/>
        </w:rPr>
        <w:t>按照甲方</w:t>
      </w:r>
      <w:r>
        <w:rPr>
          <w:sz w:val="21"/>
        </w:rPr>
        <w:t>相关要求，参照</w:t>
      </w:r>
      <w:r>
        <w:rPr>
          <w:sz w:val="21"/>
        </w:rPr>
        <w:t>落实</w:t>
      </w:r>
      <w:r>
        <w:rPr>
          <w:sz w:val="21"/>
        </w:rPr>
        <w:t>《佛山市财政局关于落实</w:t>
      </w:r>
      <w:r>
        <w:rPr>
          <w:sz w:val="21"/>
        </w:rPr>
        <w:t>2025</w:t>
      </w:r>
      <w:r>
        <w:rPr>
          <w:sz w:val="21"/>
        </w:rPr>
        <w:t>年政府采购脱贫地区农副产品工作的通知》（佛财采购〔</w:t>
      </w:r>
      <w:r>
        <w:rPr>
          <w:sz w:val="21"/>
        </w:rPr>
        <w:t>2025</w:t>
      </w:r>
      <w:r>
        <w:rPr>
          <w:sz w:val="21"/>
        </w:rPr>
        <w:t>〕</w:t>
      </w:r>
      <w:r>
        <w:rPr>
          <w:sz w:val="21"/>
        </w:rPr>
        <w:t xml:space="preserve">1 </w:t>
      </w:r>
      <w:r>
        <w:rPr>
          <w:sz w:val="21"/>
        </w:rPr>
        <w:t>号）等文件相关规定（以当年度的相关文件为准）。如有最新，以最新文件执行。</w:t>
      </w:r>
    </w:p>
    <w:p>
      <w:pPr>
        <w:pStyle w:val="null3"/>
        <w:jc w:val="both"/>
      </w:pPr>
      <w:r>
        <w:rPr>
          <w:sz w:val="21"/>
          <w:b/>
        </w:rPr>
        <w:t>十八、投诉跟踪服务要求</w:t>
      </w:r>
    </w:p>
    <w:p>
      <w:pPr>
        <w:pStyle w:val="null3"/>
        <w:jc w:val="both"/>
      </w:pPr>
      <w:r>
        <w:rPr>
          <w:sz w:val="21"/>
        </w:rPr>
        <w:t>1.</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jc w:val="both"/>
      </w:pPr>
      <w:r>
        <w:rPr>
          <w:sz w:val="21"/>
        </w:rPr>
        <w:t>2.</w:t>
      </w:r>
      <w:r>
        <w:rPr>
          <w:sz w:val="21"/>
        </w:rPr>
        <w:t>服务期内，甲方有权按本项目的管理要求对乙方进行不定期抽查检查，若对不合格的管理服务提出警告后，仍未得到有效解决时，甲方有权终止管理合同。</w:t>
      </w:r>
    </w:p>
    <w:p>
      <w:pPr>
        <w:pStyle w:val="null3"/>
        <w:jc w:val="both"/>
      </w:pPr>
      <w:r>
        <w:rPr>
          <w:sz w:val="21"/>
        </w:rPr>
        <w:t>3.</w:t>
      </w:r>
      <w:r>
        <w:rPr>
          <w:sz w:val="21"/>
        </w:rPr>
        <w:t>乙方服务机构名称及地址：</w:t>
      </w:r>
    </w:p>
    <w:p>
      <w:pPr>
        <w:pStyle w:val="null3"/>
        <w:ind w:firstLine="420"/>
        <w:jc w:val="both"/>
      </w:pPr>
      <w:r>
        <w:rPr>
          <w:sz w:val="21"/>
        </w:rPr>
        <w:t>联系人</w:t>
      </w:r>
      <w:r>
        <w:rPr>
          <w:sz w:val="21"/>
        </w:rPr>
        <w:t>1</w:t>
      </w:r>
      <w:r>
        <w:rPr>
          <w:sz w:val="21"/>
        </w:rPr>
        <w:t>：</w:t>
      </w:r>
      <w:r>
        <w:rPr/>
        <w:t xml:space="preserve">          </w:t>
      </w:r>
      <w:r>
        <w:rPr>
          <w:sz w:val="21"/>
        </w:rPr>
        <w:t>，联系电话：</w:t>
      </w:r>
      <w:r>
        <w:rPr/>
        <w:t xml:space="preserve">            </w:t>
      </w:r>
      <w:r>
        <w:rPr>
          <w:sz w:val="21"/>
        </w:rPr>
        <w:t>，手机：</w:t>
      </w:r>
      <w:r>
        <w:rPr/>
        <w:t xml:space="preserve">          </w:t>
      </w:r>
      <w:r>
        <w:rPr>
          <w:sz w:val="21"/>
        </w:rPr>
        <w:t>；</w:t>
      </w:r>
    </w:p>
    <w:p>
      <w:pPr>
        <w:pStyle w:val="null3"/>
        <w:ind w:firstLine="420"/>
        <w:jc w:val="both"/>
      </w:pPr>
      <w:r>
        <w:rPr>
          <w:sz w:val="21"/>
        </w:rPr>
        <w:t>联系人</w:t>
      </w:r>
      <w:r>
        <w:rPr>
          <w:sz w:val="21"/>
        </w:rPr>
        <w:t>2</w:t>
      </w:r>
      <w:r>
        <w:rPr>
          <w:sz w:val="21"/>
        </w:rPr>
        <w:t>：</w:t>
      </w:r>
      <w:r>
        <w:rPr/>
        <w:t xml:space="preserve">          </w:t>
      </w:r>
      <w:r>
        <w:rPr>
          <w:sz w:val="21"/>
        </w:rPr>
        <w:t>，联系电话：</w:t>
      </w:r>
      <w:r>
        <w:rPr/>
        <w:t xml:space="preserve">            </w:t>
      </w:r>
      <w:r>
        <w:rPr>
          <w:sz w:val="21"/>
        </w:rPr>
        <w:t>，手机：</w:t>
      </w:r>
      <w:r>
        <w:rPr/>
        <w:t xml:space="preserve">          </w:t>
      </w:r>
      <w:r>
        <w:rPr>
          <w:sz w:val="21"/>
        </w:rPr>
        <w:t>；</w:t>
      </w:r>
    </w:p>
    <w:p>
      <w:pPr>
        <w:pStyle w:val="null3"/>
        <w:ind w:firstLine="420"/>
        <w:jc w:val="both"/>
      </w:pPr>
      <w:r>
        <w:rPr>
          <w:sz w:val="21"/>
        </w:rPr>
        <w:t>服务专线电话：</w:t>
      </w:r>
    </w:p>
    <w:p>
      <w:pPr>
        <w:pStyle w:val="null3"/>
        <w:jc w:val="both"/>
      </w:pPr>
      <w:r>
        <w:rPr>
          <w:sz w:val="21"/>
        </w:rPr>
        <w:t>4.</w:t>
      </w:r>
      <w:r>
        <w:rPr>
          <w:sz w:val="21"/>
        </w:rPr>
        <w:t>其他服务要求：（补充内容不得对采购文件和投标</w:t>
      </w:r>
      <w:r>
        <w:rPr>
          <w:sz w:val="21"/>
        </w:rPr>
        <w:t>/</w:t>
      </w:r>
      <w:r>
        <w:rPr>
          <w:sz w:val="21"/>
        </w:rPr>
        <w:t>响应文件作实质性修改）。</w:t>
      </w:r>
    </w:p>
    <w:p>
      <w:pPr>
        <w:pStyle w:val="null3"/>
        <w:jc w:val="both"/>
      </w:pPr>
      <w:r>
        <w:rPr>
          <w:sz w:val="21"/>
          <w:b/>
        </w:rPr>
        <w:t>十九、提出异议的时间和方法</w:t>
      </w:r>
    </w:p>
    <w:p>
      <w:pPr>
        <w:pStyle w:val="null3"/>
        <w:jc w:val="both"/>
      </w:pPr>
      <w:r>
        <w:rPr>
          <w:sz w:val="21"/>
        </w:rPr>
        <w:t>1.</w:t>
      </w:r>
      <w:r>
        <w:rPr>
          <w:sz w:val="21"/>
        </w:rPr>
        <w:t>甲方有异议时，应天内向乙方提出书面异议。</w:t>
      </w:r>
    </w:p>
    <w:p>
      <w:pPr>
        <w:pStyle w:val="null3"/>
        <w:jc w:val="both"/>
      </w:pPr>
      <w:r>
        <w:rPr>
          <w:sz w:val="21"/>
        </w:rPr>
        <w:t>2.</w:t>
      </w:r>
      <w:r>
        <w:rPr>
          <w:sz w:val="21"/>
        </w:rPr>
        <w:t>乙方在接到甲方书面异议后，应在</w:t>
      </w:r>
      <w:r>
        <w:rPr>
          <w:sz w:val="21"/>
        </w:rPr>
        <w:t>3</w:t>
      </w:r>
      <w:r>
        <w:rPr>
          <w:sz w:val="21"/>
        </w:rPr>
        <w:t>天内负责处理并函复甲方处理情况，否则，即视为默认甲方提出的异议和处理意见。</w:t>
      </w:r>
    </w:p>
    <w:p>
      <w:pPr>
        <w:pStyle w:val="null3"/>
        <w:jc w:val="both"/>
      </w:pPr>
      <w:r>
        <w:rPr>
          <w:sz w:val="21"/>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rPr>
        <w:t>二十、争议的解决</w:t>
      </w:r>
    </w:p>
    <w:p>
      <w:pPr>
        <w:pStyle w:val="null3"/>
        <w:jc w:val="both"/>
      </w:pPr>
      <w:r>
        <w:rPr>
          <w:sz w:val="21"/>
        </w:rPr>
        <w:t>1.</w:t>
      </w:r>
      <w:r>
        <w:rPr>
          <w:sz w:val="21"/>
        </w:rPr>
        <w:t>合同履行过程中发生的任何争议，如双方未能通过友好协商解决，应向佛山市有管辖权的人民法院提起诉讼。</w:t>
      </w:r>
    </w:p>
    <w:p>
      <w:pPr>
        <w:pStyle w:val="null3"/>
        <w:jc w:val="both"/>
      </w:pPr>
      <w:r>
        <w:rPr>
          <w:sz w:val="21"/>
        </w:rPr>
        <w:t>2.</w:t>
      </w:r>
      <w:r>
        <w:rPr>
          <w:sz w:val="21"/>
        </w:rPr>
        <w:t>法院审理期间，除提交法院审理的事项外，其它无争议的事项和条款仍应继续履行。</w:t>
      </w:r>
    </w:p>
    <w:p>
      <w:pPr>
        <w:pStyle w:val="null3"/>
        <w:jc w:val="both"/>
      </w:pPr>
      <w:r>
        <w:rPr>
          <w:sz w:val="21"/>
          <w:b/>
        </w:rPr>
        <w:t>二十一、税费</w:t>
      </w:r>
    </w:p>
    <w:p>
      <w:pPr>
        <w:pStyle w:val="null3"/>
        <w:jc w:val="both"/>
      </w:pPr>
      <w:r>
        <w:rPr>
          <w:sz w:val="21"/>
        </w:rPr>
        <w:t>1.</w:t>
      </w:r>
      <w:r>
        <w:rPr>
          <w:sz w:val="21"/>
        </w:rPr>
        <w:t>本合同实施过程中所发生的一切税费及不可预见费均由乙方承担。</w:t>
      </w:r>
    </w:p>
    <w:p>
      <w:pPr>
        <w:pStyle w:val="null3"/>
        <w:jc w:val="both"/>
      </w:pPr>
      <w:r>
        <w:rPr>
          <w:sz w:val="21"/>
        </w:rPr>
        <w:t>2.</w:t>
      </w:r>
      <w:r>
        <w:rPr>
          <w:sz w:val="21"/>
        </w:rPr>
        <w:t>乙方依照税务规章优先在合同履约地开具发票及纳税，咨询：</w:t>
      </w:r>
      <w:r>
        <w:rPr>
          <w:sz w:val="21"/>
        </w:rPr>
        <w:t>0757-12366</w:t>
      </w:r>
      <w:r>
        <w:rPr>
          <w:sz w:val="21"/>
        </w:rPr>
        <w:t>。</w:t>
      </w:r>
    </w:p>
    <w:p>
      <w:pPr>
        <w:pStyle w:val="null3"/>
        <w:jc w:val="both"/>
      </w:pPr>
      <w:r>
        <w:rPr>
          <w:sz w:val="21"/>
          <w:b/>
        </w:rPr>
        <w:t>二十二、合同生效与合同备案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自采购合同签订之日起</w:t>
      </w:r>
      <w:r>
        <w:rPr>
          <w:sz w:val="21"/>
        </w:rPr>
        <w:t>7</w:t>
      </w:r>
      <w:r>
        <w:rPr>
          <w:sz w:val="21"/>
        </w:rPr>
        <w:t>个工作日内，由甲方按照有关规定将采购合同副本报同级人民政府财政部门（政府采购管理部门）备案。</w:t>
      </w:r>
    </w:p>
    <w:p>
      <w:pPr>
        <w:pStyle w:val="null3"/>
        <w:jc w:val="both"/>
      </w:pPr>
      <w:r>
        <w:rPr>
          <w:sz w:val="21"/>
          <w:b/>
        </w:rPr>
        <w:t>二十三、关于政府采购合同融资</w:t>
      </w:r>
    </w:p>
    <w:p>
      <w:pPr>
        <w:pStyle w:val="null3"/>
        <w:jc w:val="both"/>
      </w:pPr>
      <w:r>
        <w:rPr>
          <w:sz w:val="21"/>
        </w:rPr>
        <w:t>1.</w:t>
      </w:r>
      <w:r>
        <w:rPr>
          <w:sz w:val="21"/>
        </w:rPr>
        <w:t>乙方是否已申请政府采购合同融资：</w:t>
      </w:r>
      <w:r>
        <w:rPr>
          <w:sz w:val="21"/>
          <w:u w:val="single"/>
        </w:rPr>
        <w:t>是</w:t>
      </w:r>
      <w:r>
        <w:rPr>
          <w:sz w:val="21"/>
          <w:u w:val="single"/>
        </w:rPr>
        <w:t xml:space="preserve">/ </w:t>
      </w:r>
      <w:r>
        <w:rPr>
          <w:sz w:val="21"/>
          <w:u w:val="single"/>
        </w:rPr>
        <w:t>否</w:t>
      </w:r>
      <w:r>
        <w:rPr>
          <w:u w:val="single"/>
        </w:rPr>
        <w:t xml:space="preserve">  </w:t>
      </w:r>
      <w:r>
        <w:rPr>
          <w:sz w:val="21"/>
        </w:rPr>
        <w:t>；</w:t>
      </w:r>
    </w:p>
    <w:p>
      <w:pPr>
        <w:pStyle w:val="null3"/>
        <w:jc w:val="both"/>
      </w:pPr>
      <w:r>
        <w:rPr>
          <w:sz w:val="21"/>
        </w:rPr>
        <w:t>2.</w:t>
      </w:r>
      <w:r>
        <w:rPr>
          <w:sz w:val="21"/>
        </w:rPr>
        <w:t>融资银行及联系方式：。</w:t>
      </w:r>
    </w:p>
    <w:p>
      <w:pPr>
        <w:pStyle w:val="null3"/>
        <w:jc w:val="both"/>
      </w:pPr>
      <w:r>
        <w:rPr>
          <w:sz w:val="21"/>
        </w:rPr>
        <w:t>3.</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rPr>
        <w:t>。</w:t>
      </w:r>
    </w:p>
    <w:p>
      <w:pPr>
        <w:pStyle w:val="null3"/>
        <w:jc w:val="both"/>
      </w:pPr>
      <w:r>
        <w:rPr>
          <w:sz w:val="21"/>
          <w:b/>
        </w:rPr>
        <w:t>二十四、其它</w:t>
      </w:r>
    </w:p>
    <w:p>
      <w:pPr>
        <w:pStyle w:val="null3"/>
        <w:jc w:val="both"/>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1"/>
        </w:rPr>
        <w:t>2.</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jc w:val="both"/>
      </w:pPr>
      <w:r>
        <w:rPr>
          <w:sz w:val="21"/>
        </w:rPr>
        <w:t>3.</w:t>
      </w:r>
      <w:r>
        <w:rPr>
          <w:sz w:val="21"/>
        </w:rPr>
        <w:t>未经甲方书面同意，乙方不得擅自向第三方转让其主体性和关键性合同义务。</w:t>
      </w:r>
    </w:p>
    <w:p>
      <w:pPr>
        <w:pStyle w:val="null3"/>
        <w:jc w:val="both"/>
      </w:pPr>
      <w:r>
        <w:rPr>
          <w:sz w:val="21"/>
        </w:rPr>
        <w:t>4.</w:t>
      </w:r>
      <w:r>
        <w:rPr>
          <w:sz w:val="21"/>
        </w:rPr>
        <w:t>本合同一式份，甲方执</w:t>
      </w:r>
      <w:r>
        <w:rPr>
          <w:u w:val="single"/>
        </w:rPr>
        <w:t xml:space="preserve">   </w:t>
      </w:r>
      <w:r>
        <w:rPr>
          <w:sz w:val="21"/>
        </w:rPr>
        <w:t>份，乙方执</w:t>
      </w:r>
      <w:r>
        <w:rPr>
          <w:u w:val="single"/>
        </w:rPr>
        <w:t xml:space="preserve">   </w:t>
      </w:r>
      <w:r>
        <w:rPr>
          <w:sz w:val="21"/>
        </w:rPr>
        <w:t>份，见证单位执</w:t>
      </w:r>
      <w:r>
        <w:rPr>
          <w:u w:val="single"/>
        </w:rPr>
        <w:t xml:space="preserve">   </w:t>
      </w:r>
      <w:r>
        <w:rPr>
          <w:sz w:val="21"/>
        </w:rPr>
        <w:t>份。</w:t>
      </w:r>
    </w:p>
    <w:p>
      <w:pPr>
        <w:pStyle w:val="null3"/>
        <w:jc w:val="both"/>
      </w:pPr>
      <w:r>
        <w:rPr>
          <w:sz w:val="21"/>
        </w:rPr>
        <w:t>5.</w:t>
      </w:r>
      <w:r>
        <w:rPr>
          <w:sz w:val="21"/>
        </w:rPr>
        <w:t>本合同（含附件）共计页，缺页之合同为无效合同。</w:t>
      </w:r>
    </w:p>
    <w:p>
      <w:pPr>
        <w:pStyle w:val="null3"/>
        <w:jc w:val="both"/>
      </w:pPr>
      <w:r>
        <w:rPr>
          <w:sz w:val="21"/>
        </w:rPr>
        <w:t>6.</w:t>
      </w:r>
      <w:r>
        <w:rPr>
          <w:sz w:val="21"/>
        </w:rPr>
        <w:t>本合同签约履约地点：广东省佛山市。</w:t>
      </w:r>
    </w:p>
    <w:p>
      <w:pPr>
        <w:pStyle w:val="null3"/>
        <w:jc w:val="both"/>
      </w:pPr>
      <w:r>
        <w:rPr>
          <w:sz w:val="21"/>
        </w:rPr>
        <w:t>7.</w:t>
      </w:r>
      <w:r>
        <w:rPr>
          <w:sz w:val="21"/>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1"/>
        </w:rPr>
        <w:t>8.</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303"/>
        <w:gridCol w:w="4003"/>
      </w:tblGrid>
      <w:tr>
        <w:tc>
          <w:tcPr>
            <w:tcW w:type="dxa" w:w="430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b/>
              </w:rPr>
              <w:t>佛山市禅城区人民医院康复医院</w:t>
            </w:r>
          </w:p>
          <w:p>
            <w:pPr>
              <w:pStyle w:val="null3"/>
              <w:jc w:val="both"/>
            </w:pPr>
            <w:r>
              <w:rPr>
                <w:sz w:val="21"/>
              </w:rPr>
              <w:t>经办人：</w:t>
            </w:r>
          </w:p>
          <w:p>
            <w:pPr>
              <w:pStyle w:val="null3"/>
              <w:jc w:val="both"/>
            </w:pPr>
            <w:r>
              <w:rPr>
                <w:sz w:val="21"/>
              </w:rPr>
              <w:t>项目负责人：</w:t>
            </w:r>
          </w:p>
          <w:p>
            <w:pPr>
              <w:pStyle w:val="null3"/>
              <w:jc w:val="both"/>
            </w:pPr>
            <w:r>
              <w:rPr>
                <w:sz w:val="21"/>
              </w:rPr>
              <w:t>地址：</w:t>
            </w:r>
          </w:p>
          <w:p>
            <w:pPr>
              <w:pStyle w:val="null3"/>
              <w:jc w:val="both"/>
            </w:pPr>
            <w:r>
              <w:rPr>
                <w:sz w:val="21"/>
              </w:rPr>
              <w:t>联系电话：</w:t>
            </w:r>
          </w:p>
          <w:p>
            <w:pPr>
              <w:pStyle w:val="null3"/>
              <w:jc w:val="both"/>
            </w:pPr>
            <w:r>
              <w:rPr>
                <w:sz w:val="21"/>
              </w:rPr>
              <w:t>签约日期：</w:t>
            </w:r>
            <w:r>
              <w:rPr>
                <w:sz w:val="21"/>
              </w:rPr>
              <w:t>2025</w:t>
            </w:r>
            <w:r>
              <w:rPr>
                <w:sz w:val="21"/>
              </w:rPr>
              <w:t>年</w:t>
            </w:r>
            <w:r>
              <w:rPr>
                <w:sz w:val="19"/>
              </w:rPr>
              <w:t xml:space="preserve">  </w:t>
            </w:r>
            <w:r>
              <w:rPr>
                <w:sz w:val="21"/>
              </w:rPr>
              <w:t>月</w:t>
            </w:r>
            <w:r>
              <w:rPr>
                <w:sz w:val="19"/>
              </w:rPr>
              <w:t xml:space="preserve">  </w:t>
            </w:r>
            <w:r>
              <w:rPr>
                <w:sz w:val="21"/>
              </w:rPr>
              <w:t>日</w:t>
            </w:r>
          </w:p>
        </w:tc>
        <w:tc>
          <w:tcPr>
            <w:tcW w:type="dxa" w:w="40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经办人：</w:t>
            </w:r>
          </w:p>
          <w:p>
            <w:pPr>
              <w:pStyle w:val="null3"/>
              <w:jc w:val="both"/>
            </w:pPr>
            <w:r>
              <w:rPr>
                <w:sz w:val="21"/>
              </w:rPr>
              <w:t>项目负责人：</w:t>
            </w:r>
          </w:p>
          <w:p>
            <w:pPr>
              <w:pStyle w:val="null3"/>
              <w:jc w:val="both"/>
            </w:pPr>
            <w:r>
              <w:rPr>
                <w:sz w:val="21"/>
              </w:rPr>
              <w:t>地址：</w:t>
            </w:r>
          </w:p>
          <w:p>
            <w:pPr>
              <w:pStyle w:val="null3"/>
              <w:jc w:val="both"/>
            </w:pPr>
            <w:r>
              <w:rPr>
                <w:sz w:val="21"/>
              </w:rPr>
              <w:t>联系电话：</w:t>
            </w:r>
          </w:p>
          <w:p>
            <w:pPr>
              <w:pStyle w:val="null3"/>
              <w:jc w:val="both"/>
            </w:pPr>
            <w:r>
              <w:rPr>
                <w:sz w:val="21"/>
              </w:rPr>
              <w:t>签约日期：</w:t>
            </w:r>
            <w:r>
              <w:rPr>
                <w:sz w:val="21"/>
              </w:rPr>
              <w:t>2025</w:t>
            </w:r>
            <w:r>
              <w:rPr>
                <w:sz w:val="21"/>
              </w:rPr>
              <w:t>年</w:t>
            </w:r>
            <w:r>
              <w:rPr>
                <w:sz w:val="19"/>
              </w:rPr>
              <w:t xml:space="preserve">  </w:t>
            </w:r>
            <w:r>
              <w:rPr>
                <w:sz w:val="21"/>
              </w:rPr>
              <w:t>月</w:t>
            </w:r>
            <w:r>
              <w:rPr>
                <w:sz w:val="19"/>
              </w:rPr>
              <w:t xml:space="preserve">  </w:t>
            </w:r>
            <w:r>
              <w:rPr>
                <w:sz w:val="21"/>
              </w:rPr>
              <w:t>日</w:t>
            </w:r>
          </w:p>
        </w:tc>
      </w:tr>
      <w:tr>
        <w:tc>
          <w:tcPr>
            <w:tcW w:type="dxa" w:w="430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0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tc>
      </w:tr>
      <w:tr>
        <w:tc>
          <w:tcPr>
            <w:tcW w:type="dxa" w:w="430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r>
              <w:rPr>
                <w:sz w:val="21"/>
              </w:rPr>
              <w:t>见证单位（盖章）</w:t>
            </w:r>
            <w:r>
              <w:rPr>
                <w:sz w:val="21"/>
              </w:rPr>
              <w:t>:</w:t>
            </w:r>
          </w:p>
          <w:p>
            <w:pPr>
              <w:pStyle w:val="null3"/>
              <w:jc w:val="both"/>
            </w:pPr>
            <w:r>
              <w:rPr>
                <w:sz w:val="21"/>
              </w:rPr>
              <w:t>广东中采招标有限公司</w:t>
            </w:r>
          </w:p>
          <w:p>
            <w:pPr>
              <w:pStyle w:val="null3"/>
              <w:jc w:val="both"/>
            </w:pPr>
            <w:r>
              <w:rPr>
                <w:sz w:val="21"/>
              </w:rPr>
              <w:t>经办人：</w:t>
            </w:r>
          </w:p>
          <w:p>
            <w:pPr>
              <w:pStyle w:val="null3"/>
              <w:jc w:val="both"/>
            </w:pPr>
            <w:r>
              <w:rPr>
                <w:sz w:val="21"/>
              </w:rPr>
              <w:t>签约日期：</w:t>
            </w:r>
            <w:r>
              <w:rPr>
                <w:sz w:val="21"/>
              </w:rPr>
              <w:t>2025</w:t>
            </w:r>
            <w:r>
              <w:rPr>
                <w:sz w:val="21"/>
              </w:rPr>
              <w:t>年</w:t>
            </w:r>
            <w:r>
              <w:rPr>
                <w:sz w:val="19"/>
              </w:rPr>
              <w:t xml:space="preserve">  </w:t>
            </w:r>
            <w:r>
              <w:rPr>
                <w:sz w:val="21"/>
              </w:rPr>
              <w:t>月</w:t>
            </w:r>
            <w:r>
              <w:rPr>
                <w:sz w:val="19"/>
              </w:rPr>
              <w:t xml:space="preserve">  </w:t>
            </w:r>
            <w:r>
              <w:rPr>
                <w:sz w:val="21"/>
              </w:rPr>
              <w:t>日</w:t>
            </w:r>
          </w:p>
        </w:tc>
        <w:tc>
          <w:tcPr>
            <w:tcW w:type="dxa" w:w="4003"/>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both"/>
      </w:pPr>
      <w:r>
        <w:rPr>
          <w:sz w:val="21"/>
          <w:b/>
        </w:rPr>
        <w:t>合同附件清单：</w:t>
      </w:r>
    </w:p>
    <w:p>
      <w:pPr>
        <w:pStyle w:val="null3"/>
        <w:jc w:val="both"/>
      </w:pPr>
      <w:r>
        <w:rPr>
          <w:sz w:val="21"/>
          <w:b/>
        </w:rPr>
        <w:t>附件一、《项目履约验收单》</w:t>
      </w:r>
    </w:p>
    <w:tbl>
      <w:tblPr>
        <w:tblW w:w="0" w:type="auto"/>
        <w:tblBorders>
          <w:top w:val="none" w:color="000000" w:sz="4"/>
          <w:left w:val="none" w:color="000000" w:sz="4"/>
          <w:bottom w:val="none" w:color="000000" w:sz="4"/>
          <w:right w:val="none" w:color="000000" w:sz="4"/>
          <w:insideH w:val="none"/>
          <w:insideV w:val="none"/>
        </w:tblBorders>
      </w:tblPr>
      <w:tblGrid>
        <w:gridCol w:w="1440"/>
        <w:gridCol w:w="2410"/>
        <w:gridCol w:w="712"/>
        <w:gridCol w:w="712"/>
        <w:gridCol w:w="712"/>
        <w:gridCol w:w="712"/>
        <w:gridCol w:w="1607"/>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项目履约验收单</w:t>
            </w:r>
          </w:p>
        </w:tc>
      </w:tr>
      <w:tr>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供应商名称</w:t>
            </w:r>
          </w:p>
        </w:tc>
        <w:tc>
          <w:tcPr>
            <w:tcW w:type="dxa" w:w="686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联系人</w:t>
            </w: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3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供应产品</w:t>
            </w:r>
          </w:p>
        </w:tc>
        <w:tc>
          <w:tcPr>
            <w:tcW w:type="dxa" w:w="686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供货地址</w:t>
            </w:r>
          </w:p>
        </w:tc>
        <w:tc>
          <w:tcPr>
            <w:tcW w:type="dxa" w:w="686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w:t>
            </w:r>
          </w:p>
          <w:p>
            <w:pPr>
              <w:pStyle w:val="null3"/>
              <w:jc w:val="center"/>
            </w:pPr>
            <w:r>
              <w:rPr>
                <w:sz w:val="21"/>
              </w:rPr>
              <w:t>收</w:t>
            </w:r>
          </w:p>
          <w:p>
            <w:pPr>
              <w:pStyle w:val="null3"/>
              <w:jc w:val="center"/>
            </w:pPr>
            <w:r>
              <w:rPr>
                <w:sz w:val="21"/>
              </w:rPr>
              <w:t>内</w:t>
            </w:r>
          </w:p>
          <w:p>
            <w:pPr>
              <w:pStyle w:val="null3"/>
              <w:jc w:val="center"/>
            </w:pPr>
            <w:r>
              <w:rPr>
                <w:sz w:val="21"/>
              </w:rPr>
              <w:t>容</w:t>
            </w:r>
          </w:p>
        </w:tc>
        <w:tc>
          <w:tcPr>
            <w:tcW w:type="dxa" w:w="3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、合同服务期间营业执照是否年检有效</w:t>
            </w:r>
          </w:p>
        </w:tc>
        <w:tc>
          <w:tcPr>
            <w:tcW w:type="dxa" w:w="14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1440"/>
            <w:vMerge/>
            <w:tcBorders>
              <w:top w:val="none" w:color="000000" w:sz="4"/>
              <w:left w:val="single" w:color="000000" w:sz="4"/>
              <w:bottom w:val="single" w:color="000000" w:sz="4"/>
              <w:right w:val="single" w:color="000000" w:sz="4"/>
            </w:tcBorders>
          </w:tcPr>
          <w:p/>
        </w:tc>
        <w:tc>
          <w:tcPr>
            <w:tcW w:type="dxa" w:w="3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、合同服务期间《食品生产许可证》或《食品流通许可证》或《食品经营许可证》是否在有限期内</w:t>
            </w:r>
          </w:p>
        </w:tc>
        <w:tc>
          <w:tcPr>
            <w:tcW w:type="dxa" w:w="14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1440"/>
            <w:vMerge/>
            <w:tcBorders>
              <w:top w:val="none" w:color="000000" w:sz="4"/>
              <w:left w:val="single" w:color="000000" w:sz="4"/>
              <w:bottom w:val="single" w:color="000000" w:sz="4"/>
              <w:right w:val="single" w:color="000000" w:sz="4"/>
            </w:tcBorders>
          </w:tcPr>
          <w:p/>
        </w:tc>
        <w:tc>
          <w:tcPr>
            <w:tcW w:type="dxa" w:w="3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、供货质量、包装是否符合合同、招标文件要求</w:t>
            </w:r>
          </w:p>
        </w:tc>
        <w:tc>
          <w:tcPr>
            <w:tcW w:type="dxa" w:w="14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1440"/>
            <w:vMerge/>
            <w:tcBorders>
              <w:top w:val="none" w:color="000000" w:sz="4"/>
              <w:left w:val="single" w:color="000000" w:sz="4"/>
              <w:bottom w:val="single" w:color="000000" w:sz="4"/>
              <w:right w:val="single" w:color="000000" w:sz="4"/>
            </w:tcBorders>
          </w:tcPr>
          <w:p/>
        </w:tc>
        <w:tc>
          <w:tcPr>
            <w:tcW w:type="dxa" w:w="3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、送货交付时效是否符合合同、招标文件要求</w:t>
            </w:r>
          </w:p>
        </w:tc>
        <w:tc>
          <w:tcPr>
            <w:tcW w:type="dxa" w:w="14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1440"/>
            <w:vMerge/>
            <w:tcBorders>
              <w:top w:val="none" w:color="000000" w:sz="4"/>
              <w:left w:val="single" w:color="000000" w:sz="4"/>
              <w:bottom w:val="single" w:color="000000" w:sz="4"/>
              <w:right w:val="single" w:color="000000" w:sz="4"/>
            </w:tcBorders>
          </w:tcPr>
          <w:p/>
        </w:tc>
        <w:tc>
          <w:tcPr>
            <w:tcW w:type="dxa" w:w="3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、其他服务情况是否符合合同、招标文件要求</w:t>
            </w:r>
          </w:p>
        </w:tc>
        <w:tc>
          <w:tcPr>
            <w:tcW w:type="dxa" w:w="14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结论</w:t>
            </w:r>
          </w:p>
        </w:tc>
        <w:tc>
          <w:tcPr>
            <w:tcW w:type="dxa" w:w="686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（包含供应商是否按合同、招标文件规定的技术、服务、安全标准等履约）</w:t>
            </w:r>
          </w:p>
        </w:tc>
      </w:tr>
      <w:tr>
        <w:tc>
          <w:tcPr>
            <w:tcW w:type="dxa" w:w="45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验收人（签章）：</w:t>
            </w:r>
          </w:p>
        </w:tc>
        <w:tc>
          <w:tcPr>
            <w:tcW w:type="dxa" w:w="374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供应商（签章）：</w:t>
            </w:r>
          </w:p>
        </w:tc>
      </w:tr>
      <w:tr>
        <w:tc>
          <w:tcPr>
            <w:tcW w:type="dxa" w:w="14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2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7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7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7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7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16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pPr>
      <w:r>
        <w:rPr/>
        <w:t xml:space="preserve"> </w:t>
      </w:r>
    </w:p>
    <w:p>
      <w:pPr>
        <w:pStyle w:val="null3"/>
        <w:jc w:val="both"/>
      </w:pPr>
      <w:r>
        <w:rPr>
          <w:sz w:val="21"/>
          <w:b/>
        </w:rPr>
        <w:t>附件二、《报价清单明细表》（根据中标人的投标文件中列明）</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440604-2026-01211</w:t>
      </w:r>
    </w:p>
    <w:p>
      <w:pPr>
        <w:pStyle w:val="null3"/>
        <w:jc w:val="center"/>
        <w:outlineLvl w:val="3"/>
      </w:pPr>
      <w:r>
        <w:rPr>
          <w:sz w:val="24"/>
          <w:b/>
        </w:rPr>
        <w:t>采购项目编号：</w:t>
      </w:r>
      <w:r>
        <w:rPr>
          <w:sz w:val="24"/>
          <w:b/>
        </w:rPr>
        <w:t>GDZC-26GZ083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w:t>
      </w:r>
    </w:p>
    <w:p>
      <w:pPr>
        <w:pStyle w:val="null3"/>
        <w:ind w:firstLine="480"/>
      </w:pPr>
      <w:r>
        <w:rPr/>
        <w:t xml:space="preserve"> 你方组织的</w:t>
      </w:r>
      <w:r>
        <w:rPr>
          <w:u w:val="single"/>
        </w:rPr>
        <w:t>“</w:t>
      </w:r>
      <w:r>
        <w:rPr>
          <w:u w:val="single"/>
        </w:rPr>
        <w:t>佛山市禅城区人民医院康复医院食材供应项目</w:t>
      </w:r>
      <w:r>
        <w:rPr>
          <w:u w:val="single"/>
        </w:rPr>
        <w:t>”</w:t>
      </w:r>
      <w:r>
        <w:rPr/>
        <w:t>项目的招标[采购项目编号为：</w:t>
      </w:r>
      <w:r>
        <w:rPr>
          <w:u w:val="single"/>
        </w:rPr>
        <w:t>GDZC-26GZ083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佛山市禅城区人民医院康复医院食材供应项目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佛山市禅城区人民医院康复医院食材供应项目</w:t>
      </w:r>
      <w:r>
        <w:rPr/>
        <w:t>”项目采购[采购项目编号为</w:t>
      </w:r>
      <w:r>
        <w:rPr/>
        <w:t>GDZC-26GZ083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佛山市禅城区人民医院康复医院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w:t>
      </w:r>
    </w:p>
    <w:p>
      <w:pPr>
        <w:pStyle w:val="null3"/>
        <w:ind w:firstLine="480"/>
      </w:pPr>
      <w:r>
        <w:rPr/>
        <w:t xml:space="preserve"> 如果我方在贵采购代理机构组织的</w:t>
      </w:r>
      <w:r>
        <w:rPr/>
        <w:t>佛山市禅城区人民医院康复医院食材供应项目</w:t>
      </w:r>
      <w:r>
        <w:rPr/>
        <w:t>招标中获中标（采购项目编号：</w:t>
      </w:r>
      <w:r>
        <w:rPr/>
        <w:t>GDZC-26GZ083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佛山市禅城区人民医院康复医院食材供应项目</w:t>
      </w:r>
      <w:r>
        <w:rPr/>
        <w:t>”项目（采购项目编号：</w:t>
      </w:r>
      <w:r>
        <w:rPr/>
        <w:t>GDZC-26GZ083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