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D477D">
      <w:pPr>
        <w:jc w:val="center"/>
      </w:pPr>
      <w:r>
        <w:rPr>
          <w:rFonts w:hint="eastAsia"/>
        </w:rPr>
        <w:t>附表一：《市市场监管局政务信息系统业务运</w:t>
      </w:r>
      <w:bookmarkStart w:id="0" w:name="_GoBack"/>
      <w:bookmarkEnd w:id="0"/>
      <w:r>
        <w:rPr>
          <w:rFonts w:hint="eastAsia"/>
        </w:rPr>
        <w:t>营（2026-2027年）技术标准与要求》</w:t>
      </w:r>
    </w:p>
    <w:tbl>
      <w:tblPr>
        <w:tblStyle w:val="3"/>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88"/>
        <w:gridCol w:w="596"/>
        <w:gridCol w:w="6829"/>
      </w:tblGrid>
      <w:tr w14:paraId="1C5DB1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B04F951">
            <w:pPr>
              <w:pStyle w:val="5"/>
              <w:jc w:val="center"/>
              <w:rPr>
                <w:rFonts w:hint="default"/>
              </w:rPr>
            </w:pPr>
            <w:r>
              <w:rPr>
                <w:sz w:val="21"/>
              </w:rPr>
              <w:t>参数性质</w:t>
            </w:r>
          </w:p>
        </w:tc>
        <w:tc>
          <w:tcPr>
            <w:tcW w:w="350"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41BBF66">
            <w:pPr>
              <w:pStyle w:val="5"/>
              <w:jc w:val="center"/>
              <w:rPr>
                <w:rFonts w:hint="default"/>
              </w:rPr>
            </w:pPr>
            <w:r>
              <w:rPr>
                <w:sz w:val="21"/>
              </w:rPr>
              <w:t>序号</w:t>
            </w:r>
          </w:p>
        </w:tc>
        <w:tc>
          <w:tcPr>
            <w:tcW w:w="4010"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1A93384">
            <w:pPr>
              <w:pStyle w:val="5"/>
              <w:jc w:val="both"/>
              <w:rPr>
                <w:rFonts w:hint="default"/>
              </w:rPr>
            </w:pPr>
            <w:r>
              <w:rPr>
                <w:sz w:val="21"/>
              </w:rPr>
              <w:t>具体技术(参数)要求</w:t>
            </w:r>
          </w:p>
        </w:tc>
      </w:tr>
      <w:tr w14:paraId="538076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ACE846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F73B96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71CA42E">
            <w:pPr>
              <w:pStyle w:val="5"/>
              <w:rPr>
                <w:rFonts w:hint="default"/>
                <w:sz w:val="21"/>
                <w:lang w:eastAsia="zh-CN"/>
              </w:rPr>
            </w:pPr>
            <w:r>
              <w:rPr>
                <w:sz w:val="21"/>
                <w:lang w:eastAsia="zh-CN"/>
              </w:rPr>
              <w:t>（一）业务管理运营服务</w:t>
            </w:r>
          </w:p>
          <w:p w14:paraId="62B907A7">
            <w:pPr>
              <w:pStyle w:val="5"/>
              <w:rPr>
                <w:rFonts w:hint="default"/>
              </w:rPr>
            </w:pPr>
            <w:r>
              <w:rPr>
                <w:sz w:val="21"/>
              </w:rPr>
              <w:t>1.佛山智慧市场监管一体化平台应用支撑服务运营</w:t>
            </w:r>
          </w:p>
          <w:p w14:paraId="36973146">
            <w:pPr>
              <w:pStyle w:val="5"/>
              <w:rPr>
                <w:rFonts w:hint="default"/>
              </w:rPr>
            </w:pPr>
            <w:r>
              <w:rPr>
                <w:sz w:val="21"/>
              </w:rPr>
              <w:t>1.1.任务中心</w:t>
            </w:r>
          </w:p>
          <w:p w14:paraId="7796760B">
            <w:pPr>
              <w:pStyle w:val="5"/>
              <w:jc w:val="both"/>
              <w:rPr>
                <w:rFonts w:hint="default"/>
                <w:lang w:eastAsia="zh-CN"/>
              </w:rPr>
            </w:pPr>
            <w:r>
              <w:rPr>
                <w:sz w:val="21"/>
                <w:lang w:eastAsia="zh-CN"/>
              </w:rPr>
              <w:t>通过实时分析许可审批、监管、执法等跨部门事项，持续形成标准化服务，助力全局任务一站式管理。</w:t>
            </w:r>
          </w:p>
          <w:p w14:paraId="6DA53D15">
            <w:pPr>
              <w:pStyle w:val="5"/>
              <w:jc w:val="both"/>
              <w:rPr>
                <w:rFonts w:hint="default"/>
              </w:rPr>
            </w:pPr>
            <w:r>
              <w:rPr>
                <w:bCs/>
                <w:sz w:val="21"/>
                <w:lang w:eastAsia="zh-CN"/>
              </w:rPr>
              <w:t>服务交付物</w:t>
            </w:r>
          </w:p>
          <w:p w14:paraId="7FBB1E3D">
            <w:pPr>
              <w:pStyle w:val="5"/>
              <w:jc w:val="both"/>
              <w:rPr>
                <w:rFonts w:hint="default"/>
                <w:lang w:eastAsia="zh-CN"/>
              </w:rPr>
            </w:pPr>
            <w:r>
              <w:rPr>
                <w:sz w:val="21"/>
                <w:lang w:eastAsia="zh-CN"/>
              </w:rPr>
              <w:t>本服务需对50类以上跨部门许可审批、监管执法等事项实时分析，每月至少产出1份标准化服务清单，实现任务一站式管理；每季度输出1份运营分析报告，含量化进展数据（如事项分析数、标准服务数），明确问题类型及数量，并至少提出3项针对性优化建议。</w:t>
            </w:r>
          </w:p>
        </w:tc>
      </w:tr>
      <w:tr w14:paraId="4AD9D8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DC41C80">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63C09AF">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C4BF2BD">
            <w:pPr>
              <w:pStyle w:val="5"/>
              <w:rPr>
                <w:rFonts w:hint="default"/>
              </w:rPr>
            </w:pPr>
            <w:r>
              <w:rPr>
                <w:sz w:val="21"/>
              </w:rPr>
              <w:t>1.2.应用中心</w:t>
            </w:r>
          </w:p>
          <w:p w14:paraId="4B2CBFBC">
            <w:pPr>
              <w:pStyle w:val="5"/>
              <w:jc w:val="both"/>
              <w:rPr>
                <w:rFonts w:hint="default"/>
              </w:rPr>
            </w:pPr>
            <w:r>
              <w:rPr>
                <w:sz w:val="21"/>
              </w:rPr>
              <w:t>根据全局系统的持续融合情况，实时更新应用中心内容，呈现业务应用的最新框架。</w:t>
            </w:r>
          </w:p>
          <w:p w14:paraId="501079EC">
            <w:pPr>
              <w:pStyle w:val="5"/>
              <w:jc w:val="both"/>
              <w:rPr>
                <w:rFonts w:hint="default"/>
                <w:bCs/>
                <w:lang w:eastAsia="zh-CN"/>
              </w:rPr>
            </w:pPr>
            <w:r>
              <w:rPr>
                <w:bCs/>
                <w:sz w:val="21"/>
                <w:lang w:eastAsia="zh-CN"/>
              </w:rPr>
              <w:t>服务交付物</w:t>
            </w:r>
          </w:p>
          <w:p w14:paraId="5948190D">
            <w:pPr>
              <w:pStyle w:val="5"/>
              <w:jc w:val="both"/>
              <w:rPr>
                <w:rFonts w:hint="default"/>
                <w:lang w:eastAsia="zh-CN"/>
              </w:rPr>
            </w:pPr>
            <w:r>
              <w:rPr>
                <w:sz w:val="21"/>
                <w:lang w:eastAsia="zh-CN"/>
              </w:rPr>
              <w:t>根据全局系统融合情况，每月至少更新1次应用中心内容，展示业务应用最新框架。每次更新后2个工作日内，出具更新记录报告，说明更新内容、时间及因系统融合模块或功能调整而更新的原因。</w:t>
            </w:r>
          </w:p>
        </w:tc>
      </w:tr>
      <w:tr w14:paraId="16E490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C516466"/>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220315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8DD10D5">
            <w:pPr>
              <w:pStyle w:val="5"/>
              <w:rPr>
                <w:rFonts w:hint="default"/>
              </w:rPr>
            </w:pPr>
            <w:r>
              <w:rPr>
                <w:sz w:val="21"/>
              </w:rPr>
              <w:t>1.3.一企一档</w:t>
            </w:r>
          </w:p>
          <w:p w14:paraId="18EA4790">
            <w:pPr>
              <w:pStyle w:val="5"/>
              <w:jc w:val="both"/>
              <w:rPr>
                <w:rFonts w:hint="default"/>
                <w:lang w:eastAsia="zh-CN"/>
              </w:rPr>
            </w:pPr>
            <w:r>
              <w:rPr>
                <w:sz w:val="21"/>
                <w:lang w:eastAsia="zh-CN"/>
              </w:rPr>
              <w:t>根据业务和监管信息，更新企业登记、监管、经营及负面信息，形成完整档案；维护档案数据，将知识产权和信用风险分级纳入其中，支撑益企服务，保障数据展示正常；分类展示企业档案，并按用户需求定制更新展示效果。</w:t>
            </w:r>
          </w:p>
          <w:p w14:paraId="6794FD83">
            <w:pPr>
              <w:pStyle w:val="5"/>
              <w:jc w:val="both"/>
              <w:rPr>
                <w:rFonts w:hint="default"/>
                <w:bCs/>
                <w:lang w:eastAsia="zh-CN"/>
              </w:rPr>
            </w:pPr>
            <w:r>
              <w:rPr>
                <w:bCs/>
                <w:sz w:val="21"/>
                <w:lang w:eastAsia="zh-CN"/>
              </w:rPr>
              <w:t>服务交付物</w:t>
            </w:r>
          </w:p>
          <w:p w14:paraId="7E8AF66A">
            <w:pPr>
              <w:pStyle w:val="5"/>
              <w:jc w:val="both"/>
              <w:rPr>
                <w:rFonts w:hint="default"/>
                <w:lang w:eastAsia="zh-CN"/>
              </w:rPr>
            </w:pPr>
            <w:r>
              <w:rPr>
                <w:sz w:val="21"/>
                <w:lang w:eastAsia="zh-CN"/>
              </w:rPr>
              <w:t>每月更新不少于200家企业的登记、监管、经营等多维信息，将知识产权和信用风险分级纳入档案，确保数据准确率不低于98%。每季度按用户需求定制展示效果，输出档案更新维护报告，明确更新企业数量及准确率提升等量化数据。</w:t>
            </w:r>
          </w:p>
        </w:tc>
      </w:tr>
      <w:tr w14:paraId="48B9BD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193517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DC5BA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0A30C08">
            <w:pPr>
              <w:pStyle w:val="5"/>
              <w:rPr>
                <w:rFonts w:hint="default"/>
              </w:rPr>
            </w:pPr>
            <w:r>
              <w:rPr>
                <w:sz w:val="21"/>
              </w:rPr>
              <w:t>1.4.数据资产前端目录管理</w:t>
            </w:r>
          </w:p>
          <w:p w14:paraId="78C5E130">
            <w:pPr>
              <w:pStyle w:val="5"/>
              <w:jc w:val="both"/>
              <w:rPr>
                <w:rFonts w:hint="default"/>
              </w:rPr>
            </w:pPr>
            <w:r>
              <w:rPr>
                <w:sz w:val="21"/>
              </w:rPr>
              <w:t>对数据资产前端目录进行管理和更新维护，方便掌握数据资产情况，在工作台进行统一内容更新。</w:t>
            </w:r>
          </w:p>
          <w:p w14:paraId="74B0E4D4">
            <w:pPr>
              <w:pStyle w:val="5"/>
              <w:jc w:val="both"/>
              <w:rPr>
                <w:rFonts w:hint="default"/>
                <w:bCs/>
                <w:lang w:eastAsia="zh-CN"/>
              </w:rPr>
            </w:pPr>
            <w:r>
              <w:rPr>
                <w:bCs/>
                <w:sz w:val="21"/>
                <w:lang w:eastAsia="zh-CN"/>
              </w:rPr>
              <w:t>服务交付物</w:t>
            </w:r>
          </w:p>
          <w:p w14:paraId="13C9D4F2">
            <w:pPr>
              <w:pStyle w:val="5"/>
              <w:jc w:val="both"/>
              <w:rPr>
                <w:rFonts w:hint="default"/>
                <w:lang w:eastAsia="zh-CN"/>
              </w:rPr>
            </w:pPr>
            <w:r>
              <w:rPr>
                <w:sz w:val="21"/>
                <w:lang w:eastAsia="zh-CN"/>
              </w:rPr>
              <w:t>每周至少1次管理更新数据资产前端目录，并在工作台统一维护。每月生成1份数据资产目录管理报告，含不少于10项更新，统计资产数量、分类占比等信息。</w:t>
            </w:r>
          </w:p>
        </w:tc>
      </w:tr>
      <w:tr w14:paraId="6713A5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090FE62"/>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F0D0AA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300F79">
            <w:pPr>
              <w:pStyle w:val="5"/>
              <w:rPr>
                <w:rFonts w:hint="default"/>
              </w:rPr>
            </w:pPr>
            <w:r>
              <w:rPr>
                <w:sz w:val="21"/>
              </w:rPr>
              <w:t>1.5.用户体验优化</w:t>
            </w:r>
          </w:p>
          <w:p w14:paraId="09544BCC">
            <w:pPr>
              <w:pStyle w:val="5"/>
              <w:jc w:val="both"/>
              <w:rPr>
                <w:rFonts w:hint="default"/>
                <w:sz w:val="21"/>
                <w:lang w:eastAsia="zh-CN"/>
              </w:rPr>
            </w:pPr>
            <w:r>
              <w:rPr>
                <w:sz w:val="21"/>
                <w:lang w:eastAsia="zh-CN"/>
              </w:rPr>
              <w:t xml:space="preserve">1、易用性优化：优化界面设计，使导航和菜单直观，降低学习成本；精简工作流程，减少冗余步骤，提升操作效率。  </w:t>
            </w:r>
          </w:p>
          <w:p w14:paraId="0A196368">
            <w:pPr>
              <w:pStyle w:val="5"/>
              <w:jc w:val="both"/>
              <w:rPr>
                <w:rFonts w:hint="default"/>
                <w:sz w:val="21"/>
                <w:lang w:eastAsia="zh-CN"/>
              </w:rPr>
            </w:pPr>
            <w:r>
              <w:rPr>
                <w:sz w:val="21"/>
                <w:lang w:eastAsia="zh-CN"/>
              </w:rPr>
              <w:t xml:space="preserve">2、美观性优化：统一视觉风格，保持界面元素一致；优化页面布局，协调间距与比例，提升视觉舒适度。  </w:t>
            </w:r>
          </w:p>
          <w:p w14:paraId="46002067">
            <w:pPr>
              <w:pStyle w:val="5"/>
              <w:jc w:val="both"/>
              <w:rPr>
                <w:rFonts w:hint="default"/>
                <w:sz w:val="21"/>
                <w:lang w:eastAsia="zh-CN"/>
              </w:rPr>
            </w:pPr>
            <w:r>
              <w:rPr>
                <w:sz w:val="21"/>
                <w:lang w:eastAsia="zh-CN"/>
              </w:rPr>
              <w:t xml:space="preserve">3、便捷性优化：设计高效搜索方式，帮助用户快速找到所需信息和功能。  </w:t>
            </w:r>
          </w:p>
          <w:p w14:paraId="0058DEC6">
            <w:pPr>
              <w:pStyle w:val="5"/>
              <w:jc w:val="both"/>
              <w:rPr>
                <w:rFonts w:hint="default"/>
                <w:sz w:val="21"/>
                <w:lang w:eastAsia="zh-CN"/>
              </w:rPr>
            </w:pPr>
            <w:r>
              <w:rPr>
                <w:sz w:val="21"/>
                <w:lang w:eastAsia="zh-CN"/>
              </w:rPr>
              <w:t>4、个性化优化：通过数据分析和用户行为研究，根据阅读习惯与关注点，进行内容推荐和个性化推送。</w:t>
            </w:r>
          </w:p>
          <w:p w14:paraId="5ABA1F52">
            <w:pPr>
              <w:pStyle w:val="5"/>
              <w:jc w:val="both"/>
              <w:rPr>
                <w:rFonts w:hint="default"/>
                <w:bCs/>
                <w:lang w:eastAsia="zh-CN"/>
              </w:rPr>
            </w:pPr>
            <w:r>
              <w:rPr>
                <w:bCs/>
                <w:sz w:val="21"/>
                <w:lang w:eastAsia="zh-CN"/>
              </w:rPr>
              <w:t>服务交付物</w:t>
            </w:r>
          </w:p>
          <w:p w14:paraId="305D0402">
            <w:pPr>
              <w:pStyle w:val="5"/>
              <w:jc w:val="both"/>
              <w:rPr>
                <w:rFonts w:hint="default"/>
                <w:lang w:eastAsia="zh-CN"/>
              </w:rPr>
            </w:pPr>
            <w:r>
              <w:rPr>
                <w:sz w:val="21"/>
                <w:lang w:eastAsia="zh-CN"/>
              </w:rPr>
              <w:t>开展用户体验优化专项调研，结合线上问卷与线下访谈，从易用性、美观性、便捷性、个性化四维度优化平台。优化后，确保操作流程简化超30%，页面加载速度提升超20%。每季度出具1份优化报告，通过调研数据前后对比展示效果。</w:t>
            </w:r>
          </w:p>
        </w:tc>
      </w:tr>
      <w:tr w14:paraId="7A4E25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50A52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0017C43">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C74D8B0">
            <w:pPr>
              <w:pStyle w:val="5"/>
              <w:rPr>
                <w:rFonts w:hint="default"/>
              </w:rPr>
            </w:pPr>
            <w:r>
              <w:rPr>
                <w:sz w:val="21"/>
              </w:rPr>
              <w:t>1.6.数据治理成效看板</w:t>
            </w:r>
          </w:p>
          <w:p w14:paraId="01CD3748">
            <w:r>
              <w:rPr>
                <w:rFonts w:hint="eastAsia"/>
              </w:rPr>
              <w:t>整合数据质量、安全、生命周期等关键指标，通过趋势线、热力图、对比柱状图等动态图表，实时展示市监局数据资产归集、治理、共享情况；以透明化呈现与精准追踪，支撑治理策略优化和数据资产质量提升。</w:t>
            </w:r>
          </w:p>
          <w:p w14:paraId="5FAB4964">
            <w:pPr>
              <w:pStyle w:val="5"/>
              <w:jc w:val="both"/>
              <w:rPr>
                <w:rFonts w:hint="default"/>
                <w:bCs/>
                <w:lang w:eastAsia="zh-CN"/>
              </w:rPr>
            </w:pPr>
            <w:r>
              <w:rPr>
                <w:bCs/>
                <w:sz w:val="21"/>
                <w:lang w:eastAsia="zh-CN"/>
              </w:rPr>
              <w:t>服务交付物</w:t>
            </w:r>
          </w:p>
          <w:p w14:paraId="423BEF24">
            <w:pPr>
              <w:pStyle w:val="5"/>
              <w:jc w:val="both"/>
              <w:rPr>
                <w:rFonts w:hint="default"/>
                <w:lang w:eastAsia="zh-CN"/>
              </w:rPr>
            </w:pPr>
            <w:r>
              <w:rPr>
                <w:sz w:val="21"/>
                <w:lang w:eastAsia="zh-CN"/>
              </w:rPr>
              <w:t>通过动态图表（趋势线、热力图、对比柱状图）实时展示市监局数据资产归集、治理、共享情况；以透明化呈现与精准追踪，为优化治理策略、提升数据质量提供决策支撑。</w:t>
            </w:r>
          </w:p>
        </w:tc>
      </w:tr>
      <w:tr w14:paraId="31DAFE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14527E4">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6034572">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F579F1C">
            <w:pPr>
              <w:pStyle w:val="5"/>
              <w:rPr>
                <w:rFonts w:hint="default"/>
                <w:sz w:val="21"/>
              </w:rPr>
            </w:pPr>
            <w:r>
              <w:rPr>
                <w:sz w:val="21"/>
                <w:lang w:eastAsia="zh-CN"/>
              </w:rPr>
              <w:t>1.7</w:t>
            </w:r>
            <w:r>
              <w:rPr>
                <w:sz w:val="21"/>
              </w:rPr>
              <w:t>业务科室数据看板</w:t>
            </w:r>
          </w:p>
          <w:p w14:paraId="3BE25669">
            <w:r>
              <w:t>聚焦为领导提供分管业务全景式数据洞察，整合核心指标</w:t>
            </w:r>
            <w:r>
              <w:rPr>
                <w:rFonts w:hint="eastAsia"/>
              </w:rPr>
              <w:t>、重点进度及风险预警，通过可视化直观呈现关键数据；支持按分管条线、月度/季度灵活切换视图，并可穿透查看细分数据与责任单位；助力领导快速掌握运行态势、瓶颈问题与推进成效，为战略决策、资源调配及工作部署提供精准数据支撑，提升管理决策效率与业务管控力度。</w:t>
            </w:r>
          </w:p>
          <w:p w14:paraId="60C72E56">
            <w:pPr>
              <w:pStyle w:val="5"/>
              <w:jc w:val="both"/>
              <w:rPr>
                <w:rFonts w:hint="default"/>
                <w:bCs/>
                <w:lang w:eastAsia="zh-CN"/>
              </w:rPr>
            </w:pPr>
            <w:r>
              <w:rPr>
                <w:bCs/>
                <w:sz w:val="21"/>
                <w:lang w:eastAsia="zh-CN"/>
              </w:rPr>
              <w:t>服务交付物</w:t>
            </w:r>
          </w:p>
          <w:p w14:paraId="153BE463">
            <w:r>
              <w:rPr>
                <w:rFonts w:hint="eastAsia"/>
              </w:rPr>
              <w:t>每月跟进国家局、广东省、佛山市政策及行业动态，分析市场监管18个业务专题。每季度优化大屏指标体系，形成不少于10个模块建议。可视化页面指标准确率不低于95%。最终形成市场全景大屏设计方案及业务分析报告，包含政策跟进次数、分析维度数等量化信息。</w:t>
            </w:r>
          </w:p>
        </w:tc>
      </w:tr>
      <w:tr w14:paraId="5A19E2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BBE6C9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A6265B5">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C30D68C">
            <w:r>
              <w:rPr>
                <w:rFonts w:hint="eastAsia"/>
              </w:rPr>
              <w:t>1.8  32个监管所大屏更新服务</w:t>
            </w:r>
          </w:p>
          <w:p w14:paraId="1FDEAF75">
            <w:r>
              <w:t>整合各监管所辖区许可、监管数据及突发预警信息，通过标准化数据接口实现大屏内容实时自动更新；支持按区域、业务条线（如食品药品、特种设备）灵活切换视图，助力全市32个监管所实时掌握工作全貌，为精准调度、效能督导提供</w:t>
            </w:r>
            <w:r>
              <w:rPr>
                <w:rFonts w:hint="eastAsia"/>
              </w:rPr>
              <w:t>直观依据，推动监管资源优化配置与全市协同高效开展。</w:t>
            </w:r>
          </w:p>
          <w:p w14:paraId="39CAF8FC">
            <w:pPr>
              <w:pStyle w:val="5"/>
              <w:jc w:val="both"/>
              <w:rPr>
                <w:rFonts w:hint="default"/>
                <w:bCs/>
                <w:sz w:val="21"/>
                <w:lang w:eastAsia="zh-CN"/>
              </w:rPr>
            </w:pPr>
            <w:r>
              <w:rPr>
                <w:bCs/>
                <w:sz w:val="21"/>
                <w:lang w:eastAsia="zh-CN"/>
              </w:rPr>
              <w:t>服务交付物</w:t>
            </w:r>
          </w:p>
          <w:p w14:paraId="52BF6D15">
            <w:r>
              <w:rPr>
                <w:rFonts w:hint="eastAsia"/>
              </w:rPr>
              <w:t>每月跟进国家局、广东省、佛山市政策及行业动态，分析市场监管全业务。每季度优化大屏指标体系，提出不少于10个模块的优化建议。可视化页面指标展示准确率不低于95%。最终形成市场全景大屏设计方案及业务分析报告，包含政策跟进次数、业务分析维度数量等量化信息。</w:t>
            </w:r>
          </w:p>
        </w:tc>
      </w:tr>
      <w:tr w14:paraId="496177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D0BD79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2E6C53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190E92E">
            <w:pPr>
              <w:pStyle w:val="5"/>
              <w:rPr>
                <w:rFonts w:hint="default"/>
                <w:sz w:val="21"/>
                <w:lang w:eastAsia="zh-CN"/>
              </w:rPr>
            </w:pPr>
            <w:r>
              <w:rPr>
                <w:sz w:val="21"/>
                <w:lang w:eastAsia="zh-CN"/>
              </w:rPr>
              <w:t>2.佛山智慧市场监管一体化平台可视化运营</w:t>
            </w:r>
          </w:p>
          <w:p w14:paraId="5DF43EFF">
            <w:pPr>
              <w:pStyle w:val="5"/>
              <w:rPr>
                <w:rFonts w:hint="default"/>
                <w:sz w:val="21"/>
              </w:rPr>
            </w:pPr>
            <w:r>
              <w:rPr>
                <w:sz w:val="21"/>
                <w:lang w:eastAsia="zh-CN"/>
              </w:rPr>
              <w:t>2</w:t>
            </w:r>
            <w:r>
              <w:rPr>
                <w:sz w:val="21"/>
              </w:rPr>
              <w:t>.1.市场全景大屏可视化</w:t>
            </w:r>
          </w:p>
          <w:p w14:paraId="11A57079">
            <w:pPr>
              <w:pStyle w:val="5"/>
              <w:jc w:val="both"/>
              <w:rPr>
                <w:rFonts w:hint="default"/>
                <w:sz w:val="21"/>
                <w:lang w:eastAsia="zh-CN"/>
              </w:rPr>
            </w:pPr>
            <w:r>
              <w:rPr>
                <w:sz w:val="21"/>
                <w:lang w:eastAsia="zh-CN"/>
              </w:rPr>
              <w:t>（1）业务分析：分析市场监管全业务，梳理市场全景大屏重点业务与内容，定期评估许可注册、智慧监管、消费维权、应急指挥、公共服务、知识产权、质量基础等模块划分和指标，提出优化建议，满足发展需求。</w:t>
            </w:r>
          </w:p>
          <w:p w14:paraId="17D62537">
            <w:pPr>
              <w:pStyle w:val="5"/>
              <w:jc w:val="both"/>
              <w:rPr>
                <w:rFonts w:hint="default"/>
                <w:sz w:val="21"/>
                <w:lang w:eastAsia="zh-CN"/>
              </w:rPr>
            </w:pPr>
            <w:r>
              <w:rPr>
                <w:sz w:val="21"/>
                <w:lang w:eastAsia="zh-CN"/>
              </w:rPr>
              <w:t>（2）指标设计：结合业务分析，基于现有模块指标，优化设计市场全景大屏指标，包括指标层级、名称、描述、计量单位、计算方式、分析维度及建议图表形式，形成可视化指标体系。</w:t>
            </w:r>
          </w:p>
          <w:p w14:paraId="7705F313">
            <w:pPr>
              <w:pStyle w:val="5"/>
              <w:jc w:val="both"/>
              <w:rPr>
                <w:rFonts w:hint="default"/>
                <w:sz w:val="21"/>
                <w:lang w:eastAsia="zh-CN"/>
              </w:rPr>
            </w:pPr>
            <w:r>
              <w:rPr>
                <w:sz w:val="21"/>
                <w:lang w:eastAsia="zh-CN"/>
              </w:rPr>
              <w:t>（3）可视化优化：依据优化后的指标体系，进行大屏可视化设计，按呈现逻辑组合指标，模块化设计，形成直观展示业务逻辑与内容的全景大屏页面。</w:t>
            </w:r>
          </w:p>
          <w:p w14:paraId="5846E91A">
            <w:pPr>
              <w:pStyle w:val="5"/>
              <w:jc w:val="both"/>
              <w:rPr>
                <w:rFonts w:hint="default"/>
                <w:bCs/>
                <w:lang w:eastAsia="zh-CN"/>
              </w:rPr>
            </w:pPr>
            <w:r>
              <w:rPr>
                <w:bCs/>
                <w:sz w:val="21"/>
                <w:lang w:eastAsia="zh-CN"/>
              </w:rPr>
              <w:t>服务交付物</w:t>
            </w:r>
          </w:p>
          <w:p w14:paraId="2A267241">
            <w:pPr>
              <w:pStyle w:val="5"/>
              <w:jc w:val="both"/>
              <w:rPr>
                <w:rFonts w:hint="default"/>
                <w:lang w:eastAsia="zh-CN"/>
              </w:rPr>
            </w:pPr>
            <w:r>
              <w:rPr>
                <w:sz w:val="21"/>
                <w:lang w:eastAsia="zh-CN"/>
              </w:rPr>
              <w:t>每月跟进国家局、广东省、佛山市政策及行业动态，分析市场监管全业务。每季度优化大屏指标体系，提出不少于10个模块建议。可视化页面指标准确率不低于95%。形成市场全景大屏设计方案及业务分析报告，含政策跟进次数、分析维度数量等量化信息。</w:t>
            </w:r>
          </w:p>
        </w:tc>
      </w:tr>
      <w:tr w14:paraId="22131A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0962445">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58CD7BB">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1415D9F">
            <w:pPr>
              <w:pStyle w:val="5"/>
              <w:rPr>
                <w:rFonts w:hint="default"/>
              </w:rPr>
            </w:pPr>
            <w:r>
              <w:rPr>
                <w:sz w:val="21"/>
                <w:lang w:eastAsia="zh-CN"/>
              </w:rPr>
              <w:t>2.</w:t>
            </w:r>
            <w:r>
              <w:rPr>
                <w:sz w:val="21"/>
              </w:rPr>
              <w:t>2.工业产品可视化</w:t>
            </w:r>
          </w:p>
          <w:p w14:paraId="5A45C266">
            <w:pPr>
              <w:pStyle w:val="5"/>
              <w:jc w:val="both"/>
              <w:rPr>
                <w:rFonts w:hint="default"/>
                <w:sz w:val="21"/>
                <w:lang w:eastAsia="zh-CN"/>
              </w:rPr>
            </w:pPr>
            <w:r>
              <w:rPr>
                <w:sz w:val="21"/>
                <w:lang w:eastAsia="zh-CN"/>
              </w:rPr>
              <w:t xml:space="preserve">（1）业务分析：评估工业产品大屏展示内容，提出优化建议，满足业务发展需求。  </w:t>
            </w:r>
          </w:p>
          <w:p w14:paraId="2E5E48BC">
            <w:pPr>
              <w:pStyle w:val="5"/>
              <w:jc w:val="both"/>
              <w:rPr>
                <w:rFonts w:hint="default"/>
                <w:sz w:val="21"/>
                <w:lang w:eastAsia="zh-CN"/>
              </w:rPr>
            </w:pPr>
            <w:r>
              <w:rPr>
                <w:sz w:val="21"/>
                <w:lang w:eastAsia="zh-CN"/>
              </w:rPr>
              <w:t xml:space="preserve">（2）指标设计：优化大屏指标，梳理业务指标层级、名称、描述、计量单位、计算方式、分析维度及建议图表形式，形成可视化指标体系，支撑页面设计。  </w:t>
            </w:r>
          </w:p>
          <w:p w14:paraId="28619878">
            <w:pPr>
              <w:pStyle w:val="5"/>
              <w:jc w:val="both"/>
              <w:rPr>
                <w:rFonts w:hint="default"/>
                <w:sz w:val="21"/>
                <w:lang w:eastAsia="zh-CN"/>
              </w:rPr>
            </w:pPr>
            <w:r>
              <w:rPr>
                <w:sz w:val="21"/>
                <w:lang w:eastAsia="zh-CN"/>
              </w:rPr>
              <w:t>（3）基于优化后的指标体系，进行大屏可视化设计，按呈现逻辑组合指标，模块化设计，形成直观展示业务逻辑和内容的页面。</w:t>
            </w:r>
          </w:p>
          <w:p w14:paraId="11F37EEC">
            <w:pPr>
              <w:pStyle w:val="5"/>
              <w:jc w:val="both"/>
              <w:rPr>
                <w:rFonts w:hint="default"/>
                <w:bCs/>
                <w:lang w:eastAsia="zh-CN"/>
              </w:rPr>
            </w:pPr>
            <w:r>
              <w:rPr>
                <w:bCs/>
                <w:sz w:val="21"/>
                <w:lang w:eastAsia="zh-CN"/>
              </w:rPr>
              <w:t>服务交付物</w:t>
            </w:r>
          </w:p>
          <w:p w14:paraId="6D567E03">
            <w:pPr>
              <w:pStyle w:val="5"/>
              <w:jc w:val="both"/>
              <w:rPr>
                <w:rFonts w:hint="default"/>
                <w:lang w:eastAsia="zh-CN"/>
              </w:rPr>
            </w:pPr>
            <w:r>
              <w:rPr>
                <w:sz w:val="21"/>
                <w:lang w:eastAsia="zh-CN"/>
              </w:rPr>
              <w:t>每月跟进工业产品监管政策与行业动态，分析监管业务；每季度梳理优化大屏指标体系，形成至少5个板块的优化建议。可视化页面指标展示准确率不低于95%。输出大屏设计方案及业务分析报告，明确政策跟进次数、分析重点等量化信息。</w:t>
            </w:r>
          </w:p>
        </w:tc>
      </w:tr>
      <w:tr w14:paraId="2F57BF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73F43C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4D43B5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84F7113">
            <w:pPr>
              <w:pStyle w:val="5"/>
              <w:rPr>
                <w:rFonts w:hint="default"/>
              </w:rPr>
            </w:pPr>
            <w:r>
              <w:rPr>
                <w:sz w:val="21"/>
                <w:lang w:eastAsia="zh-CN"/>
              </w:rPr>
              <w:t>2</w:t>
            </w:r>
            <w:r>
              <w:rPr>
                <w:sz w:val="21"/>
              </w:rPr>
              <w:t>.3.智慧监管可视化</w:t>
            </w:r>
          </w:p>
          <w:p w14:paraId="766E5374">
            <w:pPr>
              <w:pStyle w:val="5"/>
              <w:jc w:val="both"/>
              <w:rPr>
                <w:rFonts w:hint="default"/>
                <w:sz w:val="21"/>
                <w:lang w:eastAsia="zh-CN"/>
              </w:rPr>
            </w:pPr>
            <w:r>
              <w:rPr>
                <w:sz w:val="21"/>
                <w:lang w:eastAsia="zh-CN"/>
              </w:rPr>
              <w:t xml:space="preserve">（1）业务分析：提炼智慧监管内容，评估现有大屏并提出优化建议，以匹配监管现状。  </w:t>
            </w:r>
          </w:p>
          <w:p w14:paraId="15374EB2">
            <w:pPr>
              <w:pStyle w:val="5"/>
              <w:jc w:val="both"/>
              <w:rPr>
                <w:rFonts w:hint="default"/>
                <w:sz w:val="21"/>
                <w:lang w:eastAsia="zh-CN"/>
              </w:rPr>
            </w:pPr>
            <w:r>
              <w:rPr>
                <w:sz w:val="21"/>
                <w:lang w:eastAsia="zh-CN"/>
              </w:rPr>
              <w:t xml:space="preserve">（2）指标设计：优化大屏指标，梳理层级、名称、描述、单位、计算方式、分析维度及建议图表形式，形成可视化指标体系，支撑后续页面设计。  </w:t>
            </w:r>
          </w:p>
          <w:p w14:paraId="514E3847">
            <w:pPr>
              <w:pStyle w:val="5"/>
              <w:jc w:val="both"/>
              <w:rPr>
                <w:rFonts w:hint="default"/>
                <w:sz w:val="21"/>
                <w:lang w:eastAsia="zh-CN"/>
              </w:rPr>
            </w:pPr>
            <w:r>
              <w:rPr>
                <w:sz w:val="21"/>
                <w:lang w:eastAsia="zh-CN"/>
              </w:rPr>
              <w:t>（3）可视化优化：基于优化后的指标体系，按大屏逻辑组合指标，进行模块化设计，形成可视化页面，直观展示佛山市智慧监管工作成效。</w:t>
            </w:r>
          </w:p>
          <w:p w14:paraId="0D881EEA">
            <w:pPr>
              <w:pStyle w:val="5"/>
              <w:jc w:val="both"/>
              <w:rPr>
                <w:rFonts w:hint="default"/>
                <w:bCs/>
                <w:lang w:eastAsia="zh-CN"/>
              </w:rPr>
            </w:pPr>
            <w:r>
              <w:rPr>
                <w:bCs/>
                <w:sz w:val="21"/>
                <w:lang w:eastAsia="zh-CN"/>
              </w:rPr>
              <w:t>服务交付物</w:t>
            </w:r>
          </w:p>
          <w:p w14:paraId="4E848327">
            <w:pPr>
              <w:pStyle w:val="5"/>
              <w:jc w:val="both"/>
              <w:rPr>
                <w:rFonts w:hint="default"/>
                <w:lang w:eastAsia="zh-CN"/>
              </w:rPr>
            </w:pPr>
            <w:r>
              <w:rPr>
                <w:sz w:val="21"/>
                <w:lang w:eastAsia="zh-CN"/>
              </w:rPr>
              <w:t>每季度结合佛山市市场监管发展进程，从市场安全监管、市场秩序等业务，以及信用监管、智慧监管等数字化手段两个维度，分析智慧监管内容。梳理优化大屏指标体系，形成不少于8个模块的优化建议。设计可视化页面时，确保指标展示准确率不低于95%。形成智慧监管大屏可视化设计方案及业务分析报告，报告需包含分析维度数量、指标优化数量等量化信息。</w:t>
            </w:r>
          </w:p>
        </w:tc>
      </w:tr>
      <w:tr w14:paraId="07CEDA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5B90C8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F5B18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8A5FED8">
            <w:pPr>
              <w:pStyle w:val="5"/>
              <w:rPr>
                <w:rFonts w:hint="default"/>
              </w:rPr>
            </w:pPr>
            <w:r>
              <w:rPr>
                <w:sz w:val="21"/>
                <w:lang w:eastAsia="zh-CN"/>
              </w:rPr>
              <w:t>2</w:t>
            </w:r>
            <w:r>
              <w:rPr>
                <w:sz w:val="21"/>
              </w:rPr>
              <w:t>.4.许可注册大屏可视化</w:t>
            </w:r>
          </w:p>
          <w:p w14:paraId="3D898623">
            <w:pPr>
              <w:pStyle w:val="5"/>
              <w:jc w:val="both"/>
              <w:rPr>
                <w:rFonts w:hint="default"/>
                <w:sz w:val="21"/>
                <w:lang w:eastAsia="zh-CN"/>
              </w:rPr>
            </w:pPr>
            <w:r>
              <w:rPr>
                <w:sz w:val="21"/>
                <w:lang w:eastAsia="zh-CN"/>
              </w:rPr>
              <w:t>（1）业务分析：不定期评估许可注册大屏的市场主体概况、主体发展分析、投资人分析等模块划分及指标内容，提出优化建议，满足发展需求。</w:t>
            </w:r>
          </w:p>
          <w:p w14:paraId="42A78E2D">
            <w:pPr>
              <w:pStyle w:val="5"/>
              <w:jc w:val="both"/>
              <w:rPr>
                <w:rFonts w:hint="default"/>
                <w:sz w:val="21"/>
                <w:lang w:eastAsia="zh-CN"/>
              </w:rPr>
            </w:pPr>
            <w:r>
              <w:rPr>
                <w:sz w:val="21"/>
                <w:lang w:eastAsia="zh-CN"/>
              </w:rPr>
              <w:t>（2）指标设计：优化许可注册大屏指标，包括层级、名称、描述、计量单位、计算方式、分析维度及建议图表形式，形成可视化指标体系。</w:t>
            </w:r>
          </w:p>
          <w:p w14:paraId="21CA8F2D">
            <w:pPr>
              <w:pStyle w:val="5"/>
              <w:jc w:val="both"/>
              <w:rPr>
                <w:rFonts w:hint="default"/>
                <w:sz w:val="21"/>
                <w:lang w:eastAsia="zh-CN"/>
              </w:rPr>
            </w:pPr>
            <w:r>
              <w:rPr>
                <w:sz w:val="21"/>
                <w:lang w:eastAsia="zh-CN"/>
              </w:rPr>
              <w:t>（3）可视化优化：基于优化后指标体系，按大屏呈现逻辑组合指标，进行模块化设计，形成可视化页面，直观展示业务逻辑和内容。</w:t>
            </w:r>
          </w:p>
          <w:p w14:paraId="03F14335">
            <w:pPr>
              <w:pStyle w:val="5"/>
              <w:jc w:val="both"/>
              <w:rPr>
                <w:rFonts w:hint="default"/>
                <w:bCs/>
                <w:lang w:eastAsia="zh-CN"/>
              </w:rPr>
            </w:pPr>
            <w:r>
              <w:rPr>
                <w:bCs/>
                <w:sz w:val="21"/>
                <w:lang w:eastAsia="zh-CN"/>
              </w:rPr>
              <w:t>服务交付物</w:t>
            </w:r>
          </w:p>
          <w:p w14:paraId="4E9DC55A">
            <w:pPr>
              <w:pStyle w:val="5"/>
              <w:jc w:val="both"/>
              <w:rPr>
                <w:rFonts w:hint="default"/>
                <w:lang w:eastAsia="zh-CN"/>
              </w:rPr>
            </w:pPr>
            <w:r>
              <w:rPr>
                <w:sz w:val="21"/>
                <w:lang w:eastAsia="zh-CN"/>
              </w:rPr>
              <w:t>每月跟进国家局、广东省、佛山市政策及行业动态，分析许可注册全业务。每季度优化大屏指标体系，提出不少于10个模块建议。可视化页面指标准确率不低于95%。输出设计方案及业务分析报告，涵盖政策跟进次数、业务分析详情等量化信息。</w:t>
            </w:r>
          </w:p>
        </w:tc>
      </w:tr>
      <w:tr w14:paraId="00BAF3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527E46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42D1C90">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71BBFB1">
            <w:pPr>
              <w:pStyle w:val="5"/>
              <w:rPr>
                <w:rFonts w:hint="default"/>
              </w:rPr>
            </w:pPr>
            <w:r>
              <w:rPr>
                <w:sz w:val="21"/>
                <w:lang w:eastAsia="zh-CN"/>
              </w:rPr>
              <w:t>2</w:t>
            </w:r>
            <w:r>
              <w:rPr>
                <w:sz w:val="21"/>
              </w:rPr>
              <w:t>.5.市场主体大屏可视化</w:t>
            </w:r>
          </w:p>
          <w:p w14:paraId="4DD1C68C">
            <w:pPr>
              <w:pStyle w:val="5"/>
              <w:jc w:val="both"/>
              <w:rPr>
                <w:rFonts w:hint="default"/>
                <w:sz w:val="21"/>
                <w:lang w:eastAsia="zh-CN"/>
              </w:rPr>
            </w:pPr>
            <w:r>
              <w:rPr>
                <w:sz w:val="21"/>
                <w:lang w:eastAsia="zh-CN"/>
              </w:rPr>
              <w:t>（1）业务分析：定期评估许可注册大屏的商事登记、一照通行、一网通办等模块划分及指标内容，提出优化建议，适应发展需求。</w:t>
            </w:r>
          </w:p>
          <w:p w14:paraId="65890471">
            <w:pPr>
              <w:pStyle w:val="5"/>
              <w:jc w:val="both"/>
              <w:rPr>
                <w:rFonts w:hint="default"/>
                <w:sz w:val="21"/>
                <w:lang w:eastAsia="zh-CN"/>
              </w:rPr>
            </w:pPr>
            <w:r>
              <w:rPr>
                <w:sz w:val="21"/>
                <w:lang w:eastAsia="zh-CN"/>
              </w:rPr>
              <w:t>（2）指标设计：优化许可注册大屏指标，涵盖层级、名称、描述、计量单位、计算方式、分析维度及图表形式，形成市场主体大屏可视化指标体系。</w:t>
            </w:r>
          </w:p>
          <w:p w14:paraId="7F890F2C">
            <w:pPr>
              <w:pStyle w:val="5"/>
              <w:jc w:val="both"/>
              <w:rPr>
                <w:rFonts w:hint="default"/>
                <w:sz w:val="21"/>
                <w:lang w:eastAsia="zh-CN"/>
              </w:rPr>
            </w:pPr>
            <w:r>
              <w:rPr>
                <w:sz w:val="21"/>
                <w:lang w:eastAsia="zh-CN"/>
              </w:rPr>
              <w:t>（3）可视化优化：基于优化后指标体系，按大屏呈现逻辑组合指标，进行模块化设计，形成可视化页面，直观展示业务逻辑和内容。</w:t>
            </w:r>
          </w:p>
          <w:p w14:paraId="4EAFCAD6">
            <w:pPr>
              <w:pStyle w:val="5"/>
              <w:jc w:val="both"/>
              <w:rPr>
                <w:rFonts w:hint="default"/>
                <w:bCs/>
                <w:lang w:eastAsia="zh-CN"/>
              </w:rPr>
            </w:pPr>
            <w:r>
              <w:rPr>
                <w:bCs/>
                <w:sz w:val="21"/>
                <w:lang w:eastAsia="zh-CN"/>
              </w:rPr>
              <w:t>服务交付物</w:t>
            </w:r>
          </w:p>
          <w:p w14:paraId="08897A77">
            <w:pPr>
              <w:pStyle w:val="5"/>
              <w:jc w:val="both"/>
              <w:rPr>
                <w:rFonts w:hint="default"/>
                <w:lang w:eastAsia="zh-CN"/>
              </w:rPr>
            </w:pPr>
            <w:r>
              <w:rPr>
                <w:sz w:val="21"/>
                <w:lang w:eastAsia="zh-CN"/>
              </w:rPr>
              <w:t>每月跟进国家局、广东省、佛山市政策及行业动态，分析市场主体全业务。每季度优化大屏指标体系，提出不少于8个模块的改进建议。可视化页面指标准确率不低于95%。形成大屏设计方案及业务分析报告，包含政策跟进次数、业务分析维度等量化信息。</w:t>
            </w:r>
          </w:p>
        </w:tc>
      </w:tr>
      <w:tr w14:paraId="0F96B7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9C8F08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22BFCA4">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07B8DE5">
            <w:pPr>
              <w:pStyle w:val="5"/>
              <w:rPr>
                <w:rFonts w:hint="default"/>
              </w:rPr>
            </w:pPr>
            <w:r>
              <w:rPr>
                <w:sz w:val="21"/>
                <w:lang w:eastAsia="zh-CN"/>
              </w:rPr>
              <w:t>2</w:t>
            </w:r>
            <w:r>
              <w:rPr>
                <w:sz w:val="21"/>
              </w:rPr>
              <w:t>.6.许可备案大屏可视化</w:t>
            </w:r>
          </w:p>
          <w:p w14:paraId="4B47E763">
            <w:pPr>
              <w:pStyle w:val="5"/>
              <w:jc w:val="both"/>
              <w:rPr>
                <w:rFonts w:hint="default"/>
                <w:sz w:val="21"/>
                <w:lang w:eastAsia="zh-CN"/>
              </w:rPr>
            </w:pPr>
            <w:r>
              <w:rPr>
                <w:sz w:val="21"/>
                <w:lang w:eastAsia="zh-CN"/>
              </w:rPr>
              <w:t>（1）业务分析：评估许可备案展示内容，提出优化建议，满足业务发展需求。</w:t>
            </w:r>
          </w:p>
          <w:p w14:paraId="039CAA5F">
            <w:pPr>
              <w:pStyle w:val="5"/>
              <w:jc w:val="both"/>
              <w:rPr>
                <w:rFonts w:hint="default"/>
                <w:sz w:val="21"/>
                <w:lang w:eastAsia="zh-CN"/>
              </w:rPr>
            </w:pPr>
            <w:r>
              <w:rPr>
                <w:sz w:val="21"/>
                <w:lang w:eastAsia="zh-CN"/>
              </w:rPr>
              <w:t>（2）指标设计：优化许可备案大屏指标，梳理指标层级、名称、定义、计量单位、计算方式、分析维度及建议图表形式，形成可视化指标体系，为页面设计提供依据。</w:t>
            </w:r>
          </w:p>
          <w:p w14:paraId="005F5F19">
            <w:pPr>
              <w:pStyle w:val="5"/>
              <w:jc w:val="both"/>
              <w:rPr>
                <w:rFonts w:hint="default"/>
                <w:sz w:val="21"/>
                <w:lang w:eastAsia="zh-CN"/>
              </w:rPr>
            </w:pPr>
            <w:r>
              <w:rPr>
                <w:sz w:val="21"/>
                <w:lang w:eastAsia="zh-CN"/>
              </w:rPr>
              <w:t>（3）可视化优化：基于优化后的指标体系，按大屏呈现逻辑组合指标，进行模块化设计，形成可视化页面，直观展示业务逻辑和内容。</w:t>
            </w:r>
          </w:p>
          <w:p w14:paraId="2BBCF0B7">
            <w:pPr>
              <w:pStyle w:val="5"/>
              <w:jc w:val="both"/>
              <w:rPr>
                <w:rFonts w:hint="default"/>
                <w:bCs/>
                <w:lang w:eastAsia="zh-CN"/>
              </w:rPr>
            </w:pPr>
            <w:r>
              <w:rPr>
                <w:bCs/>
                <w:sz w:val="21"/>
                <w:lang w:eastAsia="zh-CN"/>
              </w:rPr>
              <w:t>服务交付物</w:t>
            </w:r>
          </w:p>
          <w:p w14:paraId="4F18C92C">
            <w:pPr>
              <w:pStyle w:val="5"/>
              <w:jc w:val="both"/>
              <w:rPr>
                <w:rFonts w:hint="default"/>
                <w:lang w:eastAsia="zh-CN"/>
              </w:rPr>
            </w:pPr>
            <w:r>
              <w:rPr>
                <w:sz w:val="21"/>
                <w:lang w:eastAsia="zh-CN"/>
              </w:rPr>
              <w:t>每月跟进许可备案政策与行业动态，分析许可备案业务。每季度梳理并优化大屏指标体系，形成至少6个业务板块的优化建议。设计可视化页面时，确保指标展示准确率不低于95%。输出许可备案大屏可视化设计方案及业务分析报告，报告需明确政策跟进次数、业务分析重点等量化信息。</w:t>
            </w:r>
          </w:p>
        </w:tc>
      </w:tr>
      <w:tr w14:paraId="05E4A1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911851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FAD0E4B">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F08E2DF">
            <w:pPr>
              <w:pStyle w:val="5"/>
              <w:rPr>
                <w:rFonts w:hint="default"/>
              </w:rPr>
            </w:pPr>
            <w:r>
              <w:rPr>
                <w:sz w:val="21"/>
                <w:lang w:eastAsia="zh-CN"/>
              </w:rPr>
              <w:t>2</w:t>
            </w:r>
            <w:r>
              <w:rPr>
                <w:sz w:val="21"/>
              </w:rPr>
              <w:t>.7.食品餐饮大屏可视化</w:t>
            </w:r>
          </w:p>
          <w:p w14:paraId="138C80DE">
            <w:pPr>
              <w:pStyle w:val="5"/>
              <w:jc w:val="both"/>
              <w:rPr>
                <w:rFonts w:hint="default"/>
                <w:sz w:val="21"/>
                <w:lang w:eastAsia="zh-CN"/>
              </w:rPr>
            </w:pPr>
            <w:r>
              <w:rPr>
                <w:sz w:val="21"/>
                <w:lang w:eastAsia="zh-CN"/>
              </w:rPr>
              <w:t xml:space="preserve">（1）业务分析：分析提炼食品餐饮监管内容，评估现有大屏并提出优化建议，以契合监管现状。  </w:t>
            </w:r>
          </w:p>
          <w:p w14:paraId="479E8437">
            <w:pPr>
              <w:pStyle w:val="5"/>
              <w:jc w:val="both"/>
              <w:rPr>
                <w:rFonts w:hint="default"/>
                <w:sz w:val="21"/>
                <w:lang w:eastAsia="zh-CN"/>
              </w:rPr>
            </w:pPr>
            <w:r>
              <w:rPr>
                <w:sz w:val="21"/>
                <w:lang w:eastAsia="zh-CN"/>
              </w:rPr>
              <w:t xml:space="preserve">（2）指标设计：优化大屏指标，梳理层级、名称、描述、计算方式、分析维度及建议图表形式，形成可视化指标体系，支撑后续页面设计。  </w:t>
            </w:r>
          </w:p>
          <w:p w14:paraId="0779489B">
            <w:pPr>
              <w:pStyle w:val="5"/>
              <w:jc w:val="both"/>
              <w:rPr>
                <w:rFonts w:hint="default"/>
              </w:rPr>
            </w:pPr>
            <w:r>
              <w:rPr>
                <w:sz w:val="21"/>
                <w:lang w:eastAsia="zh-CN"/>
              </w:rPr>
              <w:t>（3）可视化优化：依据优化后的指标体系，按呈现逻辑组合指标，进行模块化设计，形成可视化页面，直观展示佛山市食品餐饮安全工作情况。</w:t>
            </w:r>
            <w:r>
              <w:rPr>
                <w:sz w:val="21"/>
              </w:rPr>
              <w:t>。</w:t>
            </w:r>
          </w:p>
          <w:p w14:paraId="38A7E284">
            <w:pPr>
              <w:pStyle w:val="5"/>
              <w:jc w:val="both"/>
              <w:rPr>
                <w:rFonts w:hint="default"/>
                <w:bCs/>
                <w:lang w:eastAsia="zh-CN"/>
              </w:rPr>
            </w:pPr>
            <w:r>
              <w:rPr>
                <w:bCs/>
                <w:sz w:val="21"/>
                <w:lang w:eastAsia="zh-CN"/>
              </w:rPr>
              <w:t>服务交付物</w:t>
            </w:r>
          </w:p>
          <w:p w14:paraId="40983A81">
            <w:pPr>
              <w:pStyle w:val="5"/>
              <w:jc w:val="both"/>
              <w:rPr>
                <w:rFonts w:hint="default"/>
                <w:lang w:eastAsia="zh-CN"/>
              </w:rPr>
            </w:pPr>
            <w:r>
              <w:rPr>
                <w:sz w:val="21"/>
                <w:lang w:eastAsia="zh-CN"/>
              </w:rPr>
              <w:t>每季度结合佛山市食品餐饮发展进程，分析监管内容。梳理优化大屏指标体系，形成不少于8个模块的优化建议。设计可视化页面，确保指标展示准确率不低于95%。形成食品餐饮大屏可视化设计方案及业务分析报告，报告包含分析维度数量、指标优化情况等量化信息。</w:t>
            </w:r>
          </w:p>
        </w:tc>
      </w:tr>
      <w:tr w14:paraId="589AA2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7B46135">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155C71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673A42C">
            <w:pPr>
              <w:pStyle w:val="5"/>
              <w:rPr>
                <w:rFonts w:hint="default"/>
              </w:rPr>
            </w:pPr>
            <w:r>
              <w:rPr>
                <w:sz w:val="21"/>
                <w:lang w:eastAsia="zh-CN"/>
              </w:rPr>
              <w:t>2</w:t>
            </w:r>
            <w:r>
              <w:rPr>
                <w:sz w:val="21"/>
              </w:rPr>
              <w:t>.8.药品安全大屏可视化</w:t>
            </w:r>
          </w:p>
          <w:p w14:paraId="7222BEAD">
            <w:pPr>
              <w:pStyle w:val="5"/>
              <w:jc w:val="both"/>
              <w:rPr>
                <w:rFonts w:hint="default"/>
                <w:sz w:val="21"/>
                <w:lang w:eastAsia="zh-CN"/>
              </w:rPr>
            </w:pPr>
            <w:r>
              <w:rPr>
                <w:sz w:val="21"/>
                <w:lang w:eastAsia="zh-CN"/>
              </w:rPr>
              <w:t>（1）业务分析：评估药品安全大屏展示内容，提出优化建议，满足业务发展需求。</w:t>
            </w:r>
          </w:p>
          <w:p w14:paraId="137F2068">
            <w:pPr>
              <w:pStyle w:val="5"/>
              <w:jc w:val="both"/>
              <w:rPr>
                <w:rFonts w:hint="default"/>
                <w:sz w:val="21"/>
                <w:lang w:eastAsia="zh-CN"/>
              </w:rPr>
            </w:pPr>
            <w:r>
              <w:rPr>
                <w:sz w:val="21"/>
                <w:lang w:eastAsia="zh-CN"/>
              </w:rPr>
              <w:t>（2）指标设计：优化大屏指标，梳理层级、名称、描述、计算方式、分析维度及图表形式，形成可视化指标体系，为页面设计提供依据。</w:t>
            </w:r>
          </w:p>
          <w:p w14:paraId="6CB5DFD6">
            <w:pPr>
              <w:pStyle w:val="5"/>
              <w:jc w:val="both"/>
              <w:rPr>
                <w:rFonts w:hint="default"/>
                <w:sz w:val="21"/>
                <w:lang w:eastAsia="zh-CN"/>
              </w:rPr>
            </w:pPr>
            <w:r>
              <w:rPr>
                <w:sz w:val="21"/>
                <w:lang w:eastAsia="zh-CN"/>
              </w:rPr>
              <w:t>（3）可视化优化：基于优化后的指标体系，按大屏呈现逻辑组合指标，进行模块化设计，形成可视化页面，直观展现业务逻辑与展示内容。</w:t>
            </w:r>
          </w:p>
          <w:p w14:paraId="27E8A0E3">
            <w:pPr>
              <w:pStyle w:val="5"/>
              <w:jc w:val="both"/>
              <w:rPr>
                <w:rFonts w:hint="default"/>
                <w:bCs/>
                <w:lang w:eastAsia="zh-CN"/>
              </w:rPr>
            </w:pPr>
            <w:r>
              <w:rPr>
                <w:bCs/>
                <w:sz w:val="21"/>
                <w:lang w:eastAsia="zh-CN"/>
              </w:rPr>
              <w:t>服务交付物</w:t>
            </w:r>
          </w:p>
          <w:p w14:paraId="508B9C1B">
            <w:pPr>
              <w:pStyle w:val="5"/>
              <w:jc w:val="both"/>
              <w:rPr>
                <w:rFonts w:hint="default"/>
                <w:lang w:eastAsia="zh-CN"/>
              </w:rPr>
            </w:pPr>
            <w:r>
              <w:rPr>
                <w:sz w:val="21"/>
                <w:lang w:eastAsia="zh-CN"/>
              </w:rPr>
              <w:t>每月跟进药品安全监管政策与行业动态，分析相关业务；每季度优化大屏指标体系，提出不少于5个板块的改进建议。可视化页面指标展示准确率不低于95%。输出药品安全大屏设计方案及业务分析报告，包含政策跟进次数、业务分析要点等量化内容。</w:t>
            </w:r>
          </w:p>
        </w:tc>
      </w:tr>
      <w:tr w14:paraId="110152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5B458C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9ED12B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E300AC3">
            <w:pPr>
              <w:pStyle w:val="5"/>
              <w:rPr>
                <w:rFonts w:hint="default"/>
              </w:rPr>
            </w:pPr>
            <w:r>
              <w:rPr>
                <w:sz w:val="21"/>
                <w:lang w:eastAsia="zh-CN"/>
              </w:rPr>
              <w:t>2</w:t>
            </w:r>
            <w:r>
              <w:rPr>
                <w:sz w:val="21"/>
              </w:rPr>
              <w:t>.9.特种设备安全大屏可视化</w:t>
            </w:r>
          </w:p>
          <w:p w14:paraId="0E498583">
            <w:pPr>
              <w:pStyle w:val="5"/>
              <w:jc w:val="both"/>
              <w:rPr>
                <w:rFonts w:hint="default"/>
                <w:sz w:val="21"/>
                <w:lang w:eastAsia="zh-CN"/>
              </w:rPr>
            </w:pPr>
            <w:r>
              <w:rPr>
                <w:sz w:val="21"/>
                <w:lang w:eastAsia="zh-CN"/>
              </w:rPr>
              <w:t xml:space="preserve">（1）业务分析：评估现有特种设备安全大屏内容，提出优化建议，以适应当前监管需求。  </w:t>
            </w:r>
          </w:p>
          <w:p w14:paraId="33BFCF48">
            <w:pPr>
              <w:pStyle w:val="5"/>
              <w:jc w:val="both"/>
              <w:rPr>
                <w:rFonts w:hint="default"/>
                <w:sz w:val="21"/>
                <w:lang w:eastAsia="zh-CN"/>
              </w:rPr>
            </w:pPr>
            <w:r>
              <w:rPr>
                <w:sz w:val="21"/>
                <w:lang w:eastAsia="zh-CN"/>
              </w:rPr>
              <w:t xml:space="preserve">（2）指标设计：优化大屏指标，梳理指标层级、名称、定义、计算方式、分析维度及建议图表形式，形成可视化指标体系，支撑后续页面设计。  </w:t>
            </w:r>
          </w:p>
          <w:p w14:paraId="16C13305">
            <w:pPr>
              <w:pStyle w:val="5"/>
              <w:jc w:val="both"/>
              <w:rPr>
                <w:rFonts w:hint="default"/>
                <w:sz w:val="21"/>
                <w:lang w:eastAsia="zh-CN"/>
              </w:rPr>
            </w:pPr>
            <w:r>
              <w:rPr>
                <w:sz w:val="21"/>
                <w:lang w:eastAsia="zh-CN"/>
              </w:rPr>
              <w:t>（3）可视化优化：基于优化后的指标体系，按大屏呈现逻辑组合指标，进行模块化设计，形成可视化页面，直观展示佛山市特种设备安全监管工作情况。</w:t>
            </w:r>
          </w:p>
          <w:p w14:paraId="53C2E727">
            <w:pPr>
              <w:pStyle w:val="5"/>
              <w:jc w:val="both"/>
              <w:rPr>
                <w:rFonts w:hint="default"/>
                <w:bCs/>
                <w:lang w:eastAsia="zh-CN"/>
              </w:rPr>
            </w:pPr>
            <w:r>
              <w:rPr>
                <w:bCs/>
                <w:sz w:val="21"/>
                <w:lang w:eastAsia="zh-CN"/>
              </w:rPr>
              <w:t>服务交付物</w:t>
            </w:r>
          </w:p>
          <w:p w14:paraId="1770AFCC">
            <w:pPr>
              <w:pStyle w:val="5"/>
              <w:jc w:val="both"/>
              <w:rPr>
                <w:rFonts w:hint="default"/>
                <w:lang w:eastAsia="zh-CN"/>
              </w:rPr>
            </w:pPr>
            <w:r>
              <w:rPr>
                <w:sz w:val="21"/>
                <w:lang w:eastAsia="zh-CN"/>
              </w:rPr>
              <w:t>每季度结合佛山市市场监管发展进程，分析特种设备监管内容。梳理优化大屏指标体系，形成不少于6个模块的优化建议。设计可视化页面时，确保指标展示准确率不低于95%。形成特种设备安全大屏可视化设计方案及业务分析报告，报告包含分析维度数量、指标优化数量等量化信息。</w:t>
            </w:r>
          </w:p>
        </w:tc>
      </w:tr>
      <w:tr w14:paraId="0855F9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6753FC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628C83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73A8844">
            <w:pPr>
              <w:pStyle w:val="5"/>
              <w:rPr>
                <w:rFonts w:hint="default"/>
                <w:sz w:val="21"/>
                <w:lang w:eastAsia="zh-CN"/>
              </w:rPr>
            </w:pPr>
            <w:r>
              <w:rPr>
                <w:sz w:val="21"/>
                <w:lang w:eastAsia="zh-CN"/>
              </w:rPr>
              <w:t>3.监管业务运营服务</w:t>
            </w:r>
          </w:p>
          <w:p w14:paraId="4FE116AD">
            <w:pPr>
              <w:pStyle w:val="5"/>
              <w:rPr>
                <w:rFonts w:hint="default"/>
                <w:sz w:val="21"/>
              </w:rPr>
            </w:pPr>
            <w:r>
              <w:rPr>
                <w:sz w:val="21"/>
                <w:lang w:eastAsia="zh-CN"/>
              </w:rPr>
              <w:t>3.1</w:t>
            </w:r>
            <w:r>
              <w:rPr>
                <w:sz w:val="21"/>
              </w:rPr>
              <w:t>.食品生产监管用户技术支持服务</w:t>
            </w:r>
          </w:p>
          <w:p w14:paraId="26DC0175">
            <w:pPr>
              <w:pStyle w:val="5"/>
              <w:rPr>
                <w:rFonts w:hint="default"/>
                <w:sz w:val="21"/>
                <w:lang w:eastAsia="zh-CN"/>
              </w:rPr>
            </w:pPr>
            <w:r>
              <w:t>为佛山市食品生产主体提供用户信息更新与维护，包括账号全生命周期管理、信息维护、定期审计清理冗余账号，以及平台日常业务运营支撑。同时，为新注册或不熟悉日管控、周排查、月调度报送的主体，提供数据报送技术支持，包括功能咨询答疑及报送数据</w:t>
            </w:r>
            <w:r>
              <w:rPr>
                <w:sz w:val="21"/>
                <w:lang w:eastAsia="zh-CN"/>
              </w:rPr>
              <w:t>问题的维护更新。</w:t>
            </w:r>
          </w:p>
          <w:p w14:paraId="4C769572">
            <w:pPr>
              <w:pStyle w:val="5"/>
              <w:rPr>
                <w:rFonts w:hint="default"/>
                <w:sz w:val="21"/>
              </w:rPr>
            </w:pPr>
            <w:r>
              <w:rPr>
                <w:sz w:val="21"/>
              </w:rPr>
              <w:t>服务交付物</w:t>
            </w:r>
          </w:p>
          <w:p w14:paraId="266C7BDB">
            <w:pPr>
              <w:pStyle w:val="5"/>
              <w:jc w:val="both"/>
              <w:rPr>
                <w:rFonts w:hint="default"/>
              </w:rPr>
            </w:pPr>
            <w:r>
              <w:rPr>
                <w:sz w:val="21"/>
              </w:rPr>
              <w:t>1、《食品生产主体业务运营工作总结》1份；2、《佛山市食品集中加工中心名单》1份；3、《佛山市食品相关产品生产企业名单》1份</w:t>
            </w:r>
          </w:p>
        </w:tc>
      </w:tr>
      <w:tr w14:paraId="38B1DC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B1751D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A43A8E5">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537BE5A">
            <w:pPr>
              <w:pStyle w:val="5"/>
              <w:jc w:val="both"/>
              <w:rPr>
                <w:rFonts w:hint="default" w:asciiTheme="minorEastAsia" w:hAnsiTheme="minorEastAsia" w:cstheme="minorEastAsia"/>
                <w:color w:val="000000" w:themeColor="text1"/>
                <w:sz w:val="21"/>
                <w:szCs w:val="21"/>
                <w14:textFill>
                  <w14:solidFill>
                    <w14:schemeClr w14:val="tx1"/>
                  </w14:solidFill>
                </w14:textFill>
              </w:rPr>
            </w:pPr>
            <w:r>
              <w:rPr>
                <w:rFonts w:asciiTheme="minorEastAsia" w:hAnsiTheme="minorEastAsia" w:cstheme="minorEastAsia"/>
                <w:sz w:val="21"/>
                <w:szCs w:val="21"/>
                <w:lang w:eastAsia="zh-CN"/>
              </w:rPr>
              <w:t>3.2</w:t>
            </w:r>
            <w:r>
              <w:rPr>
                <w:rFonts w:asciiTheme="minorEastAsia" w:hAnsiTheme="minorEastAsia" w:cstheme="minorEastAsia"/>
                <w:color w:val="000000" w:themeColor="text1"/>
                <w:sz w:val="21"/>
                <w:szCs w:val="21"/>
                <w14:textFill>
                  <w14:solidFill>
                    <w14:schemeClr w14:val="tx1"/>
                  </w14:solidFill>
                </w14:textFill>
              </w:rPr>
              <w:t>食品销售监管用户技术支持服务</w:t>
            </w:r>
          </w:p>
          <w:p w14:paraId="5A21D5EE">
            <w:pPr>
              <w:pStyle w:val="5"/>
              <w:jc w:val="both"/>
              <w:rPr>
                <w:rFonts w:hint="default" w:asciiTheme="minorEastAsia" w:hAnsiTheme="minorEastAsia" w:cstheme="minorEastAsia"/>
                <w:color w:val="000000" w:themeColor="text1"/>
                <w:sz w:val="21"/>
                <w:szCs w:val="21"/>
                <w:lang w:eastAsia="zh-CN"/>
                <w14:textFill>
                  <w14:solidFill>
                    <w14:schemeClr w14:val="tx1"/>
                  </w14:solidFill>
                </w14:textFill>
              </w:rPr>
            </w:pPr>
            <w:r>
              <w:rPr>
                <w:rFonts w:asciiTheme="minorEastAsia" w:hAnsiTheme="minorEastAsia" w:cstheme="minorEastAsia"/>
                <w:color w:val="000000" w:themeColor="text1"/>
                <w:sz w:val="21"/>
                <w:szCs w:val="21"/>
                <w:lang w:eastAsia="zh-CN"/>
                <w14:textFill>
                  <w14:solidFill>
                    <w14:schemeClr w14:val="tx1"/>
                  </w14:solidFill>
                </w14:textFill>
              </w:rPr>
              <w:t>面向全市8万余家正常经营的食品销售单位，提供全方位技术支持与服务。一是做好企业用户信息维护更新；二是聚焦日管控、周排查、月调度，以及自查、监督检查整改等核心环节，搭建高效沟通渠道，及时解答技术与系统使用问题，确保各单位掌握工作要求与操作规范，保障任务有序推进。</w:t>
            </w:r>
          </w:p>
          <w:p w14:paraId="7EDFABDA">
            <w:pPr>
              <w:pStyle w:val="5"/>
              <w:jc w:val="both"/>
              <w:rPr>
                <w:rFonts w:hint="default" w:asciiTheme="minorEastAsia" w:hAnsiTheme="minorEastAsia" w:cstheme="minorEastAsia"/>
                <w:color w:val="000000" w:themeColor="text1"/>
                <w:sz w:val="21"/>
                <w:szCs w:val="21"/>
                <w:lang w:eastAsia="zh-CN"/>
                <w14:textFill>
                  <w14:solidFill>
                    <w14:schemeClr w14:val="tx1"/>
                  </w14:solidFill>
                </w14:textFill>
              </w:rPr>
            </w:pPr>
            <w:r>
              <w:rPr>
                <w:rFonts w:asciiTheme="minorEastAsia" w:hAnsiTheme="minorEastAsia" w:cstheme="minorEastAsia"/>
                <w:color w:val="000000" w:themeColor="text1"/>
                <w:sz w:val="21"/>
                <w:szCs w:val="21"/>
                <w:lang w:eastAsia="zh-CN"/>
                <w14:textFill>
                  <w14:solidFill>
                    <w14:schemeClr w14:val="tx1"/>
                  </w14:solidFill>
                </w14:textFill>
              </w:rPr>
              <w:t>服务交付物</w:t>
            </w:r>
          </w:p>
          <w:p w14:paraId="505A3502">
            <w:pPr>
              <w:pStyle w:val="5"/>
              <w:jc w:val="both"/>
              <w:rPr>
                <w:rFonts w:hint="default"/>
                <w:color w:val="000000" w:themeColor="text1"/>
                <w:lang w:eastAsia="zh-CN"/>
                <w14:textFill>
                  <w14:solidFill>
                    <w14:schemeClr w14:val="tx1"/>
                  </w14:solidFill>
                </w14:textFill>
              </w:rPr>
            </w:pPr>
            <w:r>
              <w:rPr>
                <w:rFonts w:asciiTheme="minorEastAsia" w:hAnsiTheme="minorEastAsia" w:cstheme="minorEastAsia"/>
                <w:color w:val="000000" w:themeColor="text1"/>
                <w:sz w:val="21"/>
                <w:szCs w:val="21"/>
                <w:lang w:eastAsia="zh-CN"/>
                <w14:textFill>
                  <w14:solidFill>
                    <w14:schemeClr w14:val="tx1"/>
                  </w14:solidFill>
                </w14:textFill>
              </w:rPr>
              <w:t>1、《食品销售主体业务运营工作总结》1份；2、《佛山市正常经营食品销售企业名单》1份。</w:t>
            </w:r>
          </w:p>
        </w:tc>
      </w:tr>
      <w:tr w14:paraId="32C767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094E0A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3ED2F2A">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7E7ACC3">
            <w:pPr>
              <w:rPr>
                <w:rFonts w:asciiTheme="minorEastAsia" w:hAnsiTheme="minorEastAsia" w:cstheme="minorEastAsia"/>
                <w:szCs w:val="21"/>
              </w:rPr>
            </w:pPr>
            <w:r>
              <w:rPr>
                <w:rFonts w:hint="eastAsia" w:asciiTheme="minorEastAsia" w:hAnsiTheme="minorEastAsia" w:cstheme="minorEastAsia"/>
                <w:szCs w:val="21"/>
              </w:rPr>
              <w:t>3.3预包装主体监管配置服务</w:t>
            </w:r>
          </w:p>
          <w:p w14:paraId="638C5F72">
            <w:r>
              <w:rPr>
                <w:rFonts w:hint="eastAsia"/>
              </w:rPr>
              <w:t>预包装食品主体用户信息更新维护包括：对预包装主体地址数据进行更新维护，并在各监管业务模块中进行配置更新。</w:t>
            </w:r>
          </w:p>
          <w:p w14:paraId="2254C258">
            <w:r>
              <w:rPr>
                <w:rFonts w:hint="eastAsia"/>
              </w:rPr>
              <w:t>预包装主体地址数据更新维护：在仅销售预包装食品备案监管中，发现部分地址信息不规范或不属于佛山市辖区，影响基层监管。为确保数据准确性和区域合规，需对当前89,752条数据进行更新维护，按“地址”字段筛选，仅保留佛山市范围内数据，去除其他地区数据。最终确保所有备案地址符合佛山要求。</w:t>
            </w:r>
          </w:p>
          <w:p w14:paraId="00236D75">
            <w:r>
              <w:rPr>
                <w:rFonts w:hint="eastAsia"/>
              </w:rPr>
              <w:t>预包装主体数据配置服务：完成地址筛选和维护后，在业务系统中对相关主体用户信息进行配置更新。</w:t>
            </w:r>
          </w:p>
          <w:p w14:paraId="142EADFB">
            <w:r>
              <w:t>服务交付物</w:t>
            </w:r>
          </w:p>
          <w:p w14:paraId="0AA7164C">
            <w:pPr>
              <w:rPr>
                <w:sz w:val="20"/>
              </w:rPr>
            </w:pPr>
            <w:r>
              <w:t>1、《预包装主体监管配置工作总结》1份；2、《预包装主体地址数据更新维护清单》1份。</w:t>
            </w:r>
          </w:p>
        </w:tc>
      </w:tr>
      <w:tr w14:paraId="103688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DDA325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2CFFCF7">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A4A483D">
            <w:pPr>
              <w:pStyle w:val="5"/>
              <w:jc w:val="both"/>
              <w:rPr>
                <w:rFonts w:hint="default"/>
                <w:sz w:val="21"/>
              </w:rPr>
            </w:pPr>
            <w:r>
              <w:rPr>
                <w:sz w:val="21"/>
                <w:lang w:eastAsia="zh-CN"/>
              </w:rPr>
              <w:t>3.4</w:t>
            </w:r>
            <w:r>
              <w:rPr>
                <w:sz w:val="21"/>
              </w:rPr>
              <w:t>食品餐饮监管用户技术支持服务</w:t>
            </w:r>
          </w:p>
          <w:p w14:paraId="20315E6F">
            <w:pPr>
              <w:pStyle w:val="5"/>
              <w:jc w:val="both"/>
              <w:rPr>
                <w:rFonts w:hint="default"/>
                <w:sz w:val="21"/>
                <w:lang w:eastAsia="zh-CN"/>
              </w:rPr>
            </w:pPr>
            <w:r>
              <w:rPr>
                <w:sz w:val="21"/>
                <w:lang w:eastAsia="zh-CN"/>
              </w:rPr>
              <w:t>面向全市5万多家正常经营的食品餐饮单位，提供餐饮运营服务。一方面，针对日管控、周排查、月调度及监督检查整改等环节，提供技术支持与问题解答，确保规范操作、经营有序。另一方面，及时跟踪学校食堂、托幼机构食堂、集体用餐配送单位、学校配餐单位等餐饮主体动态，定期监控日周月模块使用情况。同时，关注非市场主体用户维护，做好档案管理更新。</w:t>
            </w:r>
          </w:p>
          <w:p w14:paraId="258E24B5">
            <w:pPr>
              <w:pStyle w:val="5"/>
              <w:jc w:val="both"/>
              <w:rPr>
                <w:rFonts w:hint="default"/>
                <w:sz w:val="21"/>
                <w:lang w:eastAsia="zh-CN"/>
              </w:rPr>
            </w:pPr>
            <w:r>
              <w:rPr>
                <w:sz w:val="21"/>
                <w:lang w:eastAsia="zh-CN"/>
              </w:rPr>
              <w:t>服务交付物</w:t>
            </w:r>
          </w:p>
          <w:p w14:paraId="153A0510">
            <w:pPr>
              <w:pStyle w:val="5"/>
              <w:jc w:val="both"/>
              <w:rPr>
                <w:rFonts w:hint="default"/>
                <w:sz w:val="21"/>
                <w:lang w:eastAsia="zh-CN"/>
              </w:rPr>
            </w:pPr>
            <w:r>
              <w:rPr>
                <w:sz w:val="21"/>
                <w:lang w:eastAsia="zh-CN"/>
              </w:rPr>
              <w:t>1、《食品餐饮主体业务运营工作总结》1份；2、《佛山市学校配餐单位名单》1份；3、《佛山市正常经营食品餐饮单位名单》1份；4、《佛山市正常经营食品餐饮单位日周月报送分析报告》1份</w:t>
            </w:r>
          </w:p>
        </w:tc>
      </w:tr>
      <w:tr w14:paraId="7388A2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0020D7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9837728">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5C52D14">
            <w:pPr>
              <w:pStyle w:val="5"/>
              <w:jc w:val="both"/>
              <w:rPr>
                <w:rFonts w:hint="default"/>
                <w:sz w:val="21"/>
              </w:rPr>
            </w:pPr>
            <w:r>
              <w:rPr>
                <w:sz w:val="21"/>
                <w:lang w:eastAsia="zh-CN"/>
              </w:rPr>
              <w:t>3.5</w:t>
            </w:r>
            <w:r>
              <w:rPr>
                <w:sz w:val="21"/>
              </w:rPr>
              <w:t>药品监管用户技术支持服务</w:t>
            </w:r>
          </w:p>
          <w:p w14:paraId="4421F16C">
            <w:pPr>
              <w:pStyle w:val="5"/>
              <w:jc w:val="both"/>
              <w:rPr>
                <w:rFonts w:hint="default"/>
                <w:sz w:val="21"/>
                <w:lang w:eastAsia="zh-CN"/>
              </w:rPr>
            </w:pPr>
            <w:r>
              <w:rPr>
                <w:sz w:val="21"/>
                <w:lang w:eastAsia="zh-CN"/>
              </w:rPr>
              <w:t>面向全市5000余家零售药店及3万余名工作人员（含执业药师、药师），提供清晰操作指引，助力完成认证、在岗打卡等流程。针对特殊管理药品、重点管控药品及处方药销售登记，给予技术指导，保障合规有序。同时畅通反馈渠道，收集意见建议，专人跟进处理，及时反馈进展与结果。</w:t>
            </w:r>
          </w:p>
          <w:p w14:paraId="251B5AF6">
            <w:pPr>
              <w:pStyle w:val="5"/>
              <w:jc w:val="both"/>
              <w:rPr>
                <w:rFonts w:hint="default"/>
                <w:sz w:val="21"/>
                <w:lang w:eastAsia="zh-CN"/>
              </w:rPr>
            </w:pPr>
            <w:r>
              <w:rPr>
                <w:sz w:val="21"/>
                <w:lang w:eastAsia="zh-CN"/>
              </w:rPr>
              <w:t>服务交付物</w:t>
            </w:r>
          </w:p>
          <w:p w14:paraId="27E3C107">
            <w:pPr>
              <w:pStyle w:val="5"/>
              <w:jc w:val="both"/>
              <w:rPr>
                <w:rFonts w:hint="default"/>
                <w:color w:val="FF0000"/>
                <w:sz w:val="21"/>
                <w:lang w:eastAsia="zh-CN"/>
              </w:rPr>
            </w:pPr>
            <w:r>
              <w:rPr>
                <w:sz w:val="21"/>
              </w:rPr>
              <w:t>1、《药品监管主体业务运营工作总结》1份；2、《药品监管主体系统使用问题报告》1份</w:t>
            </w:r>
            <w:r>
              <w:rPr>
                <w:sz w:val="21"/>
                <w:lang w:eastAsia="zh-CN"/>
              </w:rPr>
              <w:t>。</w:t>
            </w:r>
          </w:p>
        </w:tc>
      </w:tr>
      <w:tr w14:paraId="554DF6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9D4D62E">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5232EF6">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31ACD01">
            <w:pPr>
              <w:pStyle w:val="5"/>
              <w:jc w:val="both"/>
              <w:rPr>
                <w:rFonts w:hint="default"/>
                <w:sz w:val="21"/>
                <w:lang w:eastAsia="zh-CN"/>
              </w:rPr>
            </w:pPr>
            <w:r>
              <w:rPr>
                <w:sz w:val="21"/>
                <w:lang w:eastAsia="zh-CN"/>
              </w:rPr>
              <w:t>3.6广告监管业务适配服务</w:t>
            </w:r>
          </w:p>
          <w:p w14:paraId="37AA0505">
            <w:pPr>
              <w:pStyle w:val="5"/>
              <w:jc w:val="both"/>
              <w:rPr>
                <w:rFonts w:hint="default"/>
                <w:sz w:val="21"/>
                <w:lang w:eastAsia="zh-CN"/>
              </w:rPr>
            </w:pPr>
            <w:r>
              <w:t>深度优化广告监测处置业务的分析决策能力，在广告监测处理平台的各大板块（涵盖户外、互联网、网络直播、传统媒体）中，升级线索处理的核心判断逻辑，在原有“违法”与“调查后不违法”选项基础上，新增“其他”作为同级选项。该适配旨在覆盖证据不充分、法规界定模糊或轻微违规不需立案的特殊场景，为监管人员提供科学判断工具，提升处置灵活性与准确性。同步完成筛选与查询条件的配套适配，确保一线人员可快速过滤“其他”类线索集中处理，获取深层业务洞察，支撑精准监管策略调整。服务将确保“其他”选项在全业务流程</w:t>
            </w:r>
            <w:r>
              <w:rPr>
                <w:sz w:val="21"/>
                <w:lang w:eastAsia="zh-CN"/>
              </w:rPr>
              <w:t>各角色层级中可完整、准确选择与记录，并保证标识在各环节稳定传递，操作留痕可追溯。通过对全量历史及实时数据（约1300万条记录）的平滑处理与适配，提升数据分析全面性，使广告监测系统更智能、贴切地服务。</w:t>
            </w:r>
          </w:p>
          <w:p w14:paraId="3A5FFC05">
            <w:pPr>
              <w:pStyle w:val="5"/>
              <w:jc w:val="both"/>
              <w:rPr>
                <w:rFonts w:hint="default"/>
                <w:sz w:val="21"/>
                <w:lang w:eastAsia="zh-CN"/>
              </w:rPr>
            </w:pPr>
            <w:r>
              <w:rPr>
                <w:rFonts w:hint="default"/>
                <w:sz w:val="21"/>
                <w:lang w:eastAsia="zh-CN"/>
              </w:rPr>
              <w:t>服务交付物</w:t>
            </w:r>
          </w:p>
          <w:p w14:paraId="53185D6B">
            <w:pPr>
              <w:pStyle w:val="5"/>
              <w:jc w:val="both"/>
              <w:rPr>
                <w:rFonts w:hint="default"/>
                <w:color w:val="FF0000"/>
                <w:sz w:val="21"/>
                <w:lang w:eastAsia="zh-CN"/>
              </w:rPr>
            </w:pPr>
            <w:r>
              <w:rPr>
                <w:sz w:val="21"/>
                <w:lang w:eastAsia="zh-CN"/>
              </w:rPr>
              <w:t>1、《广告监管业务适配服务总结报告》1份；2、《广告监管“其他类”线索清单》1份。</w:t>
            </w:r>
          </w:p>
        </w:tc>
      </w:tr>
      <w:tr w14:paraId="7199F4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4958C8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667484C">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0A70EF3">
            <w:pPr>
              <w:pStyle w:val="5"/>
              <w:jc w:val="both"/>
              <w:rPr>
                <w:rFonts w:hint="default"/>
                <w:sz w:val="21"/>
              </w:rPr>
            </w:pPr>
            <w:r>
              <w:rPr>
                <w:sz w:val="21"/>
                <w:lang w:eastAsia="zh-CN"/>
              </w:rPr>
              <w:t>3.7</w:t>
            </w:r>
            <w:r>
              <w:rPr>
                <w:sz w:val="21"/>
              </w:rPr>
              <w:t>广告审查证明流程维护服务</w:t>
            </w:r>
          </w:p>
          <w:p w14:paraId="2E2B8FBD">
            <w:pPr>
              <w:pStyle w:val="5"/>
              <w:jc w:val="both"/>
              <w:rPr>
                <w:rFonts w:hint="default"/>
                <w:sz w:val="21"/>
                <w:lang w:eastAsia="zh-CN"/>
              </w:rPr>
            </w:pPr>
            <w:r>
              <w:rPr>
                <w:sz w:val="21"/>
                <w:lang w:eastAsia="zh-CN"/>
              </w:rPr>
              <w:t>对现有广告审查证明管理体系进行精细化维护，重点围绕医疗广告领域，实现审查流程维护与数据梳理。系统梳理并配置更新全流程，涵盖医疗机构第一名称、拟发布广告诊疗科目、审查证明文号、广告发布媒体类别等数据，确保每项审查数据要素完整、格式统一、逻辑自洽。</w:t>
            </w:r>
          </w:p>
          <w:p w14:paraId="2D376F7B">
            <w:pPr>
              <w:pStyle w:val="5"/>
              <w:jc w:val="both"/>
              <w:rPr>
                <w:rFonts w:hint="default"/>
                <w:sz w:val="21"/>
                <w:lang w:eastAsia="zh-CN"/>
              </w:rPr>
            </w:pPr>
            <w:r>
              <w:rPr>
                <w:sz w:val="21"/>
                <w:lang w:eastAsia="zh-CN"/>
              </w:rPr>
              <w:t>服务交付物</w:t>
            </w:r>
          </w:p>
          <w:p w14:paraId="7D1C513E">
            <w:pPr>
              <w:pStyle w:val="5"/>
              <w:jc w:val="both"/>
              <w:rPr>
                <w:rFonts w:hint="default"/>
                <w:sz w:val="21"/>
                <w:lang w:eastAsia="zh-CN"/>
              </w:rPr>
            </w:pPr>
            <w:r>
              <w:rPr>
                <w:sz w:val="21"/>
              </w:rPr>
              <w:t>1、《广告审查证明流程维护服务总结》1份；2、《医疗广告审查证明清单》1份。</w:t>
            </w:r>
          </w:p>
        </w:tc>
      </w:tr>
      <w:tr w14:paraId="766A5A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7056D8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0319D07">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A181419">
            <w:pPr>
              <w:rPr>
                <w:rFonts w:asciiTheme="minorEastAsia" w:hAnsiTheme="minorEastAsia" w:cstheme="minorEastAsia"/>
                <w:szCs w:val="21"/>
              </w:rPr>
            </w:pPr>
            <w:r>
              <w:rPr>
                <w:rFonts w:hint="eastAsia" w:asciiTheme="minorEastAsia" w:hAnsiTheme="minorEastAsia" w:cstheme="minorEastAsia"/>
                <w:szCs w:val="21"/>
              </w:rPr>
              <w:t>3.8.涉企检查业务配置优化服务</w:t>
            </w:r>
          </w:p>
          <w:p w14:paraId="44A57A6F">
            <w:pPr>
              <w:rPr>
                <w:rFonts w:asciiTheme="minorEastAsia" w:hAnsiTheme="minorEastAsia" w:cstheme="minorEastAsia"/>
                <w:szCs w:val="21"/>
              </w:rPr>
            </w:pPr>
            <w:r>
              <w:rPr>
                <w:rFonts w:hint="eastAsia" w:asciiTheme="minorEastAsia" w:hAnsiTheme="minorEastAsia" w:cstheme="minorEastAsia"/>
                <w:szCs w:val="21"/>
              </w:rPr>
              <w:t xml:space="preserve">涉企检查业务配置优化服务，依据佛山市市场监管局年度双随机检查及专项监管计划，结合国家、省规范检查要求，对涉企检查流程进行优化配置。通过收集整理各业务科室年度检查计划，协助其在平台中关联监管事项与双随机、专项计划，设置监管频次上限，融合“一次进门”等流程，并严格限定检查次数、配置提醒规则。具体服务包括：  </w:t>
            </w:r>
          </w:p>
          <w:p w14:paraId="7533932C">
            <w:pPr>
              <w:rPr>
                <w:rFonts w:asciiTheme="minorEastAsia" w:hAnsiTheme="minorEastAsia" w:cstheme="minorEastAsia"/>
                <w:szCs w:val="21"/>
              </w:rPr>
            </w:pPr>
            <w:r>
              <w:rPr>
                <w:rFonts w:hint="eastAsia" w:asciiTheme="minorEastAsia" w:hAnsiTheme="minorEastAsia" w:cstheme="minorEastAsia"/>
                <w:szCs w:val="21"/>
              </w:rPr>
              <w:t xml:space="preserve">（1）监管计划收集整理：汇总各科室双随机及专项计划，导入佛山市监一体化平台融合监管中台。  </w:t>
            </w:r>
          </w:p>
          <w:p w14:paraId="0E1558A4">
            <w:pPr>
              <w:rPr>
                <w:rFonts w:asciiTheme="minorEastAsia" w:hAnsiTheme="minorEastAsia" w:cstheme="minorEastAsia"/>
                <w:szCs w:val="21"/>
              </w:rPr>
            </w:pPr>
            <w:r>
              <w:rPr>
                <w:rFonts w:hint="eastAsia" w:asciiTheme="minorEastAsia" w:hAnsiTheme="minorEastAsia" w:cstheme="minorEastAsia"/>
                <w:szCs w:val="21"/>
              </w:rPr>
              <w:t xml:space="preserve">（2）监管计划关联：在平台中关联检查任务、事项与计划，自动统计监管对象年度预计检查次数。  </w:t>
            </w:r>
          </w:p>
          <w:p w14:paraId="34A30311">
            <w:pPr>
              <w:rPr>
                <w:rFonts w:asciiTheme="minorEastAsia" w:hAnsiTheme="minorEastAsia" w:cstheme="minorEastAsia"/>
                <w:szCs w:val="21"/>
              </w:rPr>
            </w:pPr>
            <w:r>
              <w:rPr>
                <w:rFonts w:hint="eastAsia" w:asciiTheme="minorEastAsia" w:hAnsiTheme="minorEastAsia" w:cstheme="minorEastAsia"/>
                <w:szCs w:val="21"/>
              </w:rPr>
              <w:t xml:space="preserve">（3）涉企检查次数规则设置：设定检查次数上限，超出主体不再纳入本年度检查范围，按主体和检查类型灵活调整规则。  </w:t>
            </w:r>
          </w:p>
          <w:p w14:paraId="4ECF67DD">
            <w:pPr>
              <w:rPr>
                <w:rFonts w:asciiTheme="minorEastAsia" w:hAnsiTheme="minorEastAsia" w:cstheme="minorEastAsia"/>
                <w:szCs w:val="21"/>
              </w:rPr>
            </w:pPr>
            <w:r>
              <w:rPr>
                <w:rFonts w:hint="eastAsia" w:asciiTheme="minorEastAsia" w:hAnsiTheme="minorEastAsia" w:cstheme="minorEastAsia"/>
                <w:szCs w:val="21"/>
              </w:rPr>
              <w:t>（4）业务流程改进：结合最新要求，优化流程以减少重复检查，增设超限提醒，提升用户体验，降低干扰。</w:t>
            </w:r>
          </w:p>
          <w:p w14:paraId="584F2E08">
            <w:pPr>
              <w:rPr>
                <w:rFonts w:asciiTheme="minorEastAsia" w:hAnsiTheme="minorEastAsia" w:cstheme="minorEastAsia"/>
                <w:szCs w:val="21"/>
              </w:rPr>
            </w:pPr>
            <w:r>
              <w:rPr>
                <w:rFonts w:hint="eastAsia" w:asciiTheme="minorEastAsia" w:hAnsiTheme="minorEastAsia" w:cstheme="minorEastAsia"/>
                <w:szCs w:val="21"/>
              </w:rPr>
              <w:t>服务交付物</w:t>
            </w:r>
          </w:p>
          <w:p w14:paraId="1E696FB9">
            <w:pPr>
              <w:rPr>
                <w:sz w:val="20"/>
              </w:rPr>
            </w:pPr>
            <w:r>
              <w:rPr>
                <w:rFonts w:hint="eastAsia" w:asciiTheme="minorEastAsia" w:hAnsiTheme="minorEastAsia" w:cstheme="minorEastAsia"/>
                <w:szCs w:val="21"/>
              </w:rPr>
              <w:t>1、《涉企检查事项清单》1份；2、《涉企检查事项配置服务报告》1份；3、《双随机检查任务清单》1份；4、《专项检查任务清单》1份；5、《达到涉企检查次数上限的主体名单》1份。</w:t>
            </w:r>
          </w:p>
        </w:tc>
      </w:tr>
      <w:tr w14:paraId="474729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F5FA7BA">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D253FF5">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32D0128">
            <w:pPr>
              <w:pStyle w:val="5"/>
              <w:jc w:val="both"/>
              <w:rPr>
                <w:rFonts w:hint="default"/>
                <w:sz w:val="21"/>
              </w:rPr>
            </w:pPr>
            <w:r>
              <w:rPr>
                <w:sz w:val="21"/>
              </w:rPr>
              <w:t>3.9.新增市场主体信用标注服务</w:t>
            </w:r>
          </w:p>
          <w:p w14:paraId="7D82B797">
            <w:pPr>
              <w:pStyle w:val="5"/>
              <w:jc w:val="both"/>
              <w:rPr>
                <w:rFonts w:hint="default"/>
                <w:sz w:val="21"/>
                <w:lang w:eastAsia="zh-CN"/>
              </w:rPr>
            </w:pPr>
            <w:r>
              <w:rPr>
                <w:sz w:val="21"/>
                <w:lang w:eastAsia="zh-CN"/>
              </w:rPr>
              <w:t>为新增市场主体提供信用标注的配置更新与动态分析服务，具体包括两项内容：</w:t>
            </w:r>
          </w:p>
          <w:p w14:paraId="5E2F3945">
            <w:pPr>
              <w:pStyle w:val="5"/>
              <w:jc w:val="both"/>
              <w:rPr>
                <w:rFonts w:hint="default"/>
                <w:sz w:val="21"/>
                <w:lang w:eastAsia="zh-CN"/>
              </w:rPr>
            </w:pPr>
            <w:r>
              <w:rPr>
                <w:sz w:val="21"/>
                <w:lang w:eastAsia="zh-CN"/>
              </w:rPr>
              <w:t xml:space="preserve">（1）新增主体信用标注配置服务  </w:t>
            </w:r>
          </w:p>
          <w:p w14:paraId="68E05E2F">
            <w:pPr>
              <w:pStyle w:val="5"/>
              <w:jc w:val="both"/>
              <w:rPr>
                <w:rFonts w:hint="default"/>
                <w:sz w:val="21"/>
                <w:lang w:eastAsia="zh-CN"/>
              </w:rPr>
            </w:pPr>
            <w:r>
              <w:rPr>
                <w:sz w:val="21"/>
                <w:lang w:eastAsia="zh-CN"/>
              </w:rPr>
              <w:t>为全市新增市场主体开展信用标注关联与配置，并根据本年度业务变化及监管数据动态，灵活更新和维护标注。</w:t>
            </w:r>
          </w:p>
          <w:p w14:paraId="42D492A2">
            <w:pPr>
              <w:pStyle w:val="5"/>
              <w:jc w:val="both"/>
              <w:rPr>
                <w:rFonts w:hint="default"/>
                <w:sz w:val="21"/>
                <w:lang w:eastAsia="zh-CN"/>
              </w:rPr>
            </w:pPr>
            <w:r>
              <w:rPr>
                <w:sz w:val="21"/>
                <w:lang w:eastAsia="zh-CN"/>
              </w:rPr>
              <w:t xml:space="preserve">（2）新增主体信用标注分析服务  </w:t>
            </w:r>
          </w:p>
          <w:p w14:paraId="22F21745">
            <w:pPr>
              <w:pStyle w:val="5"/>
              <w:jc w:val="both"/>
              <w:rPr>
                <w:rFonts w:hint="default"/>
                <w:sz w:val="21"/>
                <w:lang w:eastAsia="zh-CN"/>
              </w:rPr>
            </w:pPr>
            <w:r>
              <w:rPr>
                <w:sz w:val="21"/>
                <w:lang w:eastAsia="zh-CN"/>
              </w:rPr>
              <w:t>结合各信用标注的更新维护情况，按月提供新增主体信用标注分析，统计当月新增市场主体在各类监管标注上的数量变化，形成数据分析报告，为监管人员定期掌握新增主体监管动向提供数据支撑。</w:t>
            </w:r>
          </w:p>
          <w:p w14:paraId="17DC8F16">
            <w:pPr>
              <w:pStyle w:val="5"/>
              <w:jc w:val="both"/>
              <w:rPr>
                <w:rFonts w:hint="default"/>
                <w:sz w:val="21"/>
              </w:rPr>
            </w:pPr>
            <w:r>
              <w:rPr>
                <w:sz w:val="21"/>
              </w:rPr>
              <w:t>服务交付物</w:t>
            </w:r>
          </w:p>
          <w:p w14:paraId="5B07A09F">
            <w:pPr>
              <w:pStyle w:val="5"/>
              <w:jc w:val="both"/>
              <w:rPr>
                <w:rFonts w:hint="default"/>
                <w:sz w:val="21"/>
              </w:rPr>
            </w:pPr>
            <w:r>
              <w:rPr>
                <w:sz w:val="21"/>
              </w:rPr>
              <w:t>1、新增市场主体标注服务运营总结服务报告1份；2、新增市场主体标注分析报告每月1份，合计共12份。</w:t>
            </w:r>
          </w:p>
        </w:tc>
      </w:tr>
      <w:tr w14:paraId="43965E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32"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CD8198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4220836">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88B4E75">
            <w:pPr>
              <w:pStyle w:val="5"/>
              <w:jc w:val="both"/>
              <w:rPr>
                <w:rFonts w:hint="default"/>
                <w:sz w:val="21"/>
              </w:rPr>
            </w:pPr>
            <w:r>
              <w:rPr>
                <w:sz w:val="21"/>
              </w:rPr>
              <w:t>3.10.受审分离改革业务运营服务</w:t>
            </w:r>
          </w:p>
          <w:p w14:paraId="0C912A80">
            <w:pPr>
              <w:pStyle w:val="5"/>
              <w:jc w:val="both"/>
              <w:rPr>
                <w:rFonts w:hint="default"/>
                <w:sz w:val="21"/>
                <w:lang w:eastAsia="zh-CN"/>
              </w:rPr>
            </w:pPr>
            <w:r>
              <w:rPr>
                <w:sz w:val="21"/>
                <w:lang w:eastAsia="zh-CN"/>
              </w:rPr>
              <w:t>3.10.1.</w:t>
            </w:r>
            <w:r>
              <w:rPr>
                <w:sz w:val="21"/>
              </w:rPr>
              <w:t>服务事项清单</w:t>
            </w:r>
            <w:r>
              <w:rPr>
                <w:sz w:val="21"/>
                <w:lang w:eastAsia="zh-CN"/>
              </w:rPr>
              <w:t>：</w:t>
            </w:r>
          </w:p>
          <w:tbl>
            <w:tblPr>
              <w:tblStyle w:val="3"/>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1889"/>
              <w:gridCol w:w="4096"/>
            </w:tblGrid>
            <w:tr w14:paraId="515E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000" w:type="pct"/>
                  <w:gridSpan w:val="3"/>
                  <w:noWrap/>
                  <w:vAlign w:val="center"/>
                </w:tcPr>
                <w:p w14:paraId="44751644">
                  <w:pPr>
                    <w:pStyle w:val="5"/>
                    <w:jc w:val="both"/>
                    <w:rPr>
                      <w:rFonts w:hint="default" w:ascii="宋体" w:hAnsi="宋体" w:eastAsia="宋体" w:cs="宋体"/>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受审分离事项清单</w:t>
                  </w:r>
                </w:p>
              </w:tc>
            </w:tr>
            <w:tr w14:paraId="6CFE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66" w:type="pct"/>
                  <w:noWrap/>
                  <w:vAlign w:val="center"/>
                </w:tcPr>
                <w:p w14:paraId="64B8479E">
                  <w:pPr>
                    <w:pStyle w:val="5"/>
                    <w:jc w:val="both"/>
                    <w:rPr>
                      <w:rFonts w:hint="default" w:ascii="宋体" w:hAnsi="宋体" w:eastAsia="宋体" w:cs="宋体"/>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序号</w:t>
                  </w:r>
                </w:p>
              </w:tc>
              <w:tc>
                <w:tcPr>
                  <w:tcW w:w="1431" w:type="pct"/>
                  <w:noWrap/>
                  <w:vAlign w:val="center"/>
                </w:tcPr>
                <w:p w14:paraId="66F90BA7">
                  <w:pPr>
                    <w:pStyle w:val="5"/>
                    <w:jc w:val="both"/>
                    <w:rPr>
                      <w:rFonts w:hint="default" w:ascii="宋体" w:hAnsi="宋体" w:eastAsia="宋体" w:cs="宋体"/>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事项名称</w:t>
                  </w:r>
                </w:p>
              </w:tc>
              <w:tc>
                <w:tcPr>
                  <w:tcW w:w="3101" w:type="pct"/>
                  <w:vAlign w:val="center"/>
                </w:tcPr>
                <w:p w14:paraId="41CC3F10">
                  <w:pPr>
                    <w:pStyle w:val="5"/>
                    <w:jc w:val="both"/>
                    <w:rPr>
                      <w:rFonts w:hint="default" w:ascii="宋体" w:hAnsi="宋体" w:eastAsia="宋体" w:cs="宋体"/>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事项服务范围</w:t>
                  </w:r>
                </w:p>
              </w:tc>
            </w:tr>
            <w:tr w14:paraId="3492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18100BB">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26F758BF">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股权出质变更登记</w:t>
                  </w:r>
                </w:p>
              </w:tc>
              <w:tc>
                <w:tcPr>
                  <w:tcW w:w="3101" w:type="pct"/>
                  <w:vAlign w:val="center"/>
                </w:tcPr>
                <w:p w14:paraId="7C64EA6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1B90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E3B086D">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052D86FE">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股权出质撤销登记</w:t>
                  </w:r>
                </w:p>
              </w:tc>
              <w:tc>
                <w:tcPr>
                  <w:tcW w:w="3101" w:type="pct"/>
                  <w:vAlign w:val="center"/>
                </w:tcPr>
                <w:p w14:paraId="38AA1164">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4A2D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6791E5E">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026EFC4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股权出质设立登记</w:t>
                  </w:r>
                </w:p>
              </w:tc>
              <w:tc>
                <w:tcPr>
                  <w:tcW w:w="3101" w:type="pct"/>
                  <w:vAlign w:val="center"/>
                </w:tcPr>
                <w:p w14:paraId="49903B03">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4C38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5B53435">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606AED38">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股权出质注销登记</w:t>
                  </w:r>
                </w:p>
              </w:tc>
              <w:tc>
                <w:tcPr>
                  <w:tcW w:w="3101" w:type="pct"/>
                  <w:vAlign w:val="center"/>
                </w:tcPr>
                <w:p w14:paraId="5C23DF5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0ECD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E034CCD">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5EDF54E">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非法人分支机构变更登记</w:t>
                  </w:r>
                </w:p>
              </w:tc>
              <w:tc>
                <w:tcPr>
                  <w:tcW w:w="3101" w:type="pct"/>
                  <w:vAlign w:val="center"/>
                </w:tcPr>
                <w:p w14:paraId="5F0709F1">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1A40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37735060">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4AD7042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非法人分支机构开业登记</w:t>
                  </w:r>
                </w:p>
              </w:tc>
              <w:tc>
                <w:tcPr>
                  <w:tcW w:w="3101" w:type="pct"/>
                  <w:vAlign w:val="center"/>
                </w:tcPr>
                <w:p w14:paraId="7F97CB70">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7AD7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D2FA18A">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05E3DF9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非法人分支机构注销登记</w:t>
                  </w:r>
                </w:p>
              </w:tc>
              <w:tc>
                <w:tcPr>
                  <w:tcW w:w="3101" w:type="pct"/>
                  <w:vAlign w:val="center"/>
                </w:tcPr>
                <w:p w14:paraId="26D67468">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1F43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53C29A5">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295F8FBD">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非公司企业法人改制变更登记</w:t>
                  </w:r>
                </w:p>
              </w:tc>
              <w:tc>
                <w:tcPr>
                  <w:tcW w:w="3101" w:type="pct"/>
                  <w:vAlign w:val="center"/>
                </w:tcPr>
                <w:p w14:paraId="386A7F16">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1304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810B97A">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6C67C35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非公司外商投资企业变更登记</w:t>
                  </w:r>
                </w:p>
              </w:tc>
              <w:tc>
                <w:tcPr>
                  <w:tcW w:w="3101" w:type="pct"/>
                  <w:vAlign w:val="center"/>
                </w:tcPr>
                <w:p w14:paraId="2A01A514">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2E64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6DE1150">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4FF91B02">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非公司外商投资企业注销登记</w:t>
                  </w:r>
                </w:p>
              </w:tc>
              <w:tc>
                <w:tcPr>
                  <w:tcW w:w="3101" w:type="pct"/>
                  <w:vAlign w:val="center"/>
                </w:tcPr>
                <w:p w14:paraId="34B86F9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098B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0048B1E">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CBF7306">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公司合并（分立）登记</w:t>
                  </w:r>
                </w:p>
              </w:tc>
              <w:tc>
                <w:tcPr>
                  <w:tcW w:w="3101" w:type="pct"/>
                  <w:vAlign w:val="center"/>
                </w:tcPr>
                <w:p w14:paraId="6884F6D4">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5295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476D16E">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2F984061">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市场主体迁移调档</w:t>
                  </w:r>
                </w:p>
              </w:tc>
              <w:tc>
                <w:tcPr>
                  <w:tcW w:w="3101" w:type="pct"/>
                  <w:vAlign w:val="center"/>
                </w:tcPr>
                <w:p w14:paraId="7599D08D">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7296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40A2F2B">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3153FF90">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外商投资的公司分公司变更登记</w:t>
                  </w:r>
                </w:p>
              </w:tc>
              <w:tc>
                <w:tcPr>
                  <w:tcW w:w="3101" w:type="pct"/>
                  <w:vAlign w:val="center"/>
                </w:tcPr>
                <w:p w14:paraId="6A7599C9">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66CD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6C8D4B2">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5D91A44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外商投资的公司分公司设立登记</w:t>
                  </w:r>
                </w:p>
              </w:tc>
              <w:tc>
                <w:tcPr>
                  <w:tcW w:w="3101" w:type="pct"/>
                  <w:vAlign w:val="center"/>
                </w:tcPr>
                <w:p w14:paraId="37A0951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2F3E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B74E93F">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3731F958">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外商投资的公司分公司注销登记</w:t>
                  </w:r>
                </w:p>
              </w:tc>
              <w:tc>
                <w:tcPr>
                  <w:tcW w:w="3101" w:type="pct"/>
                  <w:vAlign w:val="center"/>
                </w:tcPr>
                <w:p w14:paraId="4BF208BA">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506C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1B72708A">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522F2499">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外商投资股份有限公司变更登记</w:t>
                  </w:r>
                </w:p>
              </w:tc>
              <w:tc>
                <w:tcPr>
                  <w:tcW w:w="3101" w:type="pct"/>
                  <w:vAlign w:val="center"/>
                </w:tcPr>
                <w:p w14:paraId="6F07020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1166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34BA0F37">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66F38B4">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外商投资股份有限公司设立登记</w:t>
                  </w:r>
                </w:p>
              </w:tc>
              <w:tc>
                <w:tcPr>
                  <w:tcW w:w="3101" w:type="pct"/>
                  <w:vAlign w:val="center"/>
                </w:tcPr>
                <w:p w14:paraId="2C77F79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093E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7DD887A">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704BC42B">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外商投资股份有限公司注销登记</w:t>
                  </w:r>
                </w:p>
              </w:tc>
              <w:tc>
                <w:tcPr>
                  <w:tcW w:w="3101" w:type="pct"/>
                  <w:vAlign w:val="center"/>
                </w:tcPr>
                <w:p w14:paraId="1A0EC36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66FB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AE98DDF">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4423310D">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外商投资合伙企业变更登记</w:t>
                  </w:r>
                </w:p>
              </w:tc>
              <w:tc>
                <w:tcPr>
                  <w:tcW w:w="3101" w:type="pct"/>
                  <w:vAlign w:val="center"/>
                </w:tcPr>
                <w:p w14:paraId="05C96C61">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18AD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7D0ABE9">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3D45B8E8">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外商投资合伙企业设立登记</w:t>
                  </w:r>
                </w:p>
              </w:tc>
              <w:tc>
                <w:tcPr>
                  <w:tcW w:w="3101" w:type="pct"/>
                  <w:vAlign w:val="center"/>
                </w:tcPr>
                <w:p w14:paraId="04E69B8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26BC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579EDA0">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6EFC425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外商投资合伙企业注销登记</w:t>
                  </w:r>
                </w:p>
              </w:tc>
              <w:tc>
                <w:tcPr>
                  <w:tcW w:w="3101" w:type="pct"/>
                  <w:vAlign w:val="center"/>
                </w:tcPr>
                <w:p w14:paraId="7FA9284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039B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C759B7A">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09484962">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外商投资有限责任公司变更登记</w:t>
                  </w:r>
                </w:p>
              </w:tc>
              <w:tc>
                <w:tcPr>
                  <w:tcW w:w="3101" w:type="pct"/>
                  <w:vAlign w:val="center"/>
                </w:tcPr>
                <w:p w14:paraId="5AAD8FE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129B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6FB2DA2">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2B7A06D">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外商投资有限责任公司设立登记</w:t>
                  </w:r>
                </w:p>
              </w:tc>
              <w:tc>
                <w:tcPr>
                  <w:tcW w:w="3101" w:type="pct"/>
                  <w:vAlign w:val="center"/>
                </w:tcPr>
                <w:p w14:paraId="088AFC2B">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3842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4674499">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73129DD0">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外商投资有限责任公司注销登记</w:t>
                  </w:r>
                </w:p>
              </w:tc>
              <w:tc>
                <w:tcPr>
                  <w:tcW w:w="3101" w:type="pct"/>
                  <w:vAlign w:val="center"/>
                </w:tcPr>
                <w:p w14:paraId="16D60D93">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521D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7AC859A">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7F0D43B3">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营业单位变更登记</w:t>
                  </w:r>
                </w:p>
              </w:tc>
              <w:tc>
                <w:tcPr>
                  <w:tcW w:w="3101" w:type="pct"/>
                  <w:vAlign w:val="center"/>
                </w:tcPr>
                <w:p w14:paraId="25AFB50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0AEE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D0C6E9C">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397E8EA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营业单位注销登记</w:t>
                  </w:r>
                </w:p>
              </w:tc>
              <w:tc>
                <w:tcPr>
                  <w:tcW w:w="3101" w:type="pct"/>
                  <w:vAlign w:val="center"/>
                </w:tcPr>
                <w:p w14:paraId="2DB0C55D">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4759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3887BF1B">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2F45A0C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非公司企业法人分支机构备案</w:t>
                  </w:r>
                </w:p>
              </w:tc>
              <w:tc>
                <w:tcPr>
                  <w:tcW w:w="3101" w:type="pct"/>
                  <w:vAlign w:val="center"/>
                </w:tcPr>
                <w:p w14:paraId="19460874">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1329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384C660">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394BC9F4">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非公司外商投资企业备案</w:t>
                  </w:r>
                </w:p>
              </w:tc>
              <w:tc>
                <w:tcPr>
                  <w:tcW w:w="3101" w:type="pct"/>
                  <w:vAlign w:val="center"/>
                </w:tcPr>
                <w:p w14:paraId="78B4781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0534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11EEA38">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19E9AB3">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外商投资股份有限公司备案</w:t>
                  </w:r>
                </w:p>
              </w:tc>
              <w:tc>
                <w:tcPr>
                  <w:tcW w:w="3101" w:type="pct"/>
                  <w:vAlign w:val="center"/>
                </w:tcPr>
                <w:p w14:paraId="40BC2310">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37A7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8EA7C46">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ECCCCB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外商投资合伙企业备案</w:t>
                  </w:r>
                </w:p>
              </w:tc>
              <w:tc>
                <w:tcPr>
                  <w:tcW w:w="3101" w:type="pct"/>
                  <w:vAlign w:val="center"/>
                </w:tcPr>
                <w:p w14:paraId="071C097E">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7CBC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31EAF64">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23B9DA0F">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外商投资有限责任公司备案</w:t>
                  </w:r>
                </w:p>
              </w:tc>
              <w:tc>
                <w:tcPr>
                  <w:tcW w:w="3101" w:type="pct"/>
                  <w:vAlign w:val="center"/>
                </w:tcPr>
                <w:p w14:paraId="270B9FC6">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3927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3E252FD">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13BDD0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歇业备案</w:t>
                  </w:r>
                </w:p>
              </w:tc>
              <w:tc>
                <w:tcPr>
                  <w:tcW w:w="3101" w:type="pct"/>
                  <w:vAlign w:val="center"/>
                </w:tcPr>
                <w:p w14:paraId="5E25DA1D">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6688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DDCC18C">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69F2F990">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补、换发证照</w:t>
                  </w:r>
                </w:p>
              </w:tc>
              <w:tc>
                <w:tcPr>
                  <w:tcW w:w="3101" w:type="pct"/>
                  <w:vAlign w:val="center"/>
                </w:tcPr>
                <w:p w14:paraId="00B1F6C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5E0E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82B65B5">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39D7A6D3">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增、减发证照</w:t>
                  </w:r>
                </w:p>
              </w:tc>
              <w:tc>
                <w:tcPr>
                  <w:tcW w:w="3101" w:type="pct"/>
                  <w:vAlign w:val="center"/>
                </w:tcPr>
                <w:p w14:paraId="7576A24F">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预约服务、申报辅导、申请接收、收件转报、材料补正、证件送达、办事咨询、进度查询</w:t>
                  </w:r>
                </w:p>
              </w:tc>
            </w:tr>
            <w:tr w14:paraId="6B78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466" w:type="pct"/>
                  <w:noWrap/>
                  <w:vAlign w:val="center"/>
                </w:tcPr>
                <w:p w14:paraId="5CAF7ED8">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205ED9F">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特种设备作业人员证（变更、补办、注销）</w:t>
                  </w:r>
                </w:p>
              </w:tc>
              <w:tc>
                <w:tcPr>
                  <w:tcW w:w="3101" w:type="pct"/>
                  <w:vAlign w:val="center"/>
                </w:tcPr>
                <w:p w14:paraId="5E23C50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预约服务、申报辅导、申请受理、材料补正、证件送达、办事咨询、进度查询</w:t>
                  </w:r>
                </w:p>
              </w:tc>
            </w:tr>
            <w:tr w14:paraId="0E86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AAF8B26">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0937C36">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特种设备作业人员证（新办）</w:t>
                  </w:r>
                </w:p>
              </w:tc>
              <w:tc>
                <w:tcPr>
                  <w:tcW w:w="3101" w:type="pct"/>
                  <w:vAlign w:val="center"/>
                </w:tcPr>
                <w:p w14:paraId="696FEADF">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预约服务、申报辅导、申请受理、材料补正、证件送达、办事咨询、进度查询</w:t>
                  </w:r>
                </w:p>
              </w:tc>
            </w:tr>
            <w:tr w14:paraId="72E0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20BA18F">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698229AB">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特种设备作业人员证（复审）</w:t>
                  </w:r>
                </w:p>
              </w:tc>
              <w:tc>
                <w:tcPr>
                  <w:tcW w:w="3101" w:type="pct"/>
                  <w:vAlign w:val="center"/>
                </w:tcPr>
                <w:p w14:paraId="4D0D7B8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预约服务、申报辅导、申请受理、材料补正、证件送达、办事咨询、进度查询</w:t>
                  </w:r>
                </w:p>
              </w:tc>
            </w:tr>
            <w:tr w14:paraId="3A24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9B8BC0E">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78B6EECA">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出具化妆品出口销售证明</w:t>
                  </w:r>
                </w:p>
              </w:tc>
              <w:tc>
                <w:tcPr>
                  <w:tcW w:w="3101" w:type="pct"/>
                  <w:vAlign w:val="center"/>
                </w:tcPr>
                <w:p w14:paraId="0739382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预约服务、申报辅导、申请受理、审批制证、材料补正、证件送达、办事咨询、进度查询</w:t>
                  </w:r>
                </w:p>
              </w:tc>
            </w:tr>
            <w:tr w14:paraId="1CF8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363AFE96">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59E35ACB">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出具医疗器械产品出口销售证明</w:t>
                  </w:r>
                </w:p>
              </w:tc>
              <w:tc>
                <w:tcPr>
                  <w:tcW w:w="3101" w:type="pct"/>
                  <w:vAlign w:val="center"/>
                </w:tcPr>
                <w:p w14:paraId="23BA9E03">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预约服务、申报辅导、申请受理、审批制证、材料补正、证件送达、办事咨询、进度查询</w:t>
                  </w:r>
                </w:p>
              </w:tc>
            </w:tr>
            <w:tr w14:paraId="3FF2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A81F9F7">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53D18F8">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第三类医疗器械经营许可证补发</w:t>
                  </w:r>
                </w:p>
              </w:tc>
              <w:tc>
                <w:tcPr>
                  <w:tcW w:w="3101" w:type="pct"/>
                  <w:vAlign w:val="center"/>
                </w:tcPr>
                <w:p w14:paraId="302E5571">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预约服务、申报辅导、申请受理、材料补正、制证送达、办事咨询、进度查询</w:t>
                  </w:r>
                </w:p>
              </w:tc>
            </w:tr>
            <w:tr w14:paraId="4F8F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3FF7DA1">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1B8C8456">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第一类医疗器械产品备案取消</w:t>
                  </w:r>
                </w:p>
              </w:tc>
              <w:tc>
                <w:tcPr>
                  <w:tcW w:w="3101" w:type="pct"/>
                  <w:vAlign w:val="center"/>
                </w:tcPr>
                <w:p w14:paraId="08E5A78A">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预约服务、申报辅导、申请受理、审批制证、材料补正、证件送达、办事咨询、进度查询</w:t>
                  </w:r>
                </w:p>
              </w:tc>
            </w:tr>
            <w:tr w14:paraId="6793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866DA19">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48E4DD0D">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第一类医疗器械生产备案取消</w:t>
                  </w:r>
                </w:p>
              </w:tc>
              <w:tc>
                <w:tcPr>
                  <w:tcW w:w="3101" w:type="pct"/>
                  <w:vAlign w:val="center"/>
                </w:tcPr>
                <w:p w14:paraId="19D59867">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预约服务、申报辅导、申请受理、审批制证、材料补正、证件送达、办事咨询、进度查询</w:t>
                  </w:r>
                </w:p>
              </w:tc>
            </w:tr>
            <w:tr w14:paraId="4E61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5C9783D9">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02274EAA">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国产非特殊用途化妆品备案变更</w:t>
                  </w:r>
                </w:p>
              </w:tc>
              <w:tc>
                <w:tcPr>
                  <w:tcW w:w="3101" w:type="pct"/>
                  <w:vAlign w:val="center"/>
                </w:tcPr>
                <w:p w14:paraId="6D776932">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办事咨询、申报辅导、进度查询</w:t>
                  </w:r>
                </w:p>
              </w:tc>
            </w:tr>
            <w:tr w14:paraId="4132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0DAA83BF">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00B93A72">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国产非特殊用途化妆品备案注销</w:t>
                  </w:r>
                </w:p>
              </w:tc>
              <w:tc>
                <w:tcPr>
                  <w:tcW w:w="3101" w:type="pct"/>
                  <w:vAlign w:val="center"/>
                </w:tcPr>
                <w:p w14:paraId="71C5C754">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办事咨询、申报辅导、进度查询</w:t>
                  </w:r>
                </w:p>
              </w:tc>
            </w:tr>
            <w:tr w14:paraId="1473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26502C0B">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66C45BEB">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国产非特殊用途化妆品首次备案</w:t>
                  </w:r>
                </w:p>
              </w:tc>
              <w:tc>
                <w:tcPr>
                  <w:tcW w:w="3101" w:type="pct"/>
                  <w:vAlign w:val="center"/>
                </w:tcPr>
                <w:p w14:paraId="34B327A6">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办事咨询、申报辅导、进度查询</w:t>
                  </w:r>
                </w:p>
              </w:tc>
            </w:tr>
            <w:tr w14:paraId="4E67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176C192E">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35D06056">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化妆品生产许可证变更</w:t>
                  </w:r>
                </w:p>
              </w:tc>
              <w:tc>
                <w:tcPr>
                  <w:tcW w:w="3101" w:type="pct"/>
                  <w:vAlign w:val="center"/>
                </w:tcPr>
                <w:p w14:paraId="3982ECFE">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办事咨询、申报辅导、进度查询</w:t>
                  </w:r>
                </w:p>
              </w:tc>
            </w:tr>
            <w:tr w14:paraId="1D24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6CB97E57">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7FB08A7A">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化妆品生产许可证补发</w:t>
                  </w:r>
                </w:p>
              </w:tc>
              <w:tc>
                <w:tcPr>
                  <w:tcW w:w="3101" w:type="pct"/>
                  <w:vAlign w:val="center"/>
                </w:tcPr>
                <w:p w14:paraId="19C8E65F">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办事咨询、申报辅导、进度查询</w:t>
                  </w:r>
                </w:p>
              </w:tc>
            </w:tr>
            <w:tr w14:paraId="60DD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2F64DD64">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4F9FB326">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化妆品生产许可证核发</w:t>
                  </w:r>
                </w:p>
              </w:tc>
              <w:tc>
                <w:tcPr>
                  <w:tcW w:w="3101" w:type="pct"/>
                  <w:vAlign w:val="center"/>
                </w:tcPr>
                <w:p w14:paraId="4757ACFB">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办事咨询、申报辅导、进度查询</w:t>
                  </w:r>
                </w:p>
              </w:tc>
            </w:tr>
            <w:tr w14:paraId="69B7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670BD93B">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4D2B326E">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化妆品生产许可证延续</w:t>
                  </w:r>
                </w:p>
              </w:tc>
              <w:tc>
                <w:tcPr>
                  <w:tcW w:w="3101" w:type="pct"/>
                  <w:vAlign w:val="center"/>
                </w:tcPr>
                <w:p w14:paraId="797E8FFF">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办事咨询、申报辅导、进度查询</w:t>
                  </w:r>
                </w:p>
              </w:tc>
            </w:tr>
            <w:tr w14:paraId="0E1B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6" w:type="pct"/>
                  <w:noWrap/>
                  <w:vAlign w:val="center"/>
                </w:tcPr>
                <w:p w14:paraId="11A7C450">
                  <w:pPr>
                    <w:pStyle w:val="5"/>
                    <w:jc w:val="both"/>
                    <w:rPr>
                      <w:rFonts w:hint="default" w:ascii="宋体" w:hAnsi="宋体" w:eastAsia="宋体" w:cs="宋体"/>
                      <w:color w:val="000000" w:themeColor="text1"/>
                      <w:sz w:val="18"/>
                      <w:szCs w:val="18"/>
                      <w14:textFill>
                        <w14:solidFill>
                          <w14:schemeClr w14:val="tx1"/>
                        </w14:solidFill>
                      </w14:textFill>
                    </w:rPr>
                  </w:pPr>
                </w:p>
              </w:tc>
              <w:tc>
                <w:tcPr>
                  <w:tcW w:w="1431" w:type="pct"/>
                  <w:vAlign w:val="center"/>
                </w:tcPr>
                <w:p w14:paraId="2EC3372C">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化妆品生产许可证注销</w:t>
                  </w:r>
                </w:p>
              </w:tc>
              <w:tc>
                <w:tcPr>
                  <w:tcW w:w="3101" w:type="pct"/>
                  <w:vAlign w:val="center"/>
                </w:tcPr>
                <w:p w14:paraId="6B041C85">
                  <w:pPr>
                    <w:pStyle w:val="5"/>
                    <w:jc w:val="both"/>
                    <w:rPr>
                      <w:rFonts w:hint="default" w:ascii="宋体" w:hAnsi="宋体" w:eastAsia="宋体" w:cs="宋体"/>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办事咨询、申报辅导、进度查询</w:t>
                  </w:r>
                </w:p>
              </w:tc>
            </w:tr>
          </w:tbl>
          <w:p w14:paraId="33AC132C">
            <w:pPr>
              <w:pStyle w:val="5"/>
              <w:jc w:val="both"/>
              <w:rPr>
                <w:rFonts w:hint="default"/>
                <w:sz w:val="21"/>
              </w:rPr>
            </w:pPr>
            <w:r>
              <w:rPr>
                <w:sz w:val="21"/>
                <w:lang w:eastAsia="zh-CN"/>
              </w:rPr>
              <w:t>3.10.2.</w:t>
            </w:r>
            <w:r>
              <w:rPr>
                <w:sz w:val="21"/>
              </w:rPr>
              <w:t>业务流程优化</w:t>
            </w:r>
          </w:p>
          <w:p w14:paraId="35F18D5C">
            <w:pPr>
              <w:pStyle w:val="5"/>
              <w:jc w:val="both"/>
              <w:rPr>
                <w:rFonts w:hint="default"/>
                <w:sz w:val="21"/>
                <w:lang w:eastAsia="zh-CN"/>
              </w:rPr>
            </w:pPr>
            <w:r>
              <w:rPr>
                <w:sz w:val="21"/>
                <w:lang w:eastAsia="zh-CN"/>
              </w:rPr>
              <w:t xml:space="preserve">1.标准制定：梳理50个“受审分离”事项，制定业务流程优化方案。  </w:t>
            </w:r>
          </w:p>
          <w:p w14:paraId="26249110">
            <w:pPr>
              <w:pStyle w:val="5"/>
              <w:jc w:val="both"/>
              <w:rPr>
                <w:rFonts w:hint="default"/>
                <w:sz w:val="21"/>
                <w:lang w:eastAsia="zh-CN"/>
              </w:rPr>
            </w:pPr>
            <w:r>
              <w:rPr>
                <w:sz w:val="21"/>
                <w:lang w:eastAsia="zh-CN"/>
              </w:rPr>
              <w:t xml:space="preserve">2.环节整合：合并、取消或重组审批环节，确保流程简洁高效。  </w:t>
            </w:r>
          </w:p>
          <w:p w14:paraId="1701DF5A">
            <w:pPr>
              <w:pStyle w:val="5"/>
              <w:jc w:val="both"/>
              <w:rPr>
                <w:rFonts w:hint="default"/>
                <w:sz w:val="21"/>
                <w:lang w:eastAsia="zh-CN"/>
              </w:rPr>
            </w:pPr>
            <w:r>
              <w:rPr>
                <w:sz w:val="21"/>
                <w:lang w:eastAsia="zh-CN"/>
              </w:rPr>
              <w:t xml:space="preserve">3.时限压缩：明确各审批环节的时限要求。  </w:t>
            </w:r>
          </w:p>
          <w:p w14:paraId="5D039D81">
            <w:pPr>
              <w:pStyle w:val="5"/>
              <w:jc w:val="both"/>
              <w:rPr>
                <w:rFonts w:hint="default"/>
                <w:sz w:val="21"/>
                <w:lang w:eastAsia="zh-CN"/>
              </w:rPr>
            </w:pPr>
            <w:r>
              <w:rPr>
                <w:sz w:val="21"/>
                <w:lang w:eastAsia="zh-CN"/>
              </w:rPr>
              <w:t xml:space="preserve">4.材料简化：精简材料清单，推行电子化提交，减少纸质材料。  </w:t>
            </w:r>
          </w:p>
          <w:p w14:paraId="34ED75FD">
            <w:pPr>
              <w:pStyle w:val="5"/>
              <w:jc w:val="both"/>
              <w:rPr>
                <w:rFonts w:hint="default"/>
                <w:sz w:val="21"/>
                <w:lang w:eastAsia="zh-CN"/>
              </w:rPr>
            </w:pPr>
            <w:r>
              <w:rPr>
                <w:sz w:val="21"/>
                <w:lang w:eastAsia="zh-CN"/>
              </w:rPr>
              <w:t xml:space="preserve">5.具体措施：  </w:t>
            </w:r>
          </w:p>
          <w:p w14:paraId="3DA0104B">
            <w:pPr>
              <w:pStyle w:val="5"/>
              <w:jc w:val="both"/>
              <w:rPr>
                <w:rFonts w:hint="default"/>
                <w:sz w:val="21"/>
                <w:lang w:eastAsia="zh-CN"/>
              </w:rPr>
            </w:pPr>
            <w:r>
              <w:rPr>
                <w:sz w:val="21"/>
                <w:lang w:eastAsia="zh-CN"/>
              </w:rPr>
              <w:t xml:space="preserve">（1）重设业务流程图，明确职责、时限和输入输出。  </w:t>
            </w:r>
          </w:p>
          <w:p w14:paraId="18DB3601">
            <w:pPr>
              <w:pStyle w:val="5"/>
              <w:jc w:val="both"/>
              <w:rPr>
                <w:rFonts w:hint="default"/>
                <w:sz w:val="21"/>
                <w:lang w:eastAsia="zh-CN"/>
              </w:rPr>
            </w:pPr>
            <w:r>
              <w:rPr>
                <w:sz w:val="21"/>
                <w:lang w:eastAsia="zh-CN"/>
              </w:rPr>
              <w:t xml:space="preserve">（2）引入并行处理，对无依赖环节同步审批，提升效率。  </w:t>
            </w:r>
          </w:p>
          <w:p w14:paraId="79AC52DA">
            <w:pPr>
              <w:pStyle w:val="5"/>
              <w:jc w:val="both"/>
              <w:rPr>
                <w:rFonts w:hint="default"/>
                <w:sz w:val="21"/>
                <w:lang w:eastAsia="zh-CN"/>
              </w:rPr>
            </w:pPr>
            <w:r>
              <w:rPr>
                <w:sz w:val="21"/>
                <w:lang w:eastAsia="zh-CN"/>
              </w:rPr>
              <w:t>（3）定期评估调整流程，适应业务需求变化。</w:t>
            </w:r>
          </w:p>
          <w:p w14:paraId="131F6904">
            <w:pPr>
              <w:pStyle w:val="5"/>
              <w:jc w:val="both"/>
              <w:rPr>
                <w:rFonts w:hint="default"/>
                <w:sz w:val="21"/>
              </w:rPr>
            </w:pPr>
            <w:r>
              <w:rPr>
                <w:sz w:val="21"/>
              </w:rPr>
              <w:t>3.10.3.业务场景分解</w:t>
            </w:r>
          </w:p>
          <w:p w14:paraId="256FEF0E">
            <w:pPr>
              <w:pStyle w:val="5"/>
              <w:jc w:val="both"/>
              <w:rPr>
                <w:rFonts w:hint="default"/>
                <w:sz w:val="21"/>
                <w:lang w:eastAsia="zh-CN"/>
              </w:rPr>
            </w:pPr>
            <w:r>
              <w:rPr>
                <w:sz w:val="21"/>
                <w:lang w:eastAsia="zh-CN"/>
              </w:rPr>
              <w:t xml:space="preserve">1.场景识别：覆盖企业开办、变更、注销等全生命周期业务，识别常见场景。  </w:t>
            </w:r>
          </w:p>
          <w:p w14:paraId="0E4393A1">
            <w:pPr>
              <w:pStyle w:val="5"/>
              <w:jc w:val="both"/>
              <w:rPr>
                <w:rFonts w:hint="default"/>
                <w:sz w:val="21"/>
                <w:lang w:eastAsia="zh-CN"/>
              </w:rPr>
            </w:pPr>
            <w:r>
              <w:rPr>
                <w:sz w:val="21"/>
                <w:lang w:eastAsia="zh-CN"/>
              </w:rPr>
              <w:t xml:space="preserve">2.场景细化：结合“跨域通办”“智能导办”等需求，分解场景，形成具体步骤和操作指南。  </w:t>
            </w:r>
          </w:p>
          <w:p w14:paraId="0B8CD013">
            <w:pPr>
              <w:pStyle w:val="5"/>
              <w:jc w:val="both"/>
              <w:rPr>
                <w:rFonts w:hint="default"/>
                <w:sz w:val="21"/>
                <w:lang w:eastAsia="zh-CN"/>
              </w:rPr>
            </w:pPr>
            <w:r>
              <w:rPr>
                <w:sz w:val="21"/>
                <w:lang w:eastAsia="zh-CN"/>
              </w:rPr>
              <w:t xml:space="preserve">3.模块化设计：将场景标准化为模块化服务单元，便于组合复用，支撑“一网通办”“跨区通办”。  </w:t>
            </w:r>
          </w:p>
          <w:p w14:paraId="29882AFA">
            <w:pPr>
              <w:pStyle w:val="5"/>
              <w:jc w:val="both"/>
              <w:rPr>
                <w:rFonts w:hint="default"/>
                <w:sz w:val="21"/>
                <w:lang w:eastAsia="zh-CN"/>
              </w:rPr>
            </w:pPr>
            <w:r>
              <w:rPr>
                <w:sz w:val="21"/>
                <w:lang w:eastAsia="zh-CN"/>
              </w:rPr>
              <w:t xml:space="preserve">4.操作指南编制：为每个场景编制指南，包括申请条件、材料、流程、时限等，便于用户操作。  </w:t>
            </w:r>
          </w:p>
          <w:p w14:paraId="3EC22418">
            <w:pPr>
              <w:pStyle w:val="5"/>
              <w:jc w:val="both"/>
              <w:rPr>
                <w:rFonts w:hint="default"/>
                <w:sz w:val="21"/>
                <w:lang w:eastAsia="zh-CN"/>
              </w:rPr>
            </w:pPr>
            <w:r>
              <w:rPr>
                <w:sz w:val="21"/>
                <w:lang w:eastAsia="zh-CN"/>
              </w:rPr>
              <w:t xml:space="preserve">5.具体措施：  </w:t>
            </w:r>
          </w:p>
          <w:p w14:paraId="0B0BA6DE">
            <w:pPr>
              <w:pStyle w:val="5"/>
              <w:jc w:val="both"/>
              <w:rPr>
                <w:rFonts w:hint="default"/>
                <w:sz w:val="21"/>
                <w:lang w:eastAsia="zh-CN"/>
              </w:rPr>
            </w:pPr>
            <w:r>
              <w:rPr>
                <w:sz w:val="21"/>
                <w:lang w:eastAsia="zh-CN"/>
              </w:rPr>
              <w:t xml:space="preserve">（1）制定场景分解表，明确流程、材料和指南。  </w:t>
            </w:r>
          </w:p>
          <w:p w14:paraId="1E9E8A0A">
            <w:pPr>
              <w:pStyle w:val="5"/>
              <w:jc w:val="both"/>
              <w:rPr>
                <w:rFonts w:hint="default"/>
                <w:sz w:val="21"/>
                <w:lang w:eastAsia="zh-CN"/>
              </w:rPr>
            </w:pPr>
            <w:r>
              <w:rPr>
                <w:sz w:val="21"/>
                <w:lang w:eastAsia="zh-CN"/>
              </w:rPr>
              <w:t xml:space="preserve">（2）利用智能导办系统，自动推荐业务路径和材料清单。  </w:t>
            </w:r>
          </w:p>
          <w:p w14:paraId="3A212B64">
            <w:pPr>
              <w:pStyle w:val="5"/>
              <w:jc w:val="both"/>
              <w:rPr>
                <w:rFonts w:hint="default"/>
                <w:sz w:val="21"/>
                <w:lang w:eastAsia="zh-CN"/>
              </w:rPr>
            </w:pPr>
            <w:r>
              <w:rPr>
                <w:sz w:val="21"/>
                <w:lang w:eastAsia="zh-CN"/>
              </w:rPr>
              <w:t>（3）建立业务场景库，分类管理并动态更新，确保时效性和准确性。</w:t>
            </w:r>
          </w:p>
          <w:p w14:paraId="7DE29602">
            <w:pPr>
              <w:pStyle w:val="5"/>
              <w:jc w:val="both"/>
              <w:rPr>
                <w:rFonts w:hint="default"/>
                <w:sz w:val="21"/>
              </w:rPr>
            </w:pPr>
            <w:r>
              <w:rPr>
                <w:sz w:val="21"/>
              </w:rPr>
              <w:t>3.10.4.业务规范与操作指引</w:t>
            </w:r>
          </w:p>
          <w:p w14:paraId="5F5D3177">
            <w:pPr>
              <w:pStyle w:val="5"/>
              <w:jc w:val="both"/>
              <w:rPr>
                <w:rFonts w:hint="default"/>
                <w:sz w:val="21"/>
                <w:lang w:eastAsia="zh-CN"/>
              </w:rPr>
            </w:pPr>
            <w:r>
              <w:rPr>
                <w:sz w:val="21"/>
                <w:lang w:eastAsia="zh-CN"/>
              </w:rPr>
              <w:t xml:space="preserve">1. 业务规范制定：针对优化后的流程和场景，明确各环节操作标准与要求。  </w:t>
            </w:r>
          </w:p>
          <w:p w14:paraId="29928988">
            <w:pPr>
              <w:pStyle w:val="5"/>
              <w:jc w:val="both"/>
              <w:rPr>
                <w:rFonts w:hint="default"/>
                <w:sz w:val="21"/>
                <w:lang w:eastAsia="zh-CN"/>
              </w:rPr>
            </w:pPr>
            <w:r>
              <w:rPr>
                <w:sz w:val="21"/>
                <w:lang w:eastAsia="zh-CN"/>
              </w:rPr>
              <w:t xml:space="preserve">2. 操作指引编制：为审批人员和用户编制系统操作指南、业务流程图等，提升新流程熟练度和使用效率。  </w:t>
            </w:r>
          </w:p>
          <w:p w14:paraId="232EC143">
            <w:pPr>
              <w:pStyle w:val="5"/>
              <w:jc w:val="both"/>
              <w:rPr>
                <w:rFonts w:hint="default"/>
                <w:sz w:val="21"/>
                <w:lang w:eastAsia="zh-CN"/>
              </w:rPr>
            </w:pPr>
            <w:r>
              <w:rPr>
                <w:sz w:val="21"/>
                <w:lang w:eastAsia="zh-CN"/>
              </w:rPr>
              <w:t xml:space="preserve">3. 培训与指导：对审批人员进行新流程和系统操作培训，确保熟练执行；同时为用户提供必要指导，提升业务办理满意度。  </w:t>
            </w:r>
          </w:p>
          <w:p w14:paraId="1E39FBDC">
            <w:pPr>
              <w:pStyle w:val="5"/>
              <w:jc w:val="both"/>
              <w:rPr>
                <w:rFonts w:hint="default"/>
                <w:sz w:val="21"/>
                <w:lang w:eastAsia="zh-CN"/>
              </w:rPr>
            </w:pPr>
            <w:r>
              <w:rPr>
                <w:sz w:val="21"/>
                <w:lang w:eastAsia="zh-CN"/>
              </w:rPr>
              <w:t>4. 持续优化：根据用户反馈和业务需求变化，不断优化规范和指引，确保始终贴合实际需求。</w:t>
            </w:r>
          </w:p>
          <w:p w14:paraId="097A53B3">
            <w:pPr>
              <w:pStyle w:val="5"/>
              <w:jc w:val="both"/>
              <w:rPr>
                <w:rFonts w:hint="default"/>
                <w:sz w:val="21"/>
              </w:rPr>
            </w:pPr>
            <w:r>
              <w:rPr>
                <w:sz w:val="21"/>
              </w:rPr>
              <w:t>3.10.5.持续优化与反馈机制</w:t>
            </w:r>
          </w:p>
          <w:p w14:paraId="58194F3F">
            <w:pPr>
              <w:pStyle w:val="5"/>
              <w:jc w:val="both"/>
              <w:rPr>
                <w:rFonts w:hint="default"/>
                <w:sz w:val="21"/>
                <w:lang w:eastAsia="zh-CN"/>
              </w:rPr>
            </w:pPr>
            <w:r>
              <w:rPr>
                <w:sz w:val="21"/>
                <w:lang w:eastAsia="zh-CN"/>
              </w:rPr>
              <w:t xml:space="preserve">1.反馈收集：建立机制，通过在线调查、回访、访谈等，定期收集用户对审批服务的意见。  </w:t>
            </w:r>
          </w:p>
          <w:p w14:paraId="267E3B48">
            <w:pPr>
              <w:pStyle w:val="5"/>
              <w:jc w:val="both"/>
              <w:rPr>
                <w:rFonts w:hint="default"/>
                <w:sz w:val="21"/>
                <w:lang w:eastAsia="zh-CN"/>
              </w:rPr>
            </w:pPr>
            <w:r>
              <w:rPr>
                <w:sz w:val="21"/>
                <w:lang w:eastAsia="zh-CN"/>
              </w:rPr>
              <w:t xml:space="preserve">2.问题分析：分析反馈，找出流程瓶颈、材料繁琐、时限过长等问题。  </w:t>
            </w:r>
          </w:p>
          <w:p w14:paraId="6EBB085E">
            <w:pPr>
              <w:pStyle w:val="5"/>
              <w:jc w:val="both"/>
              <w:rPr>
                <w:rFonts w:hint="default"/>
                <w:sz w:val="21"/>
                <w:lang w:eastAsia="zh-CN"/>
              </w:rPr>
            </w:pPr>
            <w:r>
              <w:rPr>
                <w:sz w:val="21"/>
                <w:lang w:eastAsia="zh-CN"/>
              </w:rPr>
              <w:t xml:space="preserve">3.优化实施：依据分析结果，持续优化业务流程、场景和规范，提升服务质量与效率。  </w:t>
            </w:r>
          </w:p>
          <w:p w14:paraId="33037B7E">
            <w:pPr>
              <w:pStyle w:val="5"/>
              <w:jc w:val="both"/>
              <w:rPr>
                <w:rFonts w:hint="default"/>
                <w:sz w:val="21"/>
                <w:lang w:eastAsia="zh-CN"/>
              </w:rPr>
            </w:pPr>
            <w:r>
              <w:rPr>
                <w:sz w:val="21"/>
                <w:lang w:eastAsia="zh-CN"/>
              </w:rPr>
              <w:t>4.效果评估：定期评估优化效果，包括办理成功率、投诉率、好评率等，确保服务持续改进。</w:t>
            </w:r>
          </w:p>
          <w:p w14:paraId="7C0225DC">
            <w:pPr>
              <w:pStyle w:val="5"/>
              <w:jc w:val="both"/>
              <w:rPr>
                <w:rFonts w:hint="default"/>
                <w:sz w:val="21"/>
              </w:rPr>
            </w:pPr>
            <w:r>
              <w:rPr>
                <w:sz w:val="21"/>
              </w:rPr>
              <w:t>服务交付物</w:t>
            </w:r>
          </w:p>
          <w:p w14:paraId="3AFFB157">
            <w:pPr>
              <w:pStyle w:val="5"/>
              <w:jc w:val="both"/>
              <w:rPr>
                <w:rFonts w:hint="default"/>
                <w:sz w:val="21"/>
                <w:lang w:eastAsia="zh-CN"/>
              </w:rPr>
            </w:pPr>
            <w:r>
              <w:rPr>
                <w:sz w:val="21"/>
                <w:lang w:eastAsia="zh-CN"/>
              </w:rPr>
              <w:t>1、业务运营周报：含工作计划、完成情况及服务统计，每周1份，全年52份。2、业务运营月报：总结月度进展、问题及改进措施，每月1份，全年12份。3、季度分析：分析季度成效、用户反馈及市场反响，每季1份，全年4份。4、业务运营年报：全面回顾年度成效、问题及改进计划，每年1份。</w:t>
            </w:r>
          </w:p>
        </w:tc>
      </w:tr>
      <w:tr w14:paraId="79F9DA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F180A5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641AAF1">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B1DFCA">
            <w:r>
              <w:rPr>
                <w:rFonts w:hint="eastAsia"/>
              </w:rPr>
              <w:t>3.11.阳光餐饮视频对接更新</w:t>
            </w:r>
          </w:p>
          <w:p w14:paraId="2FB0E20C">
            <w:r>
              <w:rPr>
                <w:rFonts w:hint="eastAsia"/>
              </w:rPr>
              <w:t>完成与广东省阳光餐饮视频对接升级，实现优化后视频资源在一体化平台精准展示。为保障项目高效推进，将组建专项技术团队，全面负责对接优化全流程实施。团队将先梳理现有视频对接机制与平台适配需求，结合功能开发要点及业务流程调整，开展多维度调研分析，确保用户便捷查看相关视频资源，提升使用体验。</w:t>
            </w:r>
          </w:p>
        </w:tc>
      </w:tr>
      <w:tr w14:paraId="27AB6B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EF0712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3579AB7">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15CDEC6">
            <w:r>
              <w:rPr>
                <w:rFonts w:hint="eastAsia"/>
              </w:rPr>
              <w:t>3.12.特种设备技术参数和设备基本信息同步优化</w:t>
            </w:r>
          </w:p>
          <w:p w14:paraId="65ECD0D7">
            <w:r>
              <w:rPr>
                <w:rFonts w:hint="eastAsia"/>
              </w:rPr>
              <w:t>对特种设备基本表与技术参数表进行关联，优化数据导出功能，打通两类表格同步导出通道。优化后，用户可一键获取包含设备基础信息及对应技术参数的综合数据，确保导出结果覆盖核心字段、信息完整，满足业务需求。</w:t>
            </w:r>
          </w:p>
        </w:tc>
      </w:tr>
      <w:tr w14:paraId="465AE9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90DE200">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30F74E1">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FF76FE0">
            <w:pPr>
              <w:pStyle w:val="5"/>
              <w:jc w:val="both"/>
              <w:rPr>
                <w:rFonts w:hint="default"/>
                <w:sz w:val="21"/>
              </w:rPr>
            </w:pPr>
            <w:r>
              <w:rPr>
                <w:sz w:val="21"/>
              </w:rPr>
              <w:t>3.13.消费维权运营服务</w:t>
            </w:r>
          </w:p>
          <w:p w14:paraId="121DB318">
            <w:pPr>
              <w:pStyle w:val="5"/>
              <w:jc w:val="both"/>
              <w:rPr>
                <w:rFonts w:hint="default"/>
                <w:sz w:val="21"/>
              </w:rPr>
            </w:pPr>
            <w:r>
              <w:rPr>
                <w:sz w:val="21"/>
              </w:rPr>
              <w:t>3.13.1.业务流程优化</w:t>
            </w:r>
          </w:p>
          <w:p w14:paraId="34E48C88">
            <w:pPr>
              <w:pStyle w:val="5"/>
              <w:jc w:val="both"/>
              <w:rPr>
                <w:rFonts w:hint="default"/>
                <w:sz w:val="21"/>
                <w:lang w:eastAsia="zh-CN"/>
              </w:rPr>
            </w:pPr>
            <w:r>
              <w:rPr>
                <w:sz w:val="21"/>
                <w:lang w:eastAsia="zh-CN"/>
              </w:rPr>
              <w:t xml:space="preserve">1. 投诉、举报、咨询业务一体化流程优化：梳理全流程，明确各环节时限和责任主体，引入自动化工具辅助处理。  </w:t>
            </w:r>
          </w:p>
          <w:p w14:paraId="5CF0A53D">
            <w:pPr>
              <w:pStyle w:val="5"/>
              <w:jc w:val="both"/>
              <w:rPr>
                <w:rFonts w:hint="default"/>
                <w:sz w:val="21"/>
                <w:lang w:eastAsia="zh-CN"/>
              </w:rPr>
            </w:pPr>
            <w:r>
              <w:rPr>
                <w:sz w:val="21"/>
                <w:lang w:eastAsia="zh-CN"/>
              </w:rPr>
              <w:t xml:space="preserve">2. 移动端业务操作优化：简化界面，去除冗余选项，优化操作步骤，提供操作指南和视频教程。  </w:t>
            </w:r>
          </w:p>
          <w:p w14:paraId="55DBE044">
            <w:pPr>
              <w:pStyle w:val="5"/>
              <w:jc w:val="both"/>
              <w:rPr>
                <w:rFonts w:hint="default"/>
                <w:sz w:val="21"/>
                <w:lang w:eastAsia="zh-CN"/>
              </w:rPr>
            </w:pPr>
            <w:r>
              <w:rPr>
                <w:sz w:val="21"/>
                <w:lang w:eastAsia="zh-CN"/>
              </w:rPr>
              <w:t>3. 内部监督流程优化：完善监督机制，明确职责，引入量化考核指标，建立反馈机制，鼓励改进建议。</w:t>
            </w:r>
          </w:p>
          <w:p w14:paraId="2C67EC47">
            <w:pPr>
              <w:pStyle w:val="5"/>
              <w:jc w:val="both"/>
              <w:rPr>
                <w:rFonts w:hint="default"/>
                <w:sz w:val="21"/>
              </w:rPr>
            </w:pPr>
            <w:r>
              <w:rPr>
                <w:sz w:val="21"/>
              </w:rPr>
              <w:t>3.13.2.消费维权综合调解优化</w:t>
            </w:r>
          </w:p>
          <w:p w14:paraId="09354BAE">
            <w:pPr>
              <w:pStyle w:val="5"/>
              <w:jc w:val="both"/>
              <w:rPr>
                <w:rFonts w:hint="default"/>
                <w:sz w:val="21"/>
                <w:lang w:eastAsia="zh-CN"/>
              </w:rPr>
            </w:pPr>
            <w:r>
              <w:rPr>
                <w:sz w:val="21"/>
                <w:lang w:eastAsia="zh-CN"/>
              </w:rPr>
              <w:t xml:space="preserve">1.调解业务流程优化：全面再造消费维权综合调解流程，明确步骤与时限，确保高效。引入第三方机构或专家参与复杂案件，提升专业性与公正性。  </w:t>
            </w:r>
          </w:p>
          <w:p w14:paraId="6713C5F9">
            <w:pPr>
              <w:pStyle w:val="5"/>
              <w:jc w:val="both"/>
              <w:rPr>
                <w:rFonts w:hint="default"/>
                <w:sz w:val="21"/>
                <w:lang w:eastAsia="zh-CN"/>
              </w:rPr>
            </w:pPr>
            <w:r>
              <w:rPr>
                <w:sz w:val="21"/>
                <w:lang w:eastAsia="zh-CN"/>
              </w:rPr>
              <w:t xml:space="preserve">2.调解案例库与规则库建设：持续丰富案例库，分类整理典型案例，供调解人员参考；规范规则库，明确原则、方法与技巧，并定期更新。  </w:t>
            </w:r>
          </w:p>
          <w:p w14:paraId="076D6718">
            <w:pPr>
              <w:pStyle w:val="5"/>
              <w:jc w:val="both"/>
              <w:rPr>
                <w:rFonts w:hint="default"/>
                <w:sz w:val="21"/>
                <w:lang w:eastAsia="zh-CN"/>
              </w:rPr>
            </w:pPr>
            <w:r>
              <w:rPr>
                <w:sz w:val="21"/>
                <w:lang w:eastAsia="zh-CN"/>
              </w:rPr>
              <w:t>3.调解提示语言规范：制定标准化提示语言，开展语言规范培训，提升沟通与调解技巧；收集消费者和商家反馈，持续优化提示语言。</w:t>
            </w:r>
          </w:p>
          <w:p w14:paraId="7A83CC5A">
            <w:pPr>
              <w:pStyle w:val="5"/>
              <w:jc w:val="both"/>
              <w:rPr>
                <w:rFonts w:hint="default"/>
                <w:sz w:val="21"/>
              </w:rPr>
            </w:pPr>
            <w:r>
              <w:rPr>
                <w:sz w:val="21"/>
              </w:rPr>
              <w:t>3.13.3.业务参数配置调整</w:t>
            </w:r>
          </w:p>
          <w:p w14:paraId="45244E05">
            <w:pPr>
              <w:pStyle w:val="5"/>
              <w:jc w:val="both"/>
              <w:rPr>
                <w:rFonts w:hint="default"/>
                <w:sz w:val="21"/>
                <w:lang w:eastAsia="zh-CN"/>
              </w:rPr>
            </w:pPr>
            <w:r>
              <w:rPr>
                <w:sz w:val="21"/>
                <w:lang w:eastAsia="zh-CN"/>
              </w:rPr>
              <w:t>根据业务实际需求，灵活配置投诉、举报、咨询等业务参数，适应不同场景。建立参数配置审批机制，确保调整合理合规。</w:t>
            </w:r>
          </w:p>
          <w:p w14:paraId="2F252035">
            <w:pPr>
              <w:pStyle w:val="5"/>
              <w:jc w:val="both"/>
              <w:rPr>
                <w:rFonts w:hint="default"/>
                <w:sz w:val="21"/>
              </w:rPr>
            </w:pPr>
            <w:r>
              <w:rPr>
                <w:sz w:val="21"/>
              </w:rPr>
              <w:t>3.13.4.数据分析与决策支持</w:t>
            </w:r>
          </w:p>
          <w:p w14:paraId="60BDCA38">
            <w:pPr>
              <w:pStyle w:val="5"/>
              <w:jc w:val="both"/>
              <w:rPr>
                <w:rFonts w:hint="default"/>
                <w:sz w:val="21"/>
                <w:lang w:eastAsia="zh-CN"/>
              </w:rPr>
            </w:pPr>
            <w:r>
              <w:rPr>
                <w:sz w:val="21"/>
                <w:lang w:eastAsia="zh-CN"/>
              </w:rPr>
              <w:t>收集并分析投诉、举报、咨询业务数据，包括业务量、处理时长、满意度等，为采购人提供决策支持；建立数据可视化平台，直观展示业务与分析结果，便于快速掌握业务状况，并依据分析结果提出改进建议。</w:t>
            </w:r>
          </w:p>
          <w:p w14:paraId="5E74D951">
            <w:pPr>
              <w:pStyle w:val="5"/>
              <w:jc w:val="both"/>
              <w:rPr>
                <w:rFonts w:hint="default"/>
                <w:sz w:val="21"/>
                <w:lang w:eastAsia="zh-CN"/>
              </w:rPr>
            </w:pPr>
            <w:r>
              <w:rPr>
                <w:sz w:val="21"/>
                <w:lang w:eastAsia="zh-CN"/>
              </w:rPr>
              <w:t>考核指标：</w:t>
            </w:r>
          </w:p>
          <w:p w14:paraId="15BBB33F">
            <w:pPr>
              <w:pStyle w:val="5"/>
              <w:jc w:val="both"/>
              <w:rPr>
                <w:rFonts w:hint="default"/>
                <w:sz w:val="21"/>
                <w:lang w:eastAsia="zh-CN"/>
              </w:rPr>
            </w:pPr>
            <w:r>
              <w:rPr>
                <w:sz w:val="21"/>
                <w:lang w:eastAsia="zh-CN"/>
              </w:rPr>
              <w:t>1. 业务流程效率：评估投诉、举报、咨询一体化处理流程的优化效果。</w:t>
            </w:r>
          </w:p>
          <w:p w14:paraId="051C9FFF">
            <w:pPr>
              <w:pStyle w:val="5"/>
              <w:jc w:val="both"/>
              <w:rPr>
                <w:rFonts w:hint="default"/>
                <w:sz w:val="21"/>
                <w:lang w:eastAsia="zh-CN"/>
              </w:rPr>
            </w:pPr>
            <w:r>
              <w:rPr>
                <w:sz w:val="21"/>
                <w:lang w:eastAsia="zh-CN"/>
              </w:rPr>
              <w:t>2. 操作便捷性：通过用户反馈与实际测试，评估移动端操作及内部监督流程的便捷性。</w:t>
            </w:r>
          </w:p>
          <w:p w14:paraId="48E9859F">
            <w:pPr>
              <w:pStyle w:val="5"/>
              <w:jc w:val="both"/>
              <w:rPr>
                <w:rFonts w:hint="default"/>
                <w:sz w:val="21"/>
                <w:lang w:eastAsia="zh-CN"/>
              </w:rPr>
            </w:pPr>
            <w:r>
              <w:rPr>
                <w:sz w:val="21"/>
                <w:lang w:eastAsia="zh-CN"/>
              </w:rPr>
              <w:t>3. 调解成功率：统计消费维权综合调解成功案例，评估规则库与提示语言对调解成功率的提升效果。</w:t>
            </w:r>
          </w:p>
          <w:p w14:paraId="116AB39F">
            <w:pPr>
              <w:pStyle w:val="5"/>
              <w:jc w:val="both"/>
              <w:rPr>
                <w:rFonts w:hint="default"/>
                <w:sz w:val="21"/>
                <w:lang w:eastAsia="zh-CN"/>
              </w:rPr>
            </w:pPr>
            <w:r>
              <w:rPr>
                <w:sz w:val="21"/>
                <w:lang w:eastAsia="zh-CN"/>
              </w:rPr>
              <w:t>4. 内部监管效率：通过内部审核与检查，评估监督流程对业务处理合规性的提升效果。</w:t>
            </w:r>
          </w:p>
          <w:p w14:paraId="6CCBA107">
            <w:pPr>
              <w:pStyle w:val="5"/>
              <w:jc w:val="both"/>
              <w:rPr>
                <w:rFonts w:hint="default"/>
                <w:sz w:val="21"/>
              </w:rPr>
            </w:pPr>
            <w:r>
              <w:rPr>
                <w:sz w:val="21"/>
              </w:rPr>
              <w:t>服务交付物</w:t>
            </w:r>
          </w:p>
          <w:p w14:paraId="34318243">
            <w:pPr>
              <w:pStyle w:val="5"/>
              <w:jc w:val="both"/>
              <w:rPr>
                <w:rFonts w:hint="default"/>
                <w:sz w:val="21"/>
              </w:rPr>
            </w:pPr>
            <w:r>
              <w:rPr>
                <w:sz w:val="21"/>
              </w:rPr>
              <w:t>1</w:t>
            </w:r>
            <w:r>
              <w:rPr>
                <w:sz w:val="21"/>
                <w:lang w:eastAsia="zh-CN"/>
              </w:rPr>
              <w:t>、</w:t>
            </w:r>
            <w:r>
              <w:rPr>
                <w:sz w:val="21"/>
              </w:rPr>
              <w:t>周产出物：《消费维权运营服务周报》。2</w:t>
            </w:r>
            <w:r>
              <w:rPr>
                <w:sz w:val="21"/>
                <w:lang w:eastAsia="zh-CN"/>
              </w:rPr>
              <w:t>、</w:t>
            </w:r>
            <w:r>
              <w:rPr>
                <w:sz w:val="21"/>
              </w:rPr>
              <w:t>月产出物:《消费维权运营服务分析月报》。3</w:t>
            </w:r>
            <w:r>
              <w:rPr>
                <w:sz w:val="21"/>
                <w:lang w:eastAsia="zh-CN"/>
              </w:rPr>
              <w:t>、</w:t>
            </w:r>
            <w:r>
              <w:rPr>
                <w:sz w:val="21"/>
              </w:rPr>
              <w:t>年产出物:《消费维权运营服务分析年报》。</w:t>
            </w:r>
          </w:p>
        </w:tc>
      </w:tr>
      <w:tr w14:paraId="17A6A0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BD45F3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D6FF393">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2CC2B02">
            <w:r>
              <w:rPr>
                <w:rFonts w:hint="eastAsia"/>
              </w:rPr>
              <w:t>3.14.经营异常名录与信用修复运营服务</w:t>
            </w:r>
          </w:p>
          <w:p w14:paraId="7A366BF4">
            <w:r>
              <w:rPr>
                <w:rFonts w:hint="eastAsia"/>
              </w:rPr>
              <w:t xml:space="preserve">根据《国家发展改革委办公厅 市场监管总局办公厅关于进一步做好信用修复协同联动工作的通知》（发改办财金〔2024〕33号）等相关文件要求，服务内容涵盖以下方面：  </w:t>
            </w:r>
          </w:p>
          <w:p w14:paraId="34A9D33F">
            <w:r>
              <w:rPr>
                <w:rFonts w:hint="eastAsia"/>
              </w:rPr>
              <w:t xml:space="preserve">1. 经营异常名录管理业务流程配置服务  </w:t>
            </w:r>
          </w:p>
          <w:p w14:paraId="07D9B58F">
            <w:r>
              <w:rPr>
                <w:rFonts w:hint="eastAsia"/>
              </w:rPr>
              <w:t xml:space="preserve">（1）梳理优化列入、移出等业务流程，确保简洁高效且符合政策要求。  </w:t>
            </w:r>
          </w:p>
          <w:p w14:paraId="3219629E">
            <w:r>
              <w:rPr>
                <w:rFonts w:hint="eastAsia"/>
              </w:rPr>
              <w:t xml:space="preserve">（2）系统梳理申请材料清单，简化表单内容，降低申报难度。  </w:t>
            </w:r>
          </w:p>
          <w:p w14:paraId="13434E5C">
            <w:r>
              <w:rPr>
                <w:rFonts w:hint="eastAsia"/>
              </w:rPr>
              <w:t xml:space="preserve">（3）制定详细操作手册，明确操作步骤与标准，定期组织培训，确保操作规范统一。  </w:t>
            </w:r>
          </w:p>
          <w:p w14:paraId="35372DC9">
            <w:r>
              <w:rPr>
                <w:rFonts w:hint="eastAsia"/>
              </w:rPr>
              <w:t xml:space="preserve">2. 信用修复业务管理业务流程配置服务  </w:t>
            </w:r>
          </w:p>
          <w:p w14:paraId="2C827E94">
            <w:r>
              <w:rPr>
                <w:rFonts w:hint="eastAsia"/>
              </w:rPr>
              <w:t xml:space="preserve">（1）深入剖析审批流程，提高审批效率。  </w:t>
            </w:r>
          </w:p>
          <w:p w14:paraId="4E1E2C3C">
            <w:r>
              <w:rPr>
                <w:rFonts w:hint="eastAsia"/>
              </w:rPr>
              <w:t xml:space="preserve">（2）全面梳理申报材料，简化要求，降低申报成本。  </w:t>
            </w:r>
          </w:p>
          <w:p w14:paraId="14CADA89">
            <w:r>
              <w:rPr>
                <w:rFonts w:hint="eastAsia"/>
              </w:rPr>
              <w:t xml:space="preserve">（3）优化申报系统，简化操作步骤，设计引导式流程，提供直观友好的界面。  </w:t>
            </w:r>
          </w:p>
          <w:p w14:paraId="3BDBF87A">
            <w:r>
              <w:rPr>
                <w:rFonts w:hint="eastAsia"/>
              </w:rPr>
              <w:t xml:space="preserve">3. 业务规则库更新优化  </w:t>
            </w:r>
          </w:p>
          <w:p w14:paraId="2467E4E4">
            <w:r>
              <w:rPr>
                <w:rFonts w:hint="eastAsia"/>
              </w:rPr>
              <w:t xml:space="preserve">（1）定期收集国家、省、市政策法规及业务要求，系统整理相关业务规则。  </w:t>
            </w:r>
          </w:p>
          <w:p w14:paraId="5FD5B8A7">
            <w:r>
              <w:rPr>
                <w:rFonts w:hint="eastAsia"/>
              </w:rPr>
              <w:t xml:space="preserve">（2）根据政策变化和实际需求，及时更新细化规则，确保时效性与适用性。  </w:t>
            </w:r>
          </w:p>
          <w:p w14:paraId="106235FD">
            <w:r>
              <w:rPr>
                <w:rFonts w:hint="eastAsia"/>
              </w:rPr>
              <w:t xml:space="preserve">（3）建立严格审核机制，多级审核后发布，并做好版本管理与追溯。  </w:t>
            </w:r>
          </w:p>
          <w:p w14:paraId="77C43712">
            <w:r>
              <w:rPr>
                <w:rFonts w:hint="eastAsia"/>
              </w:rPr>
              <w:t xml:space="preserve">4. 操作指引与答疑知识库完善  </w:t>
            </w:r>
          </w:p>
          <w:p w14:paraId="0DEA26C5">
            <w:r>
              <w:rPr>
                <w:rFonts w:hint="eastAsia"/>
              </w:rPr>
              <w:t xml:space="preserve">（1）编制详细操作指引，提供全面业务指导。  </w:t>
            </w:r>
          </w:p>
          <w:p w14:paraId="437DD256">
            <w:r>
              <w:rPr>
                <w:rFonts w:hint="eastAsia"/>
              </w:rPr>
              <w:t xml:space="preserve">（2）收集常见问题，建立动态更新的答疑知识库。  </w:t>
            </w:r>
          </w:p>
          <w:p w14:paraId="2402631F">
            <w:r>
              <w:rPr>
                <w:rFonts w:hint="eastAsia"/>
              </w:rPr>
              <w:t xml:space="preserve">（3）通过官网、微信公众号、线下宣传等渠道广泛推广。  </w:t>
            </w:r>
          </w:p>
          <w:p w14:paraId="7D099436">
            <w:r>
              <w:rPr>
                <w:rFonts w:hint="eastAsia"/>
              </w:rPr>
              <w:t xml:space="preserve">考核指标  </w:t>
            </w:r>
          </w:p>
          <w:p w14:paraId="0315BC29">
            <w:r>
              <w:rPr>
                <w:rFonts w:hint="eastAsia"/>
              </w:rPr>
              <w:t xml:space="preserve">1. 业务流程效率：评估申报与审批时长是否缩短，流程是否简洁高效。  </w:t>
            </w:r>
          </w:p>
          <w:p w14:paraId="2CA704C0">
            <w:r>
              <w:rPr>
                <w:rFonts w:hint="eastAsia"/>
              </w:rPr>
              <w:t xml:space="preserve">2. 业务精准度：评估业务办理错误率及规则库准确性。  </w:t>
            </w:r>
          </w:p>
          <w:p w14:paraId="1D1A8B8A">
            <w:r>
              <w:rPr>
                <w:rFonts w:hint="eastAsia"/>
              </w:rPr>
              <w:t>3. 业务指引能力：统计操作指引与答疑知识库的使用情况及满意度，评估其帮助程度。</w:t>
            </w:r>
          </w:p>
          <w:p w14:paraId="6A9953C4">
            <w:r>
              <w:rPr>
                <w:rFonts w:hint="eastAsia"/>
              </w:rPr>
              <w:t>服务交付物</w:t>
            </w:r>
          </w:p>
          <w:p w14:paraId="6D2C8ADC">
            <w:r>
              <w:rPr>
                <w:rFonts w:hint="eastAsia"/>
              </w:rPr>
              <w:t>1、周产出物：《经营异常名录与信用修复运营服务周报》。2、月产出物:《经营异常名录与信用修复运营服务分析月报》。3、年产出物:《经营异常名录与信用修复运营服务分析年报》。</w:t>
            </w:r>
          </w:p>
        </w:tc>
      </w:tr>
      <w:tr w14:paraId="7FC84A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C07837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768BB1D">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9E3BA06">
            <w:r>
              <w:rPr>
                <w:rFonts w:hint="eastAsia"/>
              </w:rPr>
              <w:t>3.15.许可登记中介管理运营服务</w:t>
            </w:r>
          </w:p>
          <w:p w14:paraId="0B3501BD">
            <w:r>
              <w:rPr>
                <w:rFonts w:hint="eastAsia"/>
              </w:rPr>
              <w:t xml:space="preserve">3.15.1. 标准化准入管理服务  </w:t>
            </w:r>
          </w:p>
          <w:p w14:paraId="689056E6">
            <w:r>
              <w:rPr>
                <w:rFonts w:hint="eastAsia"/>
              </w:rPr>
              <w:t xml:space="preserve">1. 制定准入标准：明确机构及从业人员资质、业务范围和服务标准，保障市场规范专业。  </w:t>
            </w:r>
          </w:p>
          <w:p w14:paraId="5DEE49D1">
            <w:r>
              <w:rPr>
                <w:rFonts w:hint="eastAsia"/>
              </w:rPr>
              <w:t xml:space="preserve">2. 实施准入审核：建立线上平台，审核申请机构和个人资质。  </w:t>
            </w:r>
          </w:p>
          <w:p w14:paraId="737B19CD">
            <w:r>
              <w:rPr>
                <w:rFonts w:hint="eastAsia"/>
              </w:rPr>
              <w:t xml:space="preserve">3. 定期复审与动态管理：定期复审已准入机构，建立动态退出机制，及时清理不合格机构。  </w:t>
            </w:r>
          </w:p>
          <w:p w14:paraId="76768CCB">
            <w:r>
              <w:rPr>
                <w:rFonts w:hint="eastAsia"/>
              </w:rPr>
              <w:t xml:space="preserve">3.15.2. 透明化流程管理服务  </w:t>
            </w:r>
          </w:p>
          <w:p w14:paraId="200E38CF">
            <w:r>
              <w:rPr>
                <w:rFonts w:hint="eastAsia"/>
              </w:rPr>
              <w:t xml:space="preserve">1. 服务流程公示：在官网或平台公示中介服务全流程。  </w:t>
            </w:r>
          </w:p>
          <w:p w14:paraId="7A516C4B">
            <w:r>
              <w:rPr>
                <w:rFonts w:hint="eastAsia"/>
              </w:rPr>
              <w:t xml:space="preserve">2. 服务过程记录：用数字化手段记录服务全过程。  </w:t>
            </w:r>
          </w:p>
          <w:p w14:paraId="1F7F42C4">
            <w:r>
              <w:rPr>
                <w:rFonts w:hint="eastAsia"/>
              </w:rPr>
              <w:t xml:space="preserve">3. 服务评价与反馈：建立评价机制，允许服务对象评价和反馈。  </w:t>
            </w:r>
          </w:p>
          <w:p w14:paraId="6A11696E">
            <w:r>
              <w:rPr>
                <w:rFonts w:hint="eastAsia"/>
              </w:rPr>
              <w:t xml:space="preserve">3.15.3. 智能化监管服务  </w:t>
            </w:r>
          </w:p>
          <w:p w14:paraId="3846037D">
            <w:r>
              <w:rPr>
                <w:rFonts w:hint="eastAsia"/>
              </w:rPr>
              <w:t xml:space="preserve">1. 建立智能监管机制：实时监控中介服务市场并分析数据，及时处理违规行为。  </w:t>
            </w:r>
          </w:p>
          <w:p w14:paraId="5DB0757B">
            <w:r>
              <w:rPr>
                <w:rFonts w:hint="eastAsia"/>
              </w:rPr>
              <w:t xml:space="preserve">2. 风险预警与处置：设置预警指标，提前预警潜在风险；建立快速响应机制，及时处置风险事件。  </w:t>
            </w:r>
          </w:p>
          <w:p w14:paraId="3A708586">
            <w:r>
              <w:rPr>
                <w:rFonts w:hint="eastAsia"/>
              </w:rPr>
              <w:t xml:space="preserve">3. 信用评价与联合惩戒：建立信用评价体系，记录并惩戒失信行为；加强跨部门信用信息共享，实施联合惩戒。  </w:t>
            </w:r>
          </w:p>
          <w:p w14:paraId="11C284FD">
            <w:r>
              <w:rPr>
                <w:rFonts w:hint="eastAsia"/>
              </w:rPr>
              <w:t xml:space="preserve">3.15.4. 业务流程与申报材料优化  </w:t>
            </w:r>
          </w:p>
          <w:p w14:paraId="591C9816">
            <w:r>
              <w:rPr>
                <w:rFonts w:hint="eastAsia"/>
              </w:rPr>
              <w:t xml:space="preserve">1. 持续优化业务流程：优化诚信中介业务的申请、变更等流程。  </w:t>
            </w:r>
          </w:p>
          <w:p w14:paraId="68271024">
            <w:r>
              <w:rPr>
                <w:rFonts w:hint="eastAsia"/>
              </w:rPr>
              <w:t xml:space="preserve">2. 精简申报材料：根据实际需要，精简业务申报材料清单。  </w:t>
            </w:r>
          </w:p>
          <w:p w14:paraId="39D46D11">
            <w:r>
              <w:rPr>
                <w:rFonts w:hint="eastAsia"/>
              </w:rPr>
              <w:t xml:space="preserve">3. 提供标准化表单：制定标准化申报表单和填写指南。  </w:t>
            </w:r>
          </w:p>
          <w:p w14:paraId="01DC0DF7">
            <w:r>
              <w:rPr>
                <w:rFonts w:hint="eastAsia"/>
              </w:rPr>
              <w:t xml:space="preserve">3.15.5. 中介服务对象数据清洗  </w:t>
            </w:r>
          </w:p>
          <w:p w14:paraId="2F786D41">
            <w:r>
              <w:rPr>
                <w:rFonts w:hint="eastAsia"/>
              </w:rPr>
              <w:t xml:space="preserve">按业务要求清洗并接入信用中介对象情况，梳理业务规则并更新存量数据状态。目前存量数据约5000条，预测年处理量约18000条。  </w:t>
            </w:r>
          </w:p>
          <w:p w14:paraId="4660B028">
            <w:r>
              <w:rPr>
                <w:rFonts w:hint="eastAsia"/>
              </w:rPr>
              <w:t xml:space="preserve">考核指标  </w:t>
            </w:r>
          </w:p>
          <w:p w14:paraId="01BAFB5F">
            <w:r>
              <w:rPr>
                <w:rFonts w:hint="eastAsia"/>
              </w:rPr>
              <w:t xml:space="preserve">1. 标准化准入实施效果：评估准入标准制定和执行情况。  </w:t>
            </w:r>
          </w:p>
          <w:p w14:paraId="044A07CF">
            <w:r>
              <w:rPr>
                <w:rFonts w:hint="eastAsia"/>
              </w:rPr>
              <w:t xml:space="preserve">2. 服务透明度提升情况：通过用户调查、过程记录等方式，评估公示和记录等措施的透明度提升效果。  </w:t>
            </w:r>
          </w:p>
          <w:p w14:paraId="2EA2CD74">
            <w:r>
              <w:rPr>
                <w:rFonts w:hint="eastAsia"/>
              </w:rPr>
              <w:t xml:space="preserve">3. 智能化监管效能：通过风险预警次数、违规处理率等指标，评估智能监管系统运行效能。  </w:t>
            </w:r>
          </w:p>
          <w:p w14:paraId="4BB312B4">
            <w:r>
              <w:rPr>
                <w:rFonts w:hint="eastAsia"/>
              </w:rPr>
              <w:t>4. 业务流程与申报材料优化效果：通过办理时长缩短率、申报材料错误率降低等指标，评估优化实际效果。</w:t>
            </w:r>
          </w:p>
          <w:p w14:paraId="2CB96519">
            <w:r>
              <w:rPr>
                <w:rFonts w:hint="eastAsia"/>
              </w:rPr>
              <w:t>服务交付物</w:t>
            </w:r>
          </w:p>
          <w:p w14:paraId="32FF5046">
            <w:r>
              <w:rPr>
                <w:rFonts w:hint="eastAsia"/>
              </w:rPr>
              <w:t>1、周产出物：《许可登记中介管理运营服务周报》。2、月产出物:《许可登记中介管理运营服务分析月报》。3、年产出物:《许可登记中介管理运营服务分析年报》。</w:t>
            </w:r>
          </w:p>
        </w:tc>
      </w:tr>
      <w:tr w14:paraId="5E37D4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3144B8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23294EB">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3443A32">
            <w:r>
              <w:rPr>
                <w:rFonts w:hint="eastAsia"/>
              </w:rPr>
              <w:t>3.16.食品经营许可和备案运营服务</w:t>
            </w:r>
          </w:p>
          <w:p w14:paraId="187EB825">
            <w:r>
              <w:rPr>
                <w:rFonts w:hint="eastAsia"/>
              </w:rPr>
              <w:t xml:space="preserve">3.16.1. 业务申请材料优化  </w:t>
            </w:r>
          </w:p>
          <w:p w14:paraId="629AAA58">
            <w:r>
              <w:rPr>
                <w:rFonts w:hint="eastAsia"/>
              </w:rPr>
              <w:t xml:space="preserve">1. 食品经营许可材料优化：梳理三大类业务的20份材料和35项信息，明确必要材料，降低门槛。  </w:t>
            </w:r>
          </w:p>
          <w:p w14:paraId="13C578D5">
            <w:r>
              <w:rPr>
                <w:rFonts w:hint="eastAsia"/>
              </w:rPr>
              <w:t xml:space="preserve">2. 食品经营备案材料优化：优化两大类业务的15份材料和25项信息，简化备案流程。  </w:t>
            </w:r>
          </w:p>
          <w:p w14:paraId="68E84293">
            <w:r>
              <w:rPr>
                <w:rFonts w:hint="eastAsia"/>
              </w:rPr>
              <w:t xml:space="preserve">3. 制定材料清单与填写指南：为每类业务提供详细清单和指南，便于申请人准备。  </w:t>
            </w:r>
          </w:p>
          <w:p w14:paraId="2DB060E3">
            <w:r>
              <w:rPr>
                <w:rFonts w:hint="eastAsia"/>
              </w:rPr>
              <w:t xml:space="preserve">3.16.2. 业务流程优化  </w:t>
            </w:r>
          </w:p>
          <w:p w14:paraId="39FAE87F">
            <w:r>
              <w:rPr>
                <w:rFonts w:hint="eastAsia"/>
              </w:rPr>
              <w:t xml:space="preserve">1. 许可流程优化：重构三大类业务流程，明确时限和责任，确保高效顺畅。  </w:t>
            </w:r>
          </w:p>
          <w:p w14:paraId="5BC392BF">
            <w:r>
              <w:rPr>
                <w:rFonts w:hint="eastAsia"/>
              </w:rPr>
              <w:t xml:space="preserve">2. 备案流程优化：优化两大类备案流程，提高效率。  </w:t>
            </w:r>
          </w:p>
          <w:p w14:paraId="711C7F71">
            <w:r>
              <w:rPr>
                <w:rFonts w:hint="eastAsia"/>
              </w:rPr>
              <w:t xml:space="preserve">3.16.3. 业务效率提升措施  </w:t>
            </w:r>
          </w:p>
          <w:p w14:paraId="77006D4B">
            <w:r>
              <w:rPr>
                <w:rFonts w:hint="eastAsia"/>
              </w:rPr>
              <w:t xml:space="preserve">1. 建立快速响应机制：设咨询热线和在线客服，即时解答疑问。  </w:t>
            </w:r>
          </w:p>
          <w:p w14:paraId="2168A4D7">
            <w:r>
              <w:rPr>
                <w:rFonts w:hint="eastAsia"/>
              </w:rPr>
              <w:t xml:space="preserve">2. 定期培训与指导：提升业务人员对新政策、新流程的理解和执行能力。  </w:t>
            </w:r>
          </w:p>
          <w:p w14:paraId="6CB00B5A">
            <w:r>
              <w:rPr>
                <w:rFonts w:hint="eastAsia"/>
              </w:rPr>
              <w:t xml:space="preserve">考核指标  </w:t>
            </w:r>
          </w:p>
          <w:p w14:paraId="71975B8E">
            <w:r>
              <w:rPr>
                <w:rFonts w:hint="eastAsia"/>
              </w:rPr>
              <w:t xml:space="preserve">1. 材料优化效果：对比优化前后材料数量和复杂度，评估便利性提升。  </w:t>
            </w:r>
          </w:p>
          <w:p w14:paraId="2181C05D">
            <w:r>
              <w:rPr>
                <w:rFonts w:hint="eastAsia"/>
              </w:rPr>
              <w:t xml:space="preserve">2. 流程优化成效：监测处理时长和退件率，评估效率提升。  </w:t>
            </w:r>
          </w:p>
          <w:p w14:paraId="202011B3">
            <w:r>
              <w:rPr>
                <w:rFonts w:hint="eastAsia"/>
              </w:rPr>
              <w:t>3. 满意度评估：通过调查和反馈，评估申请人对效率提升措施的认可度。</w:t>
            </w:r>
          </w:p>
          <w:p w14:paraId="35309871">
            <w:r>
              <w:rPr>
                <w:rFonts w:hint="eastAsia"/>
              </w:rPr>
              <w:t>服务交付物</w:t>
            </w:r>
          </w:p>
          <w:p w14:paraId="04E5D31D">
            <w:r>
              <w:rPr>
                <w:rFonts w:hint="eastAsia"/>
              </w:rPr>
              <w:t>1、周产出物：《食品经营许可和备案运营服务效能周报》。2、月产出物:《食品经营许可和备案运营服务分析月报》。3、年产出物:《食品经营许可和备案运营服务分析年报》。</w:t>
            </w:r>
          </w:p>
        </w:tc>
      </w:tr>
      <w:tr w14:paraId="09CB45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C4EECD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D5428E9">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04A1434">
            <w:pPr>
              <w:rPr>
                <w:rFonts w:asciiTheme="minorEastAsia" w:hAnsiTheme="minorEastAsia" w:cstheme="minorEastAsia"/>
              </w:rPr>
            </w:pPr>
            <w:r>
              <w:rPr>
                <w:rFonts w:hint="eastAsia" w:asciiTheme="minorEastAsia" w:hAnsiTheme="minorEastAsia" w:cstheme="minorEastAsia"/>
              </w:rPr>
              <w:t>3.17.市场主体省内/省外迁移运营服务</w:t>
            </w:r>
          </w:p>
          <w:p w14:paraId="5D244718">
            <w:pPr>
              <w:rPr>
                <w:rFonts w:asciiTheme="minorEastAsia" w:hAnsiTheme="minorEastAsia" w:cstheme="minorEastAsia"/>
              </w:rPr>
            </w:pPr>
            <w:r>
              <w:rPr>
                <w:rFonts w:hint="eastAsia" w:asciiTheme="minorEastAsia" w:hAnsiTheme="minorEastAsia" w:cstheme="minorEastAsia"/>
              </w:rPr>
              <w:t xml:space="preserve">3.17.1. 申请材料优化  </w:t>
            </w:r>
          </w:p>
          <w:p w14:paraId="0B510584">
            <w:pPr>
              <w:rPr>
                <w:rFonts w:asciiTheme="minorEastAsia" w:hAnsiTheme="minorEastAsia" w:cstheme="minorEastAsia"/>
              </w:rPr>
            </w:pPr>
            <w:r>
              <w:rPr>
                <w:rFonts w:hint="eastAsia" w:asciiTheme="minorEastAsia" w:hAnsiTheme="minorEastAsia" w:cstheme="minorEastAsia"/>
              </w:rPr>
              <w:t xml:space="preserve">1. 内资企业迁移材料优化：针对内资企业（含3小类）省内、省外迁入佛山业务，系统梳理并精简现有18份材料和30项信息，去除非必要材料，明确核心要求，提供清单与样例，降低准备难度和错误率。  </w:t>
            </w:r>
          </w:p>
          <w:p w14:paraId="0AFDCE1A">
            <w:pPr>
              <w:rPr>
                <w:rFonts w:asciiTheme="minorEastAsia" w:hAnsiTheme="minorEastAsia" w:cstheme="minorEastAsia"/>
              </w:rPr>
            </w:pPr>
            <w:r>
              <w:rPr>
                <w:rFonts w:hint="eastAsia" w:asciiTheme="minorEastAsia" w:hAnsiTheme="minorEastAsia" w:cstheme="minorEastAsia"/>
              </w:rPr>
              <w:t xml:space="preserve">2. 外资企业迁移材料优化：优化外资企业（含3小类）迁入佛山的22份材料和35项信息，符合国际惯例与外资特点，提供多语种支持，提升便利性。  </w:t>
            </w:r>
          </w:p>
          <w:p w14:paraId="6297E108">
            <w:pPr>
              <w:rPr>
                <w:rFonts w:asciiTheme="minorEastAsia" w:hAnsiTheme="minorEastAsia" w:cstheme="minorEastAsia"/>
              </w:rPr>
            </w:pPr>
            <w:r>
              <w:rPr>
                <w:rFonts w:hint="eastAsia" w:asciiTheme="minorEastAsia" w:hAnsiTheme="minorEastAsia" w:cstheme="minorEastAsia"/>
              </w:rPr>
              <w:t xml:space="preserve">3. 集团企业迁移材料优化：针对集团企业（含3小类）迁入佛山业务，优化25份材料和35项信息，考虑其架构复杂、业务多样，提供定制化方案，确保流程顺畅。  </w:t>
            </w:r>
          </w:p>
          <w:p w14:paraId="788F294C">
            <w:pPr>
              <w:rPr>
                <w:rFonts w:asciiTheme="minorEastAsia" w:hAnsiTheme="minorEastAsia" w:cstheme="minorEastAsia"/>
              </w:rPr>
            </w:pPr>
            <w:r>
              <w:rPr>
                <w:rFonts w:hint="eastAsia" w:asciiTheme="minorEastAsia" w:hAnsiTheme="minorEastAsia" w:cstheme="minorEastAsia"/>
              </w:rPr>
              <w:t xml:space="preserve">3.17.2. 业务流程优化  </w:t>
            </w:r>
          </w:p>
          <w:p w14:paraId="303BBCBF">
            <w:pPr>
              <w:rPr>
                <w:rFonts w:asciiTheme="minorEastAsia" w:hAnsiTheme="minorEastAsia" w:cstheme="minorEastAsia"/>
              </w:rPr>
            </w:pPr>
            <w:r>
              <w:rPr>
                <w:rFonts w:hint="eastAsia" w:asciiTheme="minorEastAsia" w:hAnsiTheme="minorEastAsia" w:cstheme="minorEastAsia"/>
              </w:rPr>
              <w:t xml:space="preserve">1. 内资企业迁移流程优化：重构内资企业迁入佛山的6个业务流程，明确各环节时限、责任主体与操作规范，实现标准化与线上化，减少跑动和等待。  </w:t>
            </w:r>
          </w:p>
          <w:p w14:paraId="3D88F56F">
            <w:pPr>
              <w:rPr>
                <w:rFonts w:asciiTheme="minorEastAsia" w:hAnsiTheme="minorEastAsia" w:cstheme="minorEastAsia"/>
              </w:rPr>
            </w:pPr>
            <w:r>
              <w:rPr>
                <w:rFonts w:hint="eastAsia" w:asciiTheme="minorEastAsia" w:hAnsiTheme="minorEastAsia" w:cstheme="minorEastAsia"/>
              </w:rPr>
              <w:t xml:space="preserve">2. 外资企业迁移流程优化：同等优化外资企业6个流程，考虑审批特殊性，加强部门协调，确保高效顺畅。  </w:t>
            </w:r>
          </w:p>
          <w:p w14:paraId="70376A04">
            <w:pPr>
              <w:rPr>
                <w:rFonts w:asciiTheme="minorEastAsia" w:hAnsiTheme="minorEastAsia" w:cstheme="minorEastAsia"/>
              </w:rPr>
            </w:pPr>
            <w:r>
              <w:rPr>
                <w:rFonts w:hint="eastAsia" w:asciiTheme="minorEastAsia" w:hAnsiTheme="minorEastAsia" w:cstheme="minorEastAsia"/>
              </w:rPr>
              <w:t xml:space="preserve">3. 集团企业迁移流程优化：为集团企业6个流程提供一站式服务，整合内部资源，协调解决问题，确保顺利完成。  </w:t>
            </w:r>
          </w:p>
          <w:p w14:paraId="4738959D">
            <w:pPr>
              <w:rPr>
                <w:rFonts w:asciiTheme="minorEastAsia" w:hAnsiTheme="minorEastAsia" w:cstheme="minorEastAsia"/>
              </w:rPr>
            </w:pPr>
            <w:r>
              <w:rPr>
                <w:rFonts w:hint="eastAsia" w:asciiTheme="minorEastAsia" w:hAnsiTheme="minorEastAsia" w:cstheme="minorEastAsia"/>
              </w:rPr>
              <w:t xml:space="preserve">3.17.3. 迁移服务支撑与监督  </w:t>
            </w:r>
          </w:p>
          <w:p w14:paraId="0D974272">
            <w:pPr>
              <w:rPr>
                <w:rFonts w:asciiTheme="minorEastAsia" w:hAnsiTheme="minorEastAsia" w:cstheme="minorEastAsia"/>
              </w:rPr>
            </w:pPr>
            <w:r>
              <w:rPr>
                <w:rFonts w:hint="eastAsia" w:asciiTheme="minorEastAsia" w:hAnsiTheme="minorEastAsia" w:cstheme="minorEastAsia"/>
              </w:rPr>
              <w:t xml:space="preserve">1. 建立服务热线：设立专线，提供政策咨询、流程指导与问题解答。  </w:t>
            </w:r>
          </w:p>
          <w:p w14:paraId="1D3FA94F">
            <w:pPr>
              <w:rPr>
                <w:rFonts w:asciiTheme="minorEastAsia" w:hAnsiTheme="minorEastAsia" w:cstheme="minorEastAsia"/>
              </w:rPr>
            </w:pPr>
            <w:r>
              <w:rPr>
                <w:rFonts w:hint="eastAsia" w:asciiTheme="minorEastAsia" w:hAnsiTheme="minorEastAsia" w:cstheme="minorEastAsia"/>
              </w:rPr>
              <w:t xml:space="preserve">2. 定期培训与指导：定期培训业务人员，提升政策与流程执行能力；对市场主体进行迁移前指导，减少障碍。  </w:t>
            </w:r>
          </w:p>
          <w:p w14:paraId="76DF1363">
            <w:pPr>
              <w:rPr>
                <w:rFonts w:asciiTheme="minorEastAsia" w:hAnsiTheme="minorEastAsia" w:cstheme="minorEastAsia"/>
              </w:rPr>
            </w:pPr>
            <w:r>
              <w:rPr>
                <w:rFonts w:hint="eastAsia" w:asciiTheme="minorEastAsia" w:hAnsiTheme="minorEastAsia" w:cstheme="minorEastAsia"/>
              </w:rPr>
              <w:t xml:space="preserve">3. 效果评估与反馈：建立评估机制，定期收集反馈，及时改进，提升服务质量。  </w:t>
            </w:r>
          </w:p>
          <w:p w14:paraId="26803D88">
            <w:pPr>
              <w:rPr>
                <w:rFonts w:asciiTheme="minorEastAsia" w:hAnsiTheme="minorEastAsia" w:cstheme="minorEastAsia"/>
              </w:rPr>
            </w:pPr>
            <w:r>
              <w:rPr>
                <w:rFonts w:hint="eastAsia" w:asciiTheme="minorEastAsia" w:hAnsiTheme="minorEastAsia" w:cstheme="minorEastAsia"/>
              </w:rPr>
              <w:t xml:space="preserve">考核指标  </w:t>
            </w:r>
          </w:p>
          <w:p w14:paraId="756C01C3">
            <w:pPr>
              <w:rPr>
                <w:rFonts w:asciiTheme="minorEastAsia" w:hAnsiTheme="minorEastAsia" w:cstheme="minorEastAsia"/>
              </w:rPr>
            </w:pPr>
            <w:r>
              <w:rPr>
                <w:rFonts w:hint="eastAsia" w:asciiTheme="minorEastAsia" w:hAnsiTheme="minorEastAsia" w:cstheme="minorEastAsia"/>
              </w:rPr>
              <w:t xml:space="preserve">1. 材料优化效果：对比优化前后材料数量、复杂度与企业反馈，评估便利性提升。  </w:t>
            </w:r>
          </w:p>
          <w:p w14:paraId="4E2CEC4F">
            <w:pPr>
              <w:rPr>
                <w:rFonts w:asciiTheme="minorEastAsia" w:hAnsiTheme="minorEastAsia" w:cstheme="minorEastAsia"/>
              </w:rPr>
            </w:pPr>
            <w:r>
              <w:rPr>
                <w:rFonts w:hint="eastAsia" w:asciiTheme="minorEastAsia" w:hAnsiTheme="minorEastAsia" w:cstheme="minorEastAsia"/>
              </w:rPr>
              <w:t xml:space="preserve">2. 流程优化成效：监测处理时长、跑动次数与满意度，评估效率提升。  </w:t>
            </w:r>
          </w:p>
          <w:p w14:paraId="46C7E414">
            <w:pPr>
              <w:rPr>
                <w:rFonts w:asciiTheme="minorEastAsia" w:hAnsiTheme="minorEastAsia" w:cstheme="minorEastAsia"/>
              </w:rPr>
            </w:pPr>
            <w:r>
              <w:rPr>
                <w:rFonts w:hint="eastAsia" w:asciiTheme="minorEastAsia" w:hAnsiTheme="minorEastAsia" w:cstheme="minorEastAsia"/>
              </w:rPr>
              <w:t>3. 服务满意度：通过调查和反馈，评估市场主体对支持与监督措施的认可度。</w:t>
            </w:r>
          </w:p>
          <w:p w14:paraId="0AC1A4B2">
            <w:r>
              <w:rPr>
                <w:rFonts w:hint="eastAsia"/>
              </w:rPr>
              <w:t>服务交付物</w:t>
            </w:r>
          </w:p>
          <w:p w14:paraId="1B931B02">
            <w:r>
              <w:rPr>
                <w:rFonts w:hint="eastAsia"/>
              </w:rPr>
              <w:t>具体包括：1、周产出物:《市场主体省内/省外迁移运营服务效能周报》。2、月产出物:《市场主体省内/省外迁移运营服务分析月报》。3、年产出物:《市场主体省内/省外迁移运营服务分析年报》。</w:t>
            </w:r>
          </w:p>
        </w:tc>
      </w:tr>
      <w:tr w14:paraId="3A74A2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B67FD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BB87D02">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566B4FB">
            <w:r>
              <w:rPr>
                <w:rFonts w:hint="eastAsia"/>
              </w:rPr>
              <w:t>3.18.“一件事一次办”运营服务</w:t>
            </w:r>
          </w:p>
          <w:p w14:paraId="050B7029">
            <w:r>
              <w:rPr>
                <w:rFonts w:hint="eastAsia"/>
              </w:rPr>
              <w:t>推出开办餐饮店、烘焙坊/面包房、便利店、饭店、健身房、咖啡馆/茶馆、药店、超市、酒吧、现场制售食品、旅馆，及企业注销（简易/一般）、企业信息变更等“一件事一次办”主题服务。</w:t>
            </w:r>
          </w:p>
          <w:p w14:paraId="57449BDE">
            <w:r>
              <w:rPr>
                <w:rFonts w:hint="eastAsia"/>
              </w:rPr>
              <w:t>3.18.1 开办餐饮店一件事</w:t>
            </w:r>
          </w:p>
          <w:p w14:paraId="35FEA4BA">
            <w:r>
              <w:rPr>
                <w:rFonts w:hint="eastAsia"/>
              </w:rPr>
              <w:t>1. 流程优化：整合执照、食品经营许可、消防、环保等环节，一站式申请。</w:t>
            </w:r>
          </w:p>
          <w:p w14:paraId="5D672FD1">
            <w:r>
              <w:rPr>
                <w:rFonts w:hint="eastAsia"/>
              </w:rPr>
              <w:t>2. 表单整合：统一主题式表单。</w:t>
            </w:r>
          </w:p>
          <w:p w14:paraId="2436817B">
            <w:r>
              <w:rPr>
                <w:rFonts w:hint="eastAsia"/>
              </w:rPr>
              <w:t>3. 信息优化：共享信息，避免重复提交，提升审批效率。</w:t>
            </w:r>
          </w:p>
          <w:p w14:paraId="030CF3F9">
            <w:r>
              <w:rPr>
                <w:rFonts w:hint="eastAsia"/>
              </w:rPr>
              <w:t>3.18.2 开办烘焙坊/面包房一件事</w:t>
            </w:r>
          </w:p>
          <w:p w14:paraId="190F7671">
            <w:r>
              <w:rPr>
                <w:rFonts w:hint="eastAsia"/>
              </w:rPr>
              <w:t>1. 流程优化：涵盖执照、小作坊登记、健康证等，并联审批。</w:t>
            </w:r>
          </w:p>
          <w:p w14:paraId="4BEF4962">
            <w:r>
              <w:rPr>
                <w:rFonts w:hint="eastAsia"/>
              </w:rPr>
              <w:t>2. 表单整合：烘焙专属表单，集成必要信息。</w:t>
            </w:r>
          </w:p>
          <w:p w14:paraId="5EB0F2EF">
            <w:r>
              <w:rPr>
                <w:rFonts w:hint="eastAsia"/>
              </w:rPr>
              <w:t>3. 信息优化：数据共享，自动填充部分信息。</w:t>
            </w:r>
          </w:p>
          <w:p w14:paraId="526C68B5">
            <w:r>
              <w:rPr>
                <w:rFonts w:hint="eastAsia"/>
              </w:rPr>
              <w:t>3.18.3 开办便利店一件事</w:t>
            </w:r>
          </w:p>
          <w:p w14:paraId="2D2CAC2C">
            <w:r>
              <w:rPr>
                <w:rFonts w:hint="eastAsia"/>
              </w:rPr>
              <w:t>1. 流程优化：整合执照、烟草零售许可、卫生许可等，多证合一。</w:t>
            </w:r>
          </w:p>
          <w:p w14:paraId="61A8D4CA">
            <w:r>
              <w:rPr>
                <w:rFonts w:hint="eastAsia"/>
              </w:rPr>
              <w:t>2. 表单整合：综合申请表，简化流程。</w:t>
            </w:r>
          </w:p>
          <w:p w14:paraId="48A6825E">
            <w:r>
              <w:rPr>
                <w:rFonts w:hint="eastAsia"/>
              </w:rPr>
              <w:t>3. 信息优化：部门信息共享，提高审批效率。</w:t>
            </w:r>
          </w:p>
          <w:p w14:paraId="41DD3C9E">
            <w:r>
              <w:rPr>
                <w:rFonts w:hint="eastAsia"/>
              </w:rPr>
              <w:t>3.18.4 开办饭店一件事</w:t>
            </w:r>
          </w:p>
          <w:p w14:paraId="7923126C">
            <w:r>
              <w:rPr>
                <w:rFonts w:hint="eastAsia"/>
              </w:rPr>
              <w:t>1. 流程优化：涵盖执照、食品经营许可、卫生许可、消防验收等，全链条一站式。</w:t>
            </w:r>
          </w:p>
          <w:p w14:paraId="3B767467">
            <w:r>
              <w:rPr>
                <w:rFonts w:hint="eastAsia"/>
              </w:rPr>
              <w:t>2. 表单整合：综合申请表，集成所有许可事项。</w:t>
            </w:r>
          </w:p>
          <w:p w14:paraId="716F9EF1">
            <w:r>
              <w:rPr>
                <w:rFonts w:hint="eastAsia"/>
              </w:rPr>
              <w:t>3. 信息优化：大数据自动匹配填充部分信息。</w:t>
            </w:r>
          </w:p>
          <w:p w14:paraId="446C4028">
            <w:r>
              <w:rPr>
                <w:rFonts w:hint="eastAsia"/>
              </w:rPr>
              <w:t>3.18.5 开办健身房一件事</w:t>
            </w:r>
          </w:p>
          <w:p w14:paraId="4A4082BE">
            <w:r>
              <w:rPr>
                <w:rFonts w:hint="eastAsia"/>
              </w:rPr>
              <w:t>1. 流程优化：整合执照、卫生许可、消防验收、体育设施检查等，一站式服务。</w:t>
            </w:r>
          </w:p>
          <w:p w14:paraId="4D00377E">
            <w:r>
              <w:rPr>
                <w:rFonts w:hint="eastAsia"/>
              </w:rPr>
              <w:t>2. 表单整合：专属申请表，简化流程。</w:t>
            </w:r>
          </w:p>
          <w:p w14:paraId="0EFF273C">
            <w:r>
              <w:rPr>
                <w:rFonts w:hint="eastAsia"/>
              </w:rPr>
              <w:t>3. 信息优化：信息共享，减少材料提交，提升体验。</w:t>
            </w:r>
          </w:p>
          <w:p w14:paraId="6D76E7D3">
            <w:r>
              <w:rPr>
                <w:rFonts w:hint="eastAsia"/>
              </w:rPr>
              <w:t>3.18.6 开办咖啡馆/茶馆一件事</w:t>
            </w:r>
          </w:p>
          <w:p w14:paraId="34ED7D5F">
            <w:r>
              <w:rPr>
                <w:rFonts w:hint="eastAsia"/>
              </w:rPr>
              <w:t>1. 流程优化：涵盖执照、食品经营许可、卫生许可、消防验收等，一站式开办。</w:t>
            </w:r>
          </w:p>
          <w:p w14:paraId="0161ED2B">
            <w:r>
              <w:rPr>
                <w:rFonts w:hint="eastAsia"/>
              </w:rPr>
              <w:t>2. 表单整合：综合申请表，集成必要许可。</w:t>
            </w:r>
          </w:p>
          <w:p w14:paraId="40D98A54">
            <w:r>
              <w:rPr>
                <w:rFonts w:hint="eastAsia"/>
              </w:rPr>
              <w:t>3. 信息优化：数据共享，自动填充部分信息。</w:t>
            </w:r>
          </w:p>
          <w:p w14:paraId="68DD31E7">
            <w:r>
              <w:rPr>
                <w:rFonts w:hint="eastAsia"/>
              </w:rPr>
              <w:t>3.18.7 开办药店一件事</w:t>
            </w:r>
          </w:p>
          <w:p w14:paraId="7C698E01">
            <w:r>
              <w:rPr>
                <w:rFonts w:hint="eastAsia"/>
              </w:rPr>
              <w:t>1. 流程优化：整合执照、药品经营许可、医疗器械许可、GSP认证等，一站式服务。</w:t>
            </w:r>
          </w:p>
          <w:p w14:paraId="3BDDC9A6">
            <w:r>
              <w:rPr>
                <w:rFonts w:hint="eastAsia"/>
              </w:rPr>
              <w:t>2. 表单整合：综合申请表，涵盖所有许可事项。</w:t>
            </w:r>
          </w:p>
          <w:p w14:paraId="5719004F">
            <w:r>
              <w:rPr>
                <w:rFonts w:hint="eastAsia"/>
              </w:rPr>
              <w:t>3. 信息优化：部门信息共享，减少重复材料，提升审批效率。</w:t>
            </w:r>
          </w:p>
          <w:p w14:paraId="289F64AF">
            <w:r>
              <w:rPr>
                <w:rFonts w:hint="eastAsia"/>
              </w:rPr>
              <w:t>3.18.8 开办超市一件事</w:t>
            </w:r>
          </w:p>
          <w:p w14:paraId="66297114">
            <w:r>
              <w:rPr>
                <w:rFonts w:hint="eastAsia"/>
              </w:rPr>
              <w:t>1. 流程优化：涵盖执照、食品经营许可、烟草零售许可、卫生许可等，全链条服务。</w:t>
            </w:r>
          </w:p>
          <w:p w14:paraId="110BB488">
            <w:r>
              <w:rPr>
                <w:rFonts w:hint="eastAsia"/>
              </w:rPr>
              <w:t>2. 表单整合：综合申请表，简化申请流程。</w:t>
            </w:r>
          </w:p>
          <w:p w14:paraId="3E301D7F">
            <w:r>
              <w:rPr>
                <w:rFonts w:hint="eastAsia"/>
              </w:rPr>
              <w:t>3. 信息优化：大数据自动匹配填充部分信息，提高效率。</w:t>
            </w:r>
          </w:p>
          <w:p w14:paraId="49A705CE">
            <w:r>
              <w:rPr>
                <w:rFonts w:hint="eastAsia"/>
              </w:rPr>
              <w:t>3.18.9 开办酒吧一件事</w:t>
            </w:r>
          </w:p>
          <w:p w14:paraId="52E51253">
            <w:r>
              <w:rPr>
                <w:rFonts w:hint="eastAsia"/>
              </w:rPr>
              <w:t>1. 流程优化：整合执照、食品经营许可（含酒类）、卫生许可、消防验收、娱乐经营许可等，一站式服务。</w:t>
            </w:r>
          </w:p>
          <w:p w14:paraId="16E1DF63">
            <w:r>
              <w:rPr>
                <w:rFonts w:hint="eastAsia"/>
              </w:rPr>
              <w:t>2. 表单整合：专属申请表，集成所有许可事项。</w:t>
            </w:r>
          </w:p>
          <w:p w14:paraId="52CF9A19">
            <w:r>
              <w:rPr>
                <w:rFonts w:hint="eastAsia"/>
              </w:rPr>
              <w:t>3. 信息优化：信息共享，减少材料提交，提升体验。</w:t>
            </w:r>
          </w:p>
          <w:p w14:paraId="072FD711">
            <w:r>
              <w:rPr>
                <w:rFonts w:hint="eastAsia"/>
              </w:rPr>
              <w:t>3.18.10 企业注销登记一件事（简易/一般注销）</w:t>
            </w:r>
          </w:p>
          <w:p w14:paraId="5FF0D061">
            <w:r>
              <w:rPr>
                <w:rFonts w:hint="eastAsia"/>
              </w:rPr>
              <w:t>1. 流程优化：分别优化简易和一般注销流程，整合税务、工商、社保注销等，一站式服务。</w:t>
            </w:r>
          </w:p>
          <w:p w14:paraId="081AD281">
            <w:r>
              <w:rPr>
                <w:rFonts w:hint="eastAsia"/>
              </w:rPr>
              <w:t>2. 表单整合：综合申请表，涵盖所有注销事项。</w:t>
            </w:r>
          </w:p>
          <w:p w14:paraId="3B0D8956">
            <w:r>
              <w:rPr>
                <w:rFonts w:hint="eastAsia"/>
              </w:rPr>
              <w:t>3. 信息优化：数据共享，自动匹配填充部分信息。</w:t>
            </w:r>
          </w:p>
          <w:p w14:paraId="2EC366C6">
            <w:r>
              <w:rPr>
                <w:rFonts w:hint="eastAsia"/>
              </w:rPr>
              <w:t>3.18.11 开办现场制售食品一件事</w:t>
            </w:r>
          </w:p>
          <w:p w14:paraId="13905C20">
            <w:r>
              <w:rPr>
                <w:rFonts w:hint="eastAsia"/>
              </w:rPr>
              <w:t>1. 流程优化：整合执照、小作坊登记（或食品经营许可）、健康证等，一站式服务。</w:t>
            </w:r>
          </w:p>
          <w:p w14:paraId="657765A6">
            <w:r>
              <w:rPr>
                <w:rFonts w:hint="eastAsia"/>
              </w:rPr>
              <w:t>2. 表单整合：综合申请表，集成必要许可。</w:t>
            </w:r>
          </w:p>
          <w:p w14:paraId="578E80A0">
            <w:r>
              <w:rPr>
                <w:rFonts w:hint="eastAsia"/>
              </w:rPr>
              <w:t>3. 信息优化：信息共享，减少重复材料，提升审批效率。</w:t>
            </w:r>
          </w:p>
          <w:p w14:paraId="7BEC82BF">
            <w:r>
              <w:rPr>
                <w:rFonts w:hint="eastAsia"/>
              </w:rPr>
              <w:t>3.18.12 开办旅馆一件事</w:t>
            </w:r>
          </w:p>
          <w:p w14:paraId="0046142F">
            <w:r>
              <w:rPr>
                <w:rFonts w:hint="eastAsia"/>
              </w:rPr>
              <w:t>1. 流程优化：涵盖执照、卫生许可、特种行业许可、消防验收等，全链条开办服务。</w:t>
            </w:r>
          </w:p>
          <w:p w14:paraId="7B917BA0">
            <w:r>
              <w:rPr>
                <w:rFonts w:hint="eastAsia"/>
              </w:rPr>
              <w:t>2. 表单整合：专属申请表，简化流程。</w:t>
            </w:r>
          </w:p>
          <w:p w14:paraId="0F7C7180">
            <w:r>
              <w:rPr>
                <w:rFonts w:hint="eastAsia"/>
              </w:rPr>
              <w:t>3. 信息优化：大数据自动匹配填充部分信息。</w:t>
            </w:r>
          </w:p>
          <w:p w14:paraId="7CB24861">
            <w:r>
              <w:rPr>
                <w:rFonts w:hint="eastAsia"/>
              </w:rPr>
              <w:t>3.18.13 企业信息变更一件事</w:t>
            </w:r>
          </w:p>
          <w:p w14:paraId="6B993D5E">
            <w:r>
              <w:rPr>
                <w:rFonts w:hint="eastAsia"/>
              </w:rPr>
              <w:t>1. 流程优化：整合名称、法定代表人、经营范围、注册资本等变更事项，一站式服务。</w:t>
            </w:r>
          </w:p>
          <w:p w14:paraId="44A6BA0A">
            <w:r>
              <w:rPr>
                <w:rFonts w:hint="eastAsia"/>
              </w:rPr>
              <w:t>2. 表单整合：综合申请表，涵盖所有变更事项。</w:t>
            </w:r>
          </w:p>
          <w:p w14:paraId="75755335">
            <w:r>
              <w:rPr>
                <w:rFonts w:hint="eastAsia"/>
              </w:rPr>
              <w:t>3. 信息优化：信息共享，自动匹配填充部分信息，提高效率。</w:t>
            </w:r>
          </w:p>
          <w:p w14:paraId="05A2B802">
            <w:r>
              <w:rPr>
                <w:rFonts w:hint="eastAsia"/>
              </w:rPr>
              <w:t>考核指标</w:t>
            </w:r>
          </w:p>
          <w:p w14:paraId="49C9ADD5">
            <w:r>
              <w:rPr>
                <w:rFonts w:hint="eastAsia"/>
              </w:rPr>
              <w:t>1. 流程优化效果：对比优化前后环节数、办理时限及跑动次数，评估成效。</w:t>
            </w:r>
          </w:p>
          <w:p w14:paraId="5FD91F9C">
            <w:r>
              <w:rPr>
                <w:rFonts w:hint="eastAsia"/>
              </w:rPr>
              <w:t>2. 表单整合满意度：通过用户调查和反馈，评估群众满意度。</w:t>
            </w:r>
          </w:p>
          <w:p w14:paraId="2A8FF57A">
            <w:r>
              <w:rPr>
                <w:rFonts w:hint="eastAsia"/>
              </w:rPr>
              <w:t>3. 群众获得感提升：通过满意度调查，评估“一件事一次办”服务的提升程度。</w:t>
            </w:r>
          </w:p>
          <w:p w14:paraId="72C4408D">
            <w:r>
              <w:rPr>
                <w:rFonts w:hint="eastAsia"/>
              </w:rPr>
              <w:t>服务交付物</w:t>
            </w:r>
          </w:p>
          <w:p w14:paraId="084A3E3A">
            <w:r>
              <w:rPr>
                <w:rFonts w:hint="eastAsia"/>
              </w:rPr>
              <w:t>1.周产出物：《“一件事一次办”运营服务效能周报》。2.月产出物:《“一件事一次办”运营服务分析月报》。3.年产出物:《“一件事一次办”运营服务分析年报》。</w:t>
            </w:r>
          </w:p>
        </w:tc>
      </w:tr>
      <w:tr w14:paraId="112311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47B0654">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D5B0576">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F531C64">
            <w:r>
              <w:rPr>
                <w:rFonts w:hint="eastAsia"/>
              </w:rPr>
              <w:t>3.19.市场主体撤销注销运营服务</w:t>
            </w:r>
          </w:p>
          <w:p w14:paraId="0FAAA0E4">
            <w:r>
              <w:rPr>
                <w:rFonts w:hint="eastAsia"/>
              </w:rPr>
              <w:t xml:space="preserve">3.19.1. 业务流程优化  </w:t>
            </w:r>
          </w:p>
          <w:p w14:paraId="1A362CE1">
            <w:r>
              <w:rPr>
                <w:rFonts w:hint="eastAsia"/>
              </w:rPr>
              <w:t xml:space="preserve">1. 梳理撤销注销流程：针对五大类22小类市场主体，合并相关步骤，形成简洁高效的流程。  </w:t>
            </w:r>
          </w:p>
          <w:p w14:paraId="6C921C70">
            <w:r>
              <w:rPr>
                <w:rFonts w:hint="eastAsia"/>
              </w:rPr>
              <w:t xml:space="preserve">2. 流程标准化：制定统一标准，明确处理时限、责任主体和操作规范，确保一致性和可操作性。  </w:t>
            </w:r>
          </w:p>
          <w:p w14:paraId="30A234D6">
            <w:r>
              <w:rPr>
                <w:rFonts w:hint="eastAsia"/>
              </w:rPr>
              <w:t xml:space="preserve">3.19.2. 业务信息内容优化  </w:t>
            </w:r>
          </w:p>
          <w:p w14:paraId="70963C86">
            <w:r>
              <w:rPr>
                <w:rFonts w:hint="eastAsia"/>
              </w:rPr>
              <w:t xml:space="preserve">1. 精简信息内容：系统梳理所需材料，去除不必要内容，明确核心要求，降低准备难度。  </w:t>
            </w:r>
          </w:p>
          <w:p w14:paraId="7244F32E">
            <w:r>
              <w:rPr>
                <w:rFonts w:hint="eastAsia"/>
              </w:rPr>
              <w:t xml:space="preserve">2. 提升信息准确性：通过数据校验和信息比对，确保提交信息准确，减少因错误导致的失败或延误。  </w:t>
            </w:r>
          </w:p>
          <w:p w14:paraId="6DD47ECC">
            <w:r>
              <w:rPr>
                <w:rFonts w:hint="eastAsia"/>
              </w:rPr>
              <w:t xml:space="preserve">3.19.3. 服务支撑与监督  </w:t>
            </w:r>
          </w:p>
          <w:p w14:paraId="20D38E3F">
            <w:r>
              <w:rPr>
                <w:rFonts w:hint="eastAsia"/>
              </w:rPr>
              <w:t xml:space="preserve">1. 设立咨询热线：提供政策咨询、流程指导和问题解答。  </w:t>
            </w:r>
          </w:p>
          <w:p w14:paraId="0347336E">
            <w:r>
              <w:rPr>
                <w:rFonts w:hint="eastAsia"/>
              </w:rPr>
              <w:t xml:space="preserve">2. 定期培训与指导：提升业务人员执行能力，并对市场主体进行撤销注销前指导。  </w:t>
            </w:r>
          </w:p>
          <w:p w14:paraId="1C5B64FC">
            <w:r>
              <w:rPr>
                <w:rFonts w:hint="eastAsia"/>
              </w:rPr>
              <w:t xml:space="preserve">3. 服务质量监督：建立监督机制，定期收集反馈，及时改进优化。  </w:t>
            </w:r>
          </w:p>
          <w:p w14:paraId="0EB7D281">
            <w:r>
              <w:rPr>
                <w:rFonts w:hint="eastAsia"/>
              </w:rPr>
              <w:t xml:space="preserve">考核指标  </w:t>
            </w:r>
          </w:p>
          <w:p w14:paraId="27AEF0DE">
            <w:r>
              <w:rPr>
                <w:rFonts w:hint="eastAsia"/>
              </w:rPr>
              <w:t xml:space="preserve">1. 流程优化效果：对比优化前后复杂度、处理时长和满意度，评估效能提升。  </w:t>
            </w:r>
          </w:p>
          <w:p w14:paraId="1450B6B0">
            <w:r>
              <w:rPr>
                <w:rFonts w:hint="eastAsia"/>
              </w:rPr>
              <w:t xml:space="preserve">2. 信息优化效果：监测精简程度、准确性和反馈，评估便利性提升。  </w:t>
            </w:r>
          </w:p>
          <w:p w14:paraId="1F1A70AA">
            <w:r>
              <w:rPr>
                <w:rFonts w:hint="eastAsia"/>
              </w:rPr>
              <w:t>3. 服务监督满意度：通过调查和反馈，评估支持与监督措施的满意度。</w:t>
            </w:r>
          </w:p>
          <w:p w14:paraId="6E1639A2">
            <w:r>
              <w:rPr>
                <w:rFonts w:hint="eastAsia"/>
              </w:rPr>
              <w:t>服务交付物</w:t>
            </w:r>
          </w:p>
          <w:p w14:paraId="62B7BD3E">
            <w:r>
              <w:rPr>
                <w:rFonts w:hint="eastAsia"/>
              </w:rPr>
              <w:t>1.周产出物：《市场主体撤销注销运营服务周报》。2.月产出物:《市场主体撤销注销运营服务月报》。3.年产出物:《市场主体撤销注销运营服务年报》。</w:t>
            </w:r>
          </w:p>
        </w:tc>
      </w:tr>
      <w:tr w14:paraId="10657F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2E545B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670C552">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C0A4EE0">
            <w:r>
              <w:rPr>
                <w:rFonts w:hint="eastAsia"/>
              </w:rPr>
              <w:t>3.20.市场主体转型升级运营服务</w:t>
            </w:r>
          </w:p>
          <w:p w14:paraId="2FBB90B4">
            <w:r>
              <w:rPr>
                <w:rFonts w:hint="eastAsia"/>
              </w:rPr>
              <w:t xml:space="preserve">3.20.1. 业务流程优化  </w:t>
            </w:r>
          </w:p>
          <w:p w14:paraId="315F9B88">
            <w:r>
              <w:rPr>
                <w:rFonts w:hint="eastAsia"/>
              </w:rPr>
              <w:t xml:space="preserve">1. 转型流程梳理：针对个体工商户转企业、个人独资企业转公司或合伙企业等转型业务，逐项梳理现有流程，去除冗余环节，合并相关步骤，形成简洁高效的转型流程。  </w:t>
            </w:r>
          </w:p>
          <w:p w14:paraId="0EF604DB">
            <w:r>
              <w:rPr>
                <w:rFonts w:hint="eastAsia"/>
              </w:rPr>
              <w:t xml:space="preserve">2. 流程标准化建设：制定统一转型流程标准，明确各环节处理时限、责任主体及操作规范，确保服务一致性和可操作性。  </w:t>
            </w:r>
          </w:p>
          <w:p w14:paraId="034270FC">
            <w:r>
              <w:rPr>
                <w:rFonts w:hint="eastAsia"/>
              </w:rPr>
              <w:t xml:space="preserve">3.20.2. 业务材料优化  </w:t>
            </w:r>
          </w:p>
          <w:p w14:paraId="17943103">
            <w:r>
              <w:rPr>
                <w:rFonts w:hint="eastAsia"/>
              </w:rPr>
              <w:t xml:space="preserve">1. 材料清单精简：系统梳理转型业务所需申请表及提交材料，去除非必要内容，明确核心材料要求，降低准备难度。  </w:t>
            </w:r>
          </w:p>
          <w:p w14:paraId="3D622E13">
            <w:r>
              <w:rPr>
                <w:rFonts w:hint="eastAsia"/>
              </w:rPr>
              <w:t xml:space="preserve">2. 材料模板提供：提供标准化申请表模板及填写指南，确保材料提交规范、准确。  </w:t>
            </w:r>
          </w:p>
          <w:p w14:paraId="34757142">
            <w:r>
              <w:rPr>
                <w:rFonts w:hint="eastAsia"/>
              </w:rPr>
              <w:t xml:space="preserve">3.20.3. 业务信息内容优化  </w:t>
            </w:r>
          </w:p>
          <w:p w14:paraId="3E2AAC3F">
            <w:r>
              <w:rPr>
                <w:rFonts w:hint="eastAsia"/>
              </w:rPr>
              <w:t xml:space="preserve">1. 信息内容整合：整合转型业务相关信息，形成统一清晰的信息展示界面，便于市场主体查询和理解。  </w:t>
            </w:r>
          </w:p>
          <w:p w14:paraId="15460C29">
            <w:r>
              <w:rPr>
                <w:rFonts w:hint="eastAsia"/>
              </w:rPr>
              <w:t xml:space="preserve">2. 信息准确性提升：通过数据校验、信息比对等手段，确保提交信息准确无误，减少因错误导致的转型失败或延误。  </w:t>
            </w:r>
          </w:p>
          <w:p w14:paraId="0151CC19">
            <w:r>
              <w:rPr>
                <w:rFonts w:hint="eastAsia"/>
              </w:rPr>
              <w:t xml:space="preserve">3. 信息共享与利用：推动跨部门信息共享，利用已有资源，减少重复提交材料，提高转型效率。  </w:t>
            </w:r>
          </w:p>
          <w:p w14:paraId="125D5491">
            <w:r>
              <w:rPr>
                <w:rFonts w:hint="eastAsia"/>
              </w:rPr>
              <w:t xml:space="preserve">3.20.4. 转型支持与指导  </w:t>
            </w:r>
          </w:p>
          <w:p w14:paraId="1D94D4AF">
            <w:r>
              <w:rPr>
                <w:rFonts w:hint="eastAsia"/>
              </w:rPr>
              <w:t xml:space="preserve">1. 政策宣传与解读：多渠道宣传转型政策，提供解读服务，帮助市场主体准确理解政策内容和要求。  </w:t>
            </w:r>
          </w:p>
          <w:p w14:paraId="4D497747">
            <w:r>
              <w:rPr>
                <w:rFonts w:hint="eastAsia"/>
              </w:rPr>
              <w:t xml:space="preserve">2. 后续跟踪与反馈：跟踪转型后经营情况，及时提供必要支持，确保转型效果。  </w:t>
            </w:r>
          </w:p>
          <w:p w14:paraId="6B7DD78C">
            <w:r>
              <w:rPr>
                <w:rFonts w:hint="eastAsia"/>
              </w:rPr>
              <w:t xml:space="preserve">考核指标  </w:t>
            </w:r>
          </w:p>
          <w:p w14:paraId="6E7696E3">
            <w:r>
              <w:rPr>
                <w:rFonts w:hint="eastAsia"/>
              </w:rPr>
              <w:t xml:space="preserve">1. 业务流程优化效果：对比优化前后流程复杂度、处理时长和满意度等指标，评估服务效能提升。  </w:t>
            </w:r>
          </w:p>
          <w:p w14:paraId="00BC5DAA">
            <w:r>
              <w:rPr>
                <w:rFonts w:hint="eastAsia"/>
              </w:rPr>
              <w:t xml:space="preserve">2. 业务材料优化效果：监测材料精简程度、模板使用率和反馈等指标，评估便利性提升程度。  </w:t>
            </w:r>
          </w:p>
          <w:p w14:paraId="06A7B366">
            <w:r>
              <w:rPr>
                <w:rFonts w:hint="eastAsia"/>
              </w:rPr>
              <w:t>3. 业务信息内容优化效果：评估信息整合度、准确性和查询效率，衡量信息获取改善效果。</w:t>
            </w:r>
          </w:p>
          <w:p w14:paraId="69BA99A5">
            <w:r>
              <w:rPr>
                <w:rFonts w:hint="eastAsia"/>
              </w:rPr>
              <w:t>服务交付物</w:t>
            </w:r>
          </w:p>
          <w:p w14:paraId="1FEE304B">
            <w:r>
              <w:rPr>
                <w:rFonts w:hint="eastAsia"/>
              </w:rPr>
              <w:t>1、周产出物：《市场主体转型运营服务周报》。2、月产出物:《市场主体转型运营服务月报》。3、年产出物:《市场主体转型运营服务年报》。</w:t>
            </w:r>
          </w:p>
        </w:tc>
      </w:tr>
      <w:tr w14:paraId="1E9CFA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0F9D52A">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DBB2AE8">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354A8E7">
            <w:r>
              <w:rPr>
                <w:rFonts w:hint="eastAsia"/>
              </w:rPr>
              <w:t>3.21.医疗器械管理者代表备案事项综合运营服务</w:t>
            </w:r>
          </w:p>
          <w:p w14:paraId="27B0A003">
            <w:r>
              <w:rPr>
                <w:rFonts w:hint="eastAsia"/>
              </w:rPr>
              <w:t>深化医疗器械管理者代表备案服务效能，优化首次备案、变更备案、注销备案及备案查询等业务流程，调整业务申请材料、申请表及申请信息，提升备案业务服务效能。</w:t>
            </w:r>
          </w:p>
          <w:p w14:paraId="49AA3351">
            <w:r>
              <w:rPr>
                <w:rFonts w:hint="eastAsia"/>
              </w:rPr>
              <w:t xml:space="preserve">3.21.1. 业务流程优化  </w:t>
            </w:r>
          </w:p>
          <w:p w14:paraId="1B71A313">
            <w:r>
              <w:rPr>
                <w:rFonts w:hint="eastAsia"/>
              </w:rPr>
              <w:t xml:space="preserve">1. 首次备案：梳理并简化在线申请、资料提交、审核反馈等环节，确保流程清晰、操作便捷。  </w:t>
            </w:r>
          </w:p>
          <w:p w14:paraId="2FF06F83">
            <w:r>
              <w:rPr>
                <w:rFonts w:hint="eastAsia"/>
              </w:rPr>
              <w:t xml:space="preserve">2. 变更备案：针对企业信息变更、管理者代表更换等情况，设计快速响应流程，减少等待时间。  </w:t>
            </w:r>
          </w:p>
          <w:p w14:paraId="25867867">
            <w:r>
              <w:rPr>
                <w:rFonts w:hint="eastAsia"/>
              </w:rPr>
              <w:t xml:space="preserve">3. 注销备案：明确注销条件、步骤及所需材料，确保合法合规，并提供注销后咨询服务。  </w:t>
            </w:r>
          </w:p>
          <w:p w14:paraId="6286E07C">
            <w:r>
              <w:rPr>
                <w:rFonts w:hint="eastAsia"/>
              </w:rPr>
              <w:t>4. 备案查询：优化查询流程，方便企业及监管部门实时获取备案状态及信息。</w:t>
            </w:r>
          </w:p>
          <w:p w14:paraId="0DD23D95">
            <w:r>
              <w:rPr>
                <w:rFonts w:hint="eastAsia"/>
              </w:rPr>
              <w:t xml:space="preserve">3.21.2. 业务材料优化  </w:t>
            </w:r>
          </w:p>
          <w:p w14:paraId="548D4167">
            <w:r>
              <w:rPr>
                <w:rFonts w:hint="eastAsia"/>
              </w:rPr>
              <w:t xml:space="preserve">1. 精简申请材料：去除不必要材料，明确核心清单，降低准备难度。  </w:t>
            </w:r>
          </w:p>
          <w:p w14:paraId="579F628E">
            <w:r>
              <w:rPr>
                <w:rFonts w:hint="eastAsia"/>
              </w:rPr>
              <w:t xml:space="preserve">2. 优化申请表：设计标准化、易填写的表格，提供填写指南，确保信息准确完整。  </w:t>
            </w:r>
          </w:p>
          <w:p w14:paraId="1E68F17B">
            <w:r>
              <w:rPr>
                <w:rFonts w:hint="eastAsia"/>
              </w:rPr>
              <w:t>3. 优化材料预审：预审提交材料，及时发现问题并纠正，提高审核通过率。</w:t>
            </w:r>
          </w:p>
          <w:p w14:paraId="084AFECB">
            <w:r>
              <w:rPr>
                <w:rFonts w:hint="eastAsia"/>
              </w:rPr>
              <w:t xml:space="preserve">3.21.3. 业务信息内容优化  </w:t>
            </w:r>
          </w:p>
          <w:p w14:paraId="5BE13595">
            <w:r>
              <w:rPr>
                <w:rFonts w:hint="eastAsia"/>
              </w:rPr>
              <w:t xml:space="preserve">1. 信息整合：整合备案业务信息，形成统一清晰展示界面，方便查询和理解。  </w:t>
            </w:r>
          </w:p>
          <w:p w14:paraId="505E5162">
            <w:r>
              <w:rPr>
                <w:rFonts w:hint="eastAsia"/>
              </w:rPr>
              <w:t xml:space="preserve">2. 信息准确性：通过数据校验、信息比对等手段，确保备案信息无误，减少错误导致的失败或延误。  </w:t>
            </w:r>
          </w:p>
          <w:p w14:paraId="31EA02D4">
            <w:r>
              <w:rPr>
                <w:rFonts w:hint="eastAsia"/>
              </w:rPr>
              <w:t>3. 信息共享：推动备案信息在部门间共享，提高利用效率，减少重复提交。</w:t>
            </w:r>
          </w:p>
          <w:p w14:paraId="4351C16B">
            <w:r>
              <w:rPr>
                <w:rFonts w:hint="eastAsia"/>
              </w:rPr>
              <w:t xml:space="preserve">考核指标  </w:t>
            </w:r>
          </w:p>
          <w:p w14:paraId="5783982D">
            <w:r>
              <w:rPr>
                <w:rFonts w:hint="eastAsia"/>
              </w:rPr>
              <w:t xml:space="preserve">1. 业务流程优化效果：通过用户反馈、处理时长等指标评估效能提升。  </w:t>
            </w:r>
          </w:p>
          <w:p w14:paraId="5661F105">
            <w:r>
              <w:rPr>
                <w:rFonts w:hint="eastAsia"/>
              </w:rPr>
              <w:t xml:space="preserve">2. 业务材料优化效果：监测材料精简程度、申请表使用率和用户满意度，衡量便利性提升。  </w:t>
            </w:r>
          </w:p>
          <w:p w14:paraId="029F0B52">
            <w:r>
              <w:rPr>
                <w:rFonts w:hint="eastAsia"/>
              </w:rPr>
              <w:t xml:space="preserve">3. 业务信息内容优化效果：评估信息整合度、准确性和查询效率，考察信息获取改善效果。  </w:t>
            </w:r>
          </w:p>
          <w:p w14:paraId="5784A882">
            <w:r>
              <w:rPr>
                <w:rFonts w:hint="eastAsia"/>
              </w:rPr>
              <w:t>4. 服务满意度：通过调查和反馈收集，评估用户整体满意度与认可度。</w:t>
            </w:r>
          </w:p>
          <w:p w14:paraId="6AB11A71">
            <w:r>
              <w:rPr>
                <w:rFonts w:hint="eastAsia"/>
              </w:rPr>
              <w:t>服务交付物</w:t>
            </w:r>
          </w:p>
          <w:p w14:paraId="784E30ED">
            <w:r>
              <w:rPr>
                <w:rFonts w:hint="eastAsia"/>
              </w:rPr>
              <w:t>1.周产出物：《医疗器械备案事项综合运营服务周报》。2.月产出物:《医疗器械备案事项综合运营服务月报》。3.年产出物:《医疗器械备案事项综合运营服务年报》。</w:t>
            </w:r>
          </w:p>
        </w:tc>
      </w:tr>
      <w:tr w14:paraId="09EFB5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D1D05C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D21D077">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D4B7A1F">
            <w:r>
              <w:rPr>
                <w:rFonts w:hint="eastAsia"/>
              </w:rPr>
              <w:t>3.22.营业执照作废声明运营服务</w:t>
            </w:r>
          </w:p>
          <w:p w14:paraId="39C1189B">
            <w:r>
              <w:rPr>
                <w:rFonts w:hint="eastAsia"/>
              </w:rPr>
              <w:t>针对内资、外资、集团、农民专业合作社、个体工商户等5大类22小类的营业执照作废业务流程进行优化，调整申请表单、优化信息项目及申请操作，有效支撑作废声明业务服务。</w:t>
            </w:r>
          </w:p>
          <w:p w14:paraId="08655E9C">
            <w:r>
              <w:rPr>
                <w:rFonts w:hint="eastAsia"/>
              </w:rPr>
              <w:t xml:space="preserve">3.22.1 业务流程优化  </w:t>
            </w:r>
          </w:p>
          <w:p w14:paraId="3A5185F3">
            <w:r>
              <w:rPr>
                <w:rFonts w:hint="eastAsia"/>
              </w:rPr>
              <w:t xml:space="preserve">1. 流程梳理与简化：全面梳理各类市场主体作废流程，形成简洁高效流程。  </w:t>
            </w:r>
          </w:p>
          <w:p w14:paraId="72AA4F09">
            <w:r>
              <w:rPr>
                <w:rFonts w:hint="eastAsia"/>
              </w:rPr>
              <w:t>2. 流程标准化建设：制定统一流程标准，明确各环节时限、责任主体及操作规范，确保服务一致性和可操作性。</w:t>
            </w:r>
          </w:p>
          <w:p w14:paraId="64B636C3">
            <w:r>
              <w:rPr>
                <w:rFonts w:hint="eastAsia"/>
              </w:rPr>
              <w:t xml:space="preserve">3.22.2 业务申请表单优化  </w:t>
            </w:r>
          </w:p>
          <w:p w14:paraId="281F9CC9">
            <w:r>
              <w:rPr>
                <w:rFonts w:hint="eastAsia"/>
              </w:rPr>
              <w:t xml:space="preserve">1. 表单精简优化：系统梳理申请表单，降低填写难度。  </w:t>
            </w:r>
          </w:p>
          <w:p w14:paraId="574E476A">
            <w:r>
              <w:rPr>
                <w:rFonts w:hint="eastAsia"/>
              </w:rPr>
              <w:t xml:space="preserve">2. 表单模板编辑优化：提供标准化模板及填写指南。  </w:t>
            </w:r>
          </w:p>
          <w:p w14:paraId="3AA15F84">
            <w:r>
              <w:rPr>
                <w:rFonts w:hint="eastAsia"/>
              </w:rPr>
              <w:t>3. 表单预审服务优化：优化预审环节，初步审核并纠正问题。</w:t>
            </w:r>
          </w:p>
          <w:p w14:paraId="20613AD8">
            <w:r>
              <w:rPr>
                <w:rFonts w:hint="eastAsia"/>
              </w:rPr>
              <w:t xml:space="preserve">3.22.3 业务申请信息内容优化  </w:t>
            </w:r>
          </w:p>
          <w:p w14:paraId="55C95BEF">
            <w:r>
              <w:rPr>
                <w:rFonts w:hint="eastAsia"/>
              </w:rPr>
              <w:t xml:space="preserve">1. 信息内容整合优化：整合作废声明信息，形成统一清晰展示界面。  </w:t>
            </w:r>
          </w:p>
          <w:p w14:paraId="7441B87B">
            <w:r>
              <w:rPr>
                <w:rFonts w:hint="eastAsia"/>
              </w:rPr>
              <w:t xml:space="preserve">2. 信息准确性优化：通过数据校验、信息比对等手段确保信息准确。  </w:t>
            </w:r>
          </w:p>
          <w:p w14:paraId="0C5588FF">
            <w:r>
              <w:rPr>
                <w:rFonts w:hint="eastAsia"/>
              </w:rPr>
              <w:t>3. 信息共享优化：推动跨部门信息共享，减少重复提交材料。</w:t>
            </w:r>
          </w:p>
          <w:p w14:paraId="5509ED9C">
            <w:r>
              <w:rPr>
                <w:rFonts w:hint="eastAsia"/>
              </w:rPr>
              <w:t xml:space="preserve">3.22.4 业务申请操作优化  </w:t>
            </w:r>
          </w:p>
          <w:p w14:paraId="058B2DEC">
            <w:r>
              <w:rPr>
                <w:rFonts w:hint="eastAsia"/>
              </w:rPr>
              <w:t xml:space="preserve">1. 操作指南优化：提供详细申请操作指南。  </w:t>
            </w:r>
          </w:p>
          <w:p w14:paraId="0D276771">
            <w:r>
              <w:rPr>
                <w:rFonts w:hint="eastAsia"/>
              </w:rPr>
              <w:t xml:space="preserve">2. 在线帮助与支持：设立在线客服，解答申请问题。  </w:t>
            </w:r>
          </w:p>
          <w:p w14:paraId="0FAFF678">
            <w:r>
              <w:rPr>
                <w:rFonts w:hint="eastAsia"/>
              </w:rPr>
              <w:t>3. 操作反馈机制：建立反馈机制，收集意见建议。</w:t>
            </w:r>
          </w:p>
          <w:p w14:paraId="56AE66EB">
            <w:r>
              <w:rPr>
                <w:rFonts w:hint="eastAsia"/>
              </w:rPr>
              <w:t xml:space="preserve">考核指标  </w:t>
            </w:r>
          </w:p>
          <w:p w14:paraId="7FCEFE32">
            <w:r>
              <w:rPr>
                <w:rFonts w:hint="eastAsia"/>
              </w:rPr>
              <w:t xml:space="preserve">1. 业务流程优化效果：对比优化前后流程复杂度、处理时长和满意度，评估效能提升。  </w:t>
            </w:r>
          </w:p>
          <w:p w14:paraId="42E90798">
            <w:r>
              <w:rPr>
                <w:rFonts w:hint="eastAsia"/>
              </w:rPr>
              <w:t xml:space="preserve">2. 业务申请表单优化效果：监测精简程度、模板使用率和反馈，衡量便利性提升。  </w:t>
            </w:r>
          </w:p>
          <w:p w14:paraId="1187076C">
            <w:r>
              <w:rPr>
                <w:rFonts w:hint="eastAsia"/>
              </w:rPr>
              <w:t xml:space="preserve">3. 业务申请信息内容优化效果：评估信息整合度、准确性和查询效率，考察信息获取改善效果。  </w:t>
            </w:r>
          </w:p>
          <w:p w14:paraId="579AC43F">
            <w:r>
              <w:rPr>
                <w:rFonts w:hint="eastAsia"/>
              </w:rPr>
              <w:t>4. 服务满意度：通过调查和反馈，评估整体满意度和认可度。</w:t>
            </w:r>
          </w:p>
          <w:p w14:paraId="131DEFBD">
            <w:r>
              <w:rPr>
                <w:rFonts w:hint="eastAsia"/>
              </w:rPr>
              <w:t>服务交付物</w:t>
            </w:r>
          </w:p>
          <w:p w14:paraId="41245975">
            <w:r>
              <w:rPr>
                <w:rFonts w:hint="eastAsia"/>
              </w:rPr>
              <w:t>1.周产出物：《营业执照作废声明运营服务周报》。2.月产出物:《营业执照作废声明运营服务月报》。3.年产出物:《营业执照作废声明运营服务年报》。</w:t>
            </w:r>
          </w:p>
        </w:tc>
      </w:tr>
      <w:tr w14:paraId="085BA2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82A533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63742AF">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4154C0">
            <w:r>
              <w:rPr>
                <w:rFonts w:hint="eastAsia"/>
              </w:rPr>
              <w:t>3.23.新设立企业信息分级保护运营服务</w:t>
            </w:r>
          </w:p>
          <w:p w14:paraId="4AC46A55">
            <w:r>
              <w:rPr>
                <w:rFonts w:hint="eastAsia"/>
              </w:rPr>
              <w:t>针对内资、外资、集团、农民专业合作社、个体工商户等5大类22小类，新设立业务产出的法人及联络员信息在一周内脱敏处理。</w:t>
            </w:r>
          </w:p>
          <w:p w14:paraId="5EECB477">
            <w:r>
              <w:rPr>
                <w:rFonts w:hint="eastAsia"/>
              </w:rPr>
              <w:t>3.23.1 敏感信息节点优化</w:t>
            </w:r>
          </w:p>
          <w:p w14:paraId="672064B2">
            <w:r>
              <w:rPr>
                <w:rFonts w:hint="eastAsia"/>
              </w:rPr>
              <w:t>1. 全面梳理信息，识别个人敏感信息节点。</w:t>
            </w:r>
          </w:p>
          <w:p w14:paraId="2B44406E">
            <w:r>
              <w:rPr>
                <w:rFonts w:hint="eastAsia"/>
              </w:rPr>
              <w:t>2. 按敏感程度分类，为保护措施提供依据。</w:t>
            </w:r>
          </w:p>
          <w:p w14:paraId="303C4F47">
            <w:r>
              <w:rPr>
                <w:rFonts w:hint="eastAsia"/>
              </w:rPr>
              <w:t>3. 评估风险并制定应对措施，确保登记、存储、传输安全。</w:t>
            </w:r>
          </w:p>
          <w:p w14:paraId="2F61EA6E">
            <w:r>
              <w:rPr>
                <w:rFonts w:hint="eastAsia"/>
              </w:rPr>
              <w:t>3.23.2 业务流程优化</w:t>
            </w:r>
          </w:p>
          <w:p w14:paraId="6F56FB81">
            <w:r>
              <w:rPr>
                <w:rFonts w:hint="eastAsia"/>
              </w:rPr>
              <w:t>1. 简化标准化流程，提升处理效率。</w:t>
            </w:r>
          </w:p>
          <w:p w14:paraId="2646A2FE">
            <w:r>
              <w:rPr>
                <w:rFonts w:hint="eastAsia"/>
              </w:rPr>
              <w:t>2. 嵌入敏感信息保护流程，覆盖登记、审核、存储各环节。</w:t>
            </w:r>
          </w:p>
          <w:p w14:paraId="083E7A3A">
            <w:r>
              <w:rPr>
                <w:rFonts w:hint="eastAsia"/>
              </w:rPr>
              <w:t>3. 优化跨部门协同机制，确保信息流转一致保护。</w:t>
            </w:r>
          </w:p>
          <w:p w14:paraId="35EAEE52">
            <w:r>
              <w:rPr>
                <w:rFonts w:hint="eastAsia"/>
              </w:rPr>
              <w:t>3.23.3 业务操作规范优化</w:t>
            </w:r>
          </w:p>
          <w:p w14:paraId="7550D7DC">
            <w:r>
              <w:rPr>
                <w:rFonts w:hint="eastAsia"/>
              </w:rPr>
              <w:t>1. 制定详细操作指南，明确步骤与注意事项。</w:t>
            </w:r>
          </w:p>
          <w:p w14:paraId="019FCFDE">
            <w:r>
              <w:rPr>
                <w:rFonts w:hint="eastAsia"/>
              </w:rPr>
              <w:t>2. 开展信息保护培训，提升识别与保护能力。</w:t>
            </w:r>
          </w:p>
          <w:p w14:paraId="7D20F2FA">
            <w:r>
              <w:rPr>
                <w:rFonts w:hint="eastAsia"/>
              </w:rPr>
              <w:t>3. 建立监督机制，实时监控操作，及时纠正并收集反馈优化规范。</w:t>
            </w:r>
          </w:p>
          <w:p w14:paraId="780A9F62">
            <w:r>
              <w:rPr>
                <w:rFonts w:hint="eastAsia"/>
              </w:rPr>
              <w:t>考核指标</w:t>
            </w:r>
          </w:p>
          <w:p w14:paraId="6199CBF1">
            <w:r>
              <w:rPr>
                <w:rFonts w:hint="eastAsia"/>
              </w:rPr>
              <w:t>1. 敏感信息保护效果：评估节点定位准确性、保护有效性及泄露事件发生率。</w:t>
            </w:r>
          </w:p>
          <w:p w14:paraId="20B67E0F">
            <w:r>
              <w:rPr>
                <w:rFonts w:hint="eastAsia"/>
              </w:rPr>
              <w:t>2. 业务流程优化效果：对比优化前后流程复杂度、处理时长及人员满意度。</w:t>
            </w:r>
          </w:p>
          <w:p w14:paraId="1CC4017C">
            <w:r>
              <w:rPr>
                <w:rFonts w:hint="eastAsia"/>
              </w:rPr>
              <w:t>3. 操作规范执行情况：检查操作合规性、培训效果及监督机制有效性。</w:t>
            </w:r>
          </w:p>
          <w:p w14:paraId="1F3278B1">
            <w:r>
              <w:rPr>
                <w:rFonts w:hint="eastAsia"/>
              </w:rPr>
              <w:t>服务交付物</w:t>
            </w:r>
          </w:p>
          <w:p w14:paraId="1CCC0820">
            <w:r>
              <w:rPr>
                <w:rFonts w:hint="eastAsia"/>
              </w:rPr>
              <w:t>1、周产出物：《新设立企业信息分级保护运营服务周报》。2、月产出物:《新设立企业信息分级保护运营服务月报》。3、年产出物:《新设立企业信息分级保护运营服务年报》。</w:t>
            </w:r>
          </w:p>
        </w:tc>
      </w:tr>
      <w:tr w14:paraId="350310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379F4D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2837046">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3812D52">
            <w:r>
              <w:rPr>
                <w:rFonts w:hint="eastAsia"/>
              </w:rPr>
              <w:t>3.24.受益人信息备案短信运营服务</w:t>
            </w:r>
          </w:p>
          <w:p w14:paraId="064E23F0">
            <w:r>
              <w:rPr>
                <w:rFonts w:hint="eastAsia"/>
              </w:rPr>
              <w:t>针对内资、外资、集团、农业专业合作社等4大类21小类市场主体的受益所有人信息备案业务，优化豁免主体判断、投资人信息上报、业务材料表单及信息内容等流程，并持续改进操作规范，提升备案效率与合规性。</w:t>
            </w:r>
          </w:p>
          <w:p w14:paraId="6244C697">
            <w:r>
              <w:rPr>
                <w:rFonts w:hint="eastAsia"/>
              </w:rPr>
              <w:t xml:space="preserve">3.24.1. 豁免主体判断服务优化  </w:t>
            </w:r>
          </w:p>
          <w:p w14:paraId="3338579A">
            <w:r>
              <w:rPr>
                <w:rFonts w:hint="eastAsia"/>
              </w:rPr>
              <w:t xml:space="preserve">1. 明确各类市场主体的豁免标准，提供清晰判断依据。  </w:t>
            </w:r>
          </w:p>
          <w:p w14:paraId="27E499E2">
            <w:r>
              <w:rPr>
                <w:rFonts w:hint="eastAsia"/>
              </w:rPr>
              <w:t>2. 简化豁免判断流程，减少不必要环节。</w:t>
            </w:r>
          </w:p>
          <w:p w14:paraId="593BE49C">
            <w:r>
              <w:rPr>
                <w:rFonts w:hint="eastAsia"/>
              </w:rPr>
              <w:t xml:space="preserve">3.24.2. 投资人信息上报流程规范  </w:t>
            </w:r>
          </w:p>
          <w:p w14:paraId="1FA35DAC">
            <w:r>
              <w:rPr>
                <w:rFonts w:hint="eastAsia"/>
              </w:rPr>
              <w:t xml:space="preserve">1. 提供详细上报指南，明确内容、格式及时限。  </w:t>
            </w:r>
          </w:p>
          <w:p w14:paraId="1905A2BD">
            <w:r>
              <w:rPr>
                <w:rFonts w:hint="eastAsia"/>
              </w:rPr>
              <w:t xml:space="preserve">2. 优化信息校验机制，实施自动或人工校验。  </w:t>
            </w:r>
          </w:p>
          <w:p w14:paraId="4A9FD23D">
            <w:r>
              <w:rPr>
                <w:rFonts w:hint="eastAsia"/>
              </w:rPr>
              <w:t>3. 优化异常信息处理流程，及时处理并确保合规。</w:t>
            </w:r>
          </w:p>
          <w:p w14:paraId="4E505C55">
            <w:r>
              <w:rPr>
                <w:rFonts w:hint="eastAsia"/>
              </w:rPr>
              <w:t xml:space="preserve">3.24.3. 业务材料表单及信息内容优化  </w:t>
            </w:r>
          </w:p>
          <w:p w14:paraId="6AA94D36">
            <w:r>
              <w:rPr>
                <w:rFonts w:hint="eastAsia"/>
              </w:rPr>
              <w:t xml:space="preserve">1. 精简并标准化表单，去除冗余，明确核心信息要求。  </w:t>
            </w:r>
          </w:p>
          <w:p w14:paraId="671D4C75">
            <w:r>
              <w:rPr>
                <w:rFonts w:hint="eastAsia"/>
              </w:rPr>
              <w:t>2. 整合信息内容，形成统一清晰展示界面，便于查询理解。</w:t>
            </w:r>
          </w:p>
          <w:p w14:paraId="0B3C5377">
            <w:r>
              <w:rPr>
                <w:rFonts w:hint="eastAsia"/>
              </w:rPr>
              <w:t xml:space="preserve">3.24.4. 持续优化操作规范  </w:t>
            </w:r>
          </w:p>
          <w:p w14:paraId="6650DAD2">
            <w:r>
              <w:rPr>
                <w:rFonts w:hint="eastAsia"/>
              </w:rPr>
              <w:t xml:space="preserve">1. 根据业务和政策变化，及时制定和更新操作规范。  </w:t>
            </w:r>
          </w:p>
          <w:p w14:paraId="41411F44">
            <w:r>
              <w:rPr>
                <w:rFonts w:hint="eastAsia"/>
              </w:rPr>
              <w:t xml:space="preserve">2. 对业务人员进行培训指导，提升操作能力和合规意识。  </w:t>
            </w:r>
          </w:p>
          <w:p w14:paraId="435CDD98">
            <w:r>
              <w:rPr>
                <w:rFonts w:hint="eastAsia"/>
              </w:rPr>
              <w:t>3. 优化监督机制，实时监控操作，及时纠正问题，收集反馈并持续改进。</w:t>
            </w:r>
          </w:p>
          <w:p w14:paraId="700DE049">
            <w:r>
              <w:rPr>
                <w:rFonts w:hint="eastAsia"/>
              </w:rPr>
              <w:t xml:space="preserve">考核指标  </w:t>
            </w:r>
          </w:p>
          <w:p w14:paraId="51278888">
            <w:r>
              <w:rPr>
                <w:rFonts w:hint="eastAsia"/>
              </w:rPr>
              <w:t xml:space="preserve">1. 豁免主体判断准确率：评估判断准确性，衡量服务效果。  </w:t>
            </w:r>
          </w:p>
          <w:p w14:paraId="03DA8B9C">
            <w:r>
              <w:rPr>
                <w:rFonts w:hint="eastAsia"/>
              </w:rPr>
              <w:t xml:space="preserve">2. 投资人信息上报合规率：检查上报合规性，评估流程规范效果。  </w:t>
            </w:r>
          </w:p>
          <w:p w14:paraId="4AD91468">
            <w:r>
              <w:rPr>
                <w:rFonts w:hint="eastAsia"/>
              </w:rPr>
              <w:t xml:space="preserve">3. 业务材料表单及信息内容优化效果：对比优化前后复杂度、信息准确性和满意度，评估优化成效。  </w:t>
            </w:r>
          </w:p>
          <w:p w14:paraId="6422E7BC">
            <w:r>
              <w:rPr>
                <w:rFonts w:hint="eastAsia"/>
              </w:rPr>
              <w:t>4. 服务满意度：通过调查和反馈收集，评估市场主体整体满意度与认可度。</w:t>
            </w:r>
          </w:p>
          <w:p w14:paraId="1B9AC673">
            <w:r>
              <w:rPr>
                <w:rFonts w:hint="eastAsia"/>
              </w:rPr>
              <w:t>服务交付物</w:t>
            </w:r>
          </w:p>
          <w:p w14:paraId="105A1A2B">
            <w:r>
              <w:rPr>
                <w:rFonts w:hint="eastAsia"/>
              </w:rPr>
              <w:t>1、周产出物：《受益人信息备案短信运营服务周报》。2、月产出物:《受益人信息备案短信运营服务月报》。3、年产出物:《受益人信息备案短信运营服务年报》。</w:t>
            </w:r>
          </w:p>
        </w:tc>
      </w:tr>
      <w:tr w14:paraId="3F5C68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5080B75">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64158FE">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F8F241F">
            <w:r>
              <w:rPr>
                <w:rFonts w:hint="eastAsia"/>
              </w:rPr>
              <w:t>3.25.行政许可不予许可信息公示运营服务</w:t>
            </w:r>
          </w:p>
          <w:p w14:paraId="36608202">
            <w:r>
              <w:rPr>
                <w:rFonts w:hint="eastAsia"/>
              </w:rPr>
              <w:t>为深化行政审批制度改革，强化许可结果社会监督，对佛山市市场监督管理局20余项行政许可的不予许可业务，进行流程优化、环节调整，并持续规范操作，提升行政不予许可服务效能。</w:t>
            </w:r>
          </w:p>
          <w:p w14:paraId="44E895EB">
            <w:r>
              <w:rPr>
                <w:rFonts w:hint="eastAsia"/>
              </w:rPr>
              <w:t xml:space="preserve">3.25.1 业务流程优化  </w:t>
            </w:r>
          </w:p>
          <w:p w14:paraId="31A8C266">
            <w:r>
              <w:rPr>
                <w:rFonts w:hint="eastAsia"/>
              </w:rPr>
              <w:t xml:space="preserve">1. 梳理不予许可情形，明确具体条件和标准。  </w:t>
            </w:r>
          </w:p>
          <w:p w14:paraId="028B5B04">
            <w:r>
              <w:rPr>
                <w:rFonts w:hint="eastAsia"/>
              </w:rPr>
              <w:t xml:space="preserve">2. 再造处理流程，优化不必要环节，确保简洁高效。  </w:t>
            </w:r>
          </w:p>
          <w:p w14:paraId="074303C0">
            <w:r>
              <w:rPr>
                <w:rFonts w:hint="eastAsia"/>
              </w:rPr>
              <w:t>3. 制定标准化操作指南，明确各环节要求和时限，提升规范性和一致性。</w:t>
            </w:r>
          </w:p>
          <w:p w14:paraId="6170BBBB">
            <w:r>
              <w:rPr>
                <w:rFonts w:hint="eastAsia"/>
              </w:rPr>
              <w:t xml:space="preserve">3.25.2 业务操作优化  </w:t>
            </w:r>
          </w:p>
          <w:p w14:paraId="439B34A4">
            <w:r>
              <w:rPr>
                <w:rFonts w:hint="eastAsia"/>
              </w:rPr>
              <w:t xml:space="preserve">1. 优化统一的不予许可决定书模板，明确理由、依据和申诉途径。  </w:t>
            </w:r>
          </w:p>
          <w:p w14:paraId="2E387056">
            <w:r>
              <w:rPr>
                <w:rFonts w:hint="eastAsia"/>
              </w:rPr>
              <w:t xml:space="preserve">2. 对业务人员进行专业培训，提高法律素养和业务能力。  </w:t>
            </w:r>
          </w:p>
          <w:p w14:paraId="330F6AF4">
            <w:r>
              <w:rPr>
                <w:rFonts w:hint="eastAsia"/>
              </w:rPr>
              <w:t>3. 优化操作监督机制，实时监督、及时纠正，并收集反馈，持续改进。</w:t>
            </w:r>
          </w:p>
          <w:p w14:paraId="5EEAA46D">
            <w:r>
              <w:rPr>
                <w:rFonts w:hint="eastAsia"/>
              </w:rPr>
              <w:t xml:space="preserve">3.25.3 社会监督与透明度优化  </w:t>
            </w:r>
          </w:p>
          <w:p w14:paraId="0A5857A1">
            <w:r>
              <w:rPr>
                <w:rFonts w:hint="eastAsia"/>
              </w:rPr>
              <w:t xml:space="preserve">1. 通过官方网站等渠道，及时公示不予许可决定信息，增强透明度。  </w:t>
            </w:r>
          </w:p>
          <w:p w14:paraId="3331CEAF">
            <w:r>
              <w:rPr>
                <w:rFonts w:hint="eastAsia"/>
              </w:rPr>
              <w:t>2. 优化公众咨询与反馈渠道，及时回应社会关切，提升满意度。</w:t>
            </w:r>
          </w:p>
          <w:p w14:paraId="5655FD95">
            <w:r>
              <w:rPr>
                <w:rFonts w:hint="eastAsia"/>
              </w:rPr>
              <w:t xml:space="preserve">考核指标  </w:t>
            </w:r>
          </w:p>
          <w:p w14:paraId="327EA551">
            <w:r>
              <w:rPr>
                <w:rFonts w:hint="eastAsia"/>
              </w:rPr>
              <w:t xml:space="preserve">1. 对比优化前后流程复杂度、处理时长及人员满意度，评估效能提升效果。  </w:t>
            </w:r>
          </w:p>
          <w:p w14:paraId="634AE498">
            <w:r>
              <w:rPr>
                <w:rFonts w:hint="eastAsia"/>
              </w:rPr>
              <w:t>2. 检查操作是否符合指南要求、培训效果及监督机制有效性，考察规范执行情况。</w:t>
            </w:r>
          </w:p>
          <w:p w14:paraId="313E3609">
            <w:r>
              <w:rPr>
                <w:rFonts w:hint="eastAsia"/>
              </w:rPr>
              <w:t>服务交付物</w:t>
            </w:r>
          </w:p>
          <w:p w14:paraId="4014712D">
            <w:r>
              <w:rPr>
                <w:rFonts w:hint="eastAsia"/>
              </w:rPr>
              <w:t>1、周产出物：《行政许可不予许可信息公示运营服务周报》。2、月产出物:《行政许可不予许可信息公示运营服务月报》。3、年产出物:《行政许可不予许可信息公示运营服务年报》。</w:t>
            </w:r>
          </w:p>
        </w:tc>
      </w:tr>
      <w:tr w14:paraId="096865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B4AD96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2B202AE">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325F63">
            <w:r>
              <w:rPr>
                <w:rFonts w:hint="eastAsia"/>
              </w:rPr>
              <w:t>3.26.与国家市场监督总局12315平台数据购买运营服务</w:t>
            </w:r>
          </w:p>
          <w:p w14:paraId="42741108">
            <w:r>
              <w:rPr>
                <w:rFonts w:hint="eastAsia"/>
              </w:rPr>
              <w:t xml:space="preserve">3.26.1. 数据购买与接口对接  </w:t>
            </w:r>
          </w:p>
          <w:p w14:paraId="35ACA3F0">
            <w:r>
              <w:rPr>
                <w:rFonts w:hint="eastAsia"/>
              </w:rPr>
              <w:t xml:space="preserve">API接口购买：与国家市场监督管理总局12315平台协商购买API接口，确保数据实时准确。  </w:t>
            </w:r>
          </w:p>
          <w:p w14:paraId="1A10F1F7">
            <w:r>
              <w:rPr>
                <w:rFonts w:hint="eastAsia"/>
              </w:rPr>
              <w:t xml:space="preserve">系统对接与测试：完成佛山市市场监督管理局系统与12315平台API接口对接，并全面测试，确保数据传输稳定安全。  </w:t>
            </w:r>
          </w:p>
          <w:p w14:paraId="06E754BC">
            <w:r>
              <w:rPr>
                <w:rFonts w:hint="eastAsia"/>
              </w:rPr>
              <w:t xml:space="preserve">3.26.2. 数据整合与分析  </w:t>
            </w:r>
          </w:p>
          <w:p w14:paraId="5DED1745">
            <w:r>
              <w:rPr>
                <w:rFonts w:hint="eastAsia"/>
              </w:rPr>
              <w:t xml:space="preserve">数据清洗与整合：对12315平台获取的消费投诉数据进行清洗，去除重复及错误信息，整合为统一格式数据集。  </w:t>
            </w:r>
          </w:p>
          <w:p w14:paraId="3EECD08C">
            <w:r>
              <w:rPr>
                <w:rFonts w:hint="eastAsia"/>
              </w:rPr>
              <w:t xml:space="preserve">数据分析与挖掘：运用分析工具和方法，深入分析整合数据，挖掘投诉热点、趋势及潜在问题。  </w:t>
            </w:r>
          </w:p>
          <w:p w14:paraId="265DBC8C">
            <w:r>
              <w:rPr>
                <w:rFonts w:hint="eastAsia"/>
              </w:rPr>
              <w:t xml:space="preserve">3.26.3. 跨区域投诉信息处理  </w:t>
            </w:r>
          </w:p>
          <w:p w14:paraId="4523B095">
            <w:r>
              <w:rPr>
                <w:rFonts w:hint="eastAsia"/>
              </w:rPr>
              <w:t xml:space="preserve">投诉信息分类与标识：对涉佛企业跨区域投诉进行分类和标识，便于后续处理与跟踪。  </w:t>
            </w:r>
          </w:p>
          <w:p w14:paraId="0E4E0C09">
            <w:r>
              <w:rPr>
                <w:rFonts w:hint="eastAsia"/>
              </w:rPr>
              <w:t xml:space="preserve">投诉处理流程优化：根据跨区域投诉特点，优化处理流程，确保投诉及时有效处理。  </w:t>
            </w:r>
          </w:p>
          <w:p w14:paraId="78AA3062">
            <w:r>
              <w:rPr>
                <w:rFonts w:hint="eastAsia"/>
              </w:rPr>
              <w:t xml:space="preserve">考核指标  </w:t>
            </w:r>
          </w:p>
          <w:p w14:paraId="7D0E1CD8">
            <w:r>
              <w:rPr>
                <w:rFonts w:hint="eastAsia"/>
              </w:rPr>
              <w:t xml:space="preserve">1. 数据对接稳定性：监测API接口数据传输情况，评估对接稳定性与可靠性。  </w:t>
            </w:r>
          </w:p>
          <w:p w14:paraId="4AF23ED6">
            <w:r>
              <w:rPr>
                <w:rFonts w:hint="eastAsia"/>
              </w:rPr>
              <w:t xml:space="preserve">2. 数据处理准确性：抽样检查清洗整合结果，评估处理准确性与完整性。  </w:t>
            </w:r>
          </w:p>
          <w:p w14:paraId="510CF194">
            <w:r>
              <w:rPr>
                <w:rFonts w:hint="eastAsia"/>
              </w:rPr>
              <w:t>3. 投诉处理效率：对比优化前后处理时长，评估跨区域投诉处理效率提升情况。</w:t>
            </w:r>
          </w:p>
          <w:p w14:paraId="55759E84">
            <w:r>
              <w:rPr>
                <w:rFonts w:hint="eastAsia"/>
              </w:rPr>
              <w:t>服务交付物</w:t>
            </w:r>
          </w:p>
          <w:p w14:paraId="65F17400">
            <w:r>
              <w:rPr>
                <w:rFonts w:hint="eastAsia"/>
              </w:rPr>
              <w:t>1、周产出物：《佛山市12315数据动态监测周报》2、月产出物：每月发布《佛山市12315数据动态监测月报》。3、年产出物：每年发布《佛山市12315数据动态监测年报》。</w:t>
            </w:r>
          </w:p>
        </w:tc>
      </w:tr>
      <w:tr w14:paraId="124CD9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441"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8E1D20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ACA3399">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4065D08">
            <w:r>
              <w:rPr>
                <w:rFonts w:hint="eastAsia"/>
              </w:rPr>
              <w:t>4.人工智能业务运营服务</w:t>
            </w:r>
          </w:p>
          <w:p w14:paraId="5A062B48">
            <w:r>
              <w:rPr>
                <w:rFonts w:hint="eastAsia"/>
              </w:rPr>
              <w:t>4.1 一照通AI非现场核查、远程监管模型算法训练服务</w:t>
            </w:r>
          </w:p>
          <w:p w14:paraId="5C9CDCEC">
            <w:r>
              <w:rPr>
                <w:rFonts w:hint="eastAsia"/>
              </w:rPr>
              <w:t>本服务通过对现有15个一照通AI远程监管辅助模型的政策文件和历史数据进行动态收集，采用增量学习方法，对模型库内15个AI监管模型进行动态学习训练，并持续迭代优化，提升远程监管业务中问题隐患发现的准确率。具体训练环节包括：</w:t>
            </w:r>
          </w:p>
          <w:p w14:paraId="6EAEC4F4">
            <w:r>
              <w:rPr>
                <w:rFonts w:hint="eastAsia"/>
              </w:rPr>
              <w:t xml:space="preserve">（1）动态监管政策与历史分析数据收集  </w:t>
            </w:r>
          </w:p>
          <w:p w14:paraId="2CE7D1AC">
            <w:r>
              <w:rPr>
                <w:rFonts w:hint="eastAsia"/>
              </w:rPr>
              <w:t>结合业务开展情况，持续收集相关政策文件及历史分析数据。若政策发生变动，则同步更新15个监管模型的审核规则。同时，收集历史人工审核数据，标注问题隐患点，由AI根据业务变更及历史数据开展学习调整。</w:t>
            </w:r>
          </w:p>
          <w:p w14:paraId="5FB5390A">
            <w:r>
              <w:rPr>
                <w:rFonts w:hint="eastAsia"/>
              </w:rPr>
              <w:t xml:space="preserve">（2）模型学习与训练  </w:t>
            </w:r>
          </w:p>
          <w:p w14:paraId="0FE6AB3F">
            <w:r>
              <w:rPr>
                <w:rFonts w:hint="eastAsia"/>
              </w:rPr>
              <w:t xml:space="preserve">对15个监管模型采用增量学习方式进行优化迭代，该技术可在保留原有知识的同时适应新任务或数据，避免灾难性遗忘。主要方式包括：  </w:t>
            </w:r>
          </w:p>
          <w:p w14:paraId="77933793">
            <w:r>
              <w:rPr>
                <w:rFonts w:hint="eastAsia"/>
              </w:rPr>
              <w:t xml:space="preserve">一是适配器微调（Adapter）：在预训练模型中插入轻量级模块，仅训练新增参数，冻结原始模型，适用于多任务及跨领域迁移。  </w:t>
            </w:r>
          </w:p>
          <w:p w14:paraId="7A0E6CE6">
            <w:r>
              <w:rPr>
                <w:rFonts w:hint="eastAsia"/>
              </w:rPr>
              <w:t xml:space="preserve">二是块扩展（Block Expansion）：如LLaMA-Pro方法，添加恒等块扩展模型结构，仅训练新增块注入新知识。  </w:t>
            </w:r>
          </w:p>
          <w:p w14:paraId="4697C854">
            <w:r>
              <w:rPr>
                <w:rFonts w:hint="eastAsia"/>
              </w:rPr>
              <w:t xml:space="preserve">三是元学习（MAML）：通过双步适应框架提升增量学习效果，如LSTM模型的IC从4.2%提升至6%。  </w:t>
            </w:r>
          </w:p>
          <w:p w14:paraId="1847259E">
            <w:r>
              <w:rPr>
                <w:rFonts w:hint="eastAsia"/>
              </w:rPr>
              <w:t>本服务主要采用适配器微调方式训练新增监管参数，不断完善学习参数，提升远程监管模型分析的精准性。</w:t>
            </w:r>
          </w:p>
          <w:p w14:paraId="2AD99F2E">
            <w:r>
              <w:rPr>
                <w:rFonts w:hint="eastAsia"/>
              </w:rPr>
              <w:t xml:space="preserve">（3）模型优化迭代  </w:t>
            </w:r>
          </w:p>
          <w:p w14:paraId="6DABE769">
            <w:r>
              <w:rPr>
                <w:rFonts w:hint="eastAsia"/>
              </w:rPr>
              <w:t>对增量学习后的模型进行迭代优化，包括同步配置优化监管业务流程、环节及大模型分析节点，提升AI监管模型的分析响应速度和整体性能。</w:t>
            </w:r>
          </w:p>
          <w:p w14:paraId="6724D098">
            <w:r>
              <w:rPr>
                <w:rFonts w:hint="eastAsia"/>
              </w:rPr>
              <w:t>一照通AI远程监管模型算法训练涉及的15个监管模型和审核要求如下：</w:t>
            </w:r>
          </w:p>
          <w:tbl>
            <w:tblPr>
              <w:tblStyle w:val="3"/>
              <w:tblW w:w="6487" w:type="dxa"/>
              <w:jc w:val="center"/>
              <w:tblLayout w:type="autofit"/>
              <w:tblCellMar>
                <w:top w:w="0" w:type="dxa"/>
                <w:left w:w="108" w:type="dxa"/>
                <w:bottom w:w="0" w:type="dxa"/>
                <w:right w:w="108" w:type="dxa"/>
              </w:tblCellMar>
            </w:tblPr>
            <w:tblGrid>
              <w:gridCol w:w="2556"/>
              <w:gridCol w:w="3931"/>
            </w:tblGrid>
            <w:tr w14:paraId="71660C95">
              <w:tblPrEx>
                <w:tblCellMar>
                  <w:top w:w="0" w:type="dxa"/>
                  <w:left w:w="108" w:type="dxa"/>
                  <w:bottom w:w="0" w:type="dxa"/>
                  <w:right w:w="108" w:type="dxa"/>
                </w:tblCellMar>
              </w:tblPrEx>
              <w:trPr>
                <w:trHeight w:val="90" w:hRule="atLeast"/>
                <w:tblHeader/>
                <w:jc w:val="center"/>
              </w:trPr>
              <w:tc>
                <w:tcPr>
                  <w:tcW w:w="1020" w:type="pct"/>
                  <w:tcBorders>
                    <w:top w:val="single" w:color="000000" w:sz="4" w:space="0"/>
                    <w:left w:val="single" w:color="000000" w:sz="4" w:space="0"/>
                    <w:bottom w:val="single" w:color="000000" w:sz="4" w:space="0"/>
                    <w:right w:val="single" w:color="000000" w:sz="4" w:space="0"/>
                  </w:tcBorders>
                  <w:noWrap/>
                  <w:vAlign w:val="center"/>
                </w:tcPr>
                <w:p w14:paraId="37622FFB">
                  <w:pPr>
                    <w:widowControl/>
                    <w:spacing w:line="240" w:lineRule="exact"/>
                    <w:jc w:val="center"/>
                    <w:textAlignment w:val="center"/>
                    <w:rPr>
                      <w:rFonts w:ascii="宋体" w:hAnsi="宋体" w:eastAsia="宋体" w:cs="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kern w:val="0"/>
                      <w:sz w:val="18"/>
                      <w:szCs w:val="18"/>
                      <w:lang w:bidi="ar"/>
                      <w14:textFill>
                        <w14:solidFill>
                          <w14:schemeClr w14:val="tx1"/>
                        </w14:solidFill>
                      </w14:textFill>
                    </w:rPr>
                    <w:t>AI辅助监管模型名称</w:t>
                  </w:r>
                </w:p>
              </w:tc>
              <w:tc>
                <w:tcPr>
                  <w:tcW w:w="3979" w:type="pct"/>
                  <w:tcBorders>
                    <w:top w:val="single" w:color="000000" w:sz="4" w:space="0"/>
                    <w:left w:val="single" w:color="000000" w:sz="4" w:space="0"/>
                    <w:bottom w:val="single" w:color="000000" w:sz="4" w:space="0"/>
                    <w:right w:val="single" w:color="000000" w:sz="4" w:space="0"/>
                  </w:tcBorders>
                  <w:vAlign w:val="center"/>
                </w:tcPr>
                <w:p w14:paraId="557407DE">
                  <w:pPr>
                    <w:widowControl/>
                    <w:spacing w:line="240" w:lineRule="exact"/>
                    <w:jc w:val="center"/>
                    <w:textAlignment w:val="center"/>
                    <w:rPr>
                      <w:rFonts w:ascii="宋体" w:hAnsi="宋体" w:eastAsia="宋体" w:cs="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kern w:val="0"/>
                      <w:sz w:val="18"/>
                      <w:szCs w:val="18"/>
                      <w:lang w:bidi="ar"/>
                      <w14:textFill>
                        <w14:solidFill>
                          <w14:schemeClr w14:val="tx1"/>
                        </w14:solidFill>
                      </w14:textFill>
                    </w:rPr>
                    <w:t>模型辅助审核说明</w:t>
                  </w:r>
                </w:p>
              </w:tc>
            </w:tr>
            <w:tr w14:paraId="1575CF42">
              <w:tblPrEx>
                <w:tblCellMar>
                  <w:top w:w="0" w:type="dxa"/>
                  <w:left w:w="108" w:type="dxa"/>
                  <w:bottom w:w="0" w:type="dxa"/>
                  <w:right w:w="108" w:type="dxa"/>
                </w:tblCellMar>
              </w:tblPrEx>
              <w:trPr>
                <w:trHeight w:val="323"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6F21E0E0">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店铺招牌、菜单相片识别分析模型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7696937C">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店铺招牌相片要求：拍摄店铺招牌名称、门牌号（如有）；</w:t>
                  </w:r>
                  <w:r>
                    <w:rPr>
                      <w:rFonts w:hint="eastAsia" w:ascii="宋体" w:hAnsi="宋体" w:eastAsia="宋体" w:cs="宋体"/>
                      <w:color w:val="000000" w:themeColor="text1"/>
                      <w:kern w:val="0"/>
                      <w:sz w:val="18"/>
                      <w:szCs w:val="18"/>
                      <w:lang w:bidi="ar"/>
                      <w14:textFill>
                        <w14:solidFill>
                          <w14:schemeClr w14:val="tx1"/>
                        </w14:solidFill>
                      </w14:textFill>
                    </w:rPr>
                    <w:br w:type="textWrapping"/>
                  </w:r>
                  <w:r>
                    <w:rPr>
                      <w:rFonts w:hint="eastAsia" w:ascii="宋体" w:hAnsi="宋体" w:eastAsia="宋体" w:cs="宋体"/>
                      <w:color w:val="000000" w:themeColor="text1"/>
                      <w:kern w:val="0"/>
                      <w:sz w:val="18"/>
                      <w:szCs w:val="18"/>
                      <w:lang w:bidi="ar"/>
                      <w14:textFill>
                        <w14:solidFill>
                          <w14:schemeClr w14:val="tx1"/>
                        </w14:solidFill>
                      </w14:textFill>
                    </w:rPr>
                    <w:t>菜单相片要求：经营品种与申请的经营项目相符；</w:t>
                  </w:r>
                  <w:r>
                    <w:rPr>
                      <w:rFonts w:hint="eastAsia" w:ascii="宋体" w:hAnsi="宋体" w:eastAsia="宋体" w:cs="宋体"/>
                      <w:color w:val="000000" w:themeColor="text1"/>
                      <w:kern w:val="0"/>
                      <w:sz w:val="18"/>
                      <w:szCs w:val="18"/>
                      <w:lang w:bidi="ar"/>
                      <w14:textFill>
                        <w14:solidFill>
                          <w14:schemeClr w14:val="tx1"/>
                        </w14:solidFill>
                      </w14:textFill>
                    </w:rPr>
                    <w:br w:type="textWrapping"/>
                  </w:r>
                  <w:r>
                    <w:rPr>
                      <w:rFonts w:hint="eastAsia" w:ascii="宋体" w:hAnsi="宋体" w:eastAsia="宋体" w:cs="宋体"/>
                      <w:color w:val="000000" w:themeColor="text1"/>
                      <w:kern w:val="0"/>
                      <w:sz w:val="18"/>
                      <w:szCs w:val="18"/>
                      <w:lang w:bidi="ar"/>
                      <w14:textFill>
                        <w14:solidFill>
                          <w14:schemeClr w14:val="tx1"/>
                        </w14:solidFill>
                      </w14:textFill>
                    </w:rPr>
                    <w:t>公示栏相片要求（可选）：在用餐场所或经营区域显著位置设置食品安全信息公示栏。（6张以内）</w:t>
                  </w:r>
                </w:p>
              </w:tc>
            </w:tr>
            <w:tr w14:paraId="7A37E2E1">
              <w:tblPrEx>
                <w:tblCellMar>
                  <w:top w:w="0" w:type="dxa"/>
                  <w:left w:w="108" w:type="dxa"/>
                  <w:bottom w:w="0" w:type="dxa"/>
                  <w:right w:w="108" w:type="dxa"/>
                </w:tblCellMar>
              </w:tblPrEx>
              <w:trPr>
                <w:trHeight w:val="642"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457FD0CD">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经营场所布局识别分析模型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065D0091">
                  <w:pPr>
                    <w:widowControl/>
                    <w:spacing w:line="240" w:lineRule="exact"/>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 xml:space="preserve">相片要求：拍摄就餐场所总体布局，可上传多张或全景相片（6张以内）。  </w:t>
                  </w:r>
                </w:p>
                <w:p w14:paraId="50663404">
                  <w:pPr>
                    <w:widowControl/>
                    <w:spacing w:line="240" w:lineRule="exact"/>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 xml:space="preserve">视频要求：面向店铺正门录制，先拍招牌、门牌号（如有），旋转一周拍门前环境及相邻店铺招牌，再进入店内完整拍摄就餐场所、食品仓库（如有），最后在厨房入口结束，时长10-30秒。  </w:t>
                  </w:r>
                </w:p>
                <w:p w14:paraId="1B687BBC">
                  <w:pPr>
                    <w:widowControl/>
                    <w:spacing w:line="240" w:lineRule="exact"/>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备注：无就餐场所的，本项可免传，但需在“食品处理区”项完整拍摄店铺视频。</w:t>
                  </w:r>
                </w:p>
              </w:tc>
            </w:tr>
            <w:tr w14:paraId="3B2E453D">
              <w:tblPrEx>
                <w:tblCellMar>
                  <w:top w:w="0" w:type="dxa"/>
                  <w:left w:w="108" w:type="dxa"/>
                  <w:bottom w:w="0" w:type="dxa"/>
                  <w:right w:w="108" w:type="dxa"/>
                </w:tblCellMar>
              </w:tblPrEx>
              <w:trPr>
                <w:trHeight w:val="802"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272B6750">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食品处理区识别分析模型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0EDEE08A">
                  <w:pPr>
                    <w:widowControl/>
                    <w:spacing w:line="240" w:lineRule="exact"/>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 xml:space="preserve">相片要求：完整展示厨房各功能区布局（建议广角），入口朝内拍、最里朝外拍，独立功能间分别拍摄，不超过6张。  </w:t>
                  </w:r>
                </w:p>
                <w:p w14:paraId="318B0876">
                  <w:pPr>
                    <w:widowControl/>
                    <w:spacing w:line="240" w:lineRule="exact"/>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 xml:space="preserve">视频要求：从入口起录制，完整记录所有食品处理区（含天花、墙壁、地板及设备），布局与图纸一致，时长30-60秒。  </w:t>
                  </w:r>
                </w:p>
                <w:p w14:paraId="00220CBF">
                  <w:pPr>
                    <w:widowControl/>
                    <w:spacing w:line="240" w:lineRule="exact"/>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具体要求：厨房独立分隔，墙壁贴离地1.5米以上防水光滑易清洗材质（瓷片、铝塑板、不锈钢板等），地面铺瓷砖，入口装门，食品处理区不得设卫生间，对外窗户装纱网。</w:t>
                  </w:r>
                </w:p>
              </w:tc>
            </w:tr>
            <w:tr w14:paraId="5D2FE15A">
              <w:tblPrEx>
                <w:tblCellMar>
                  <w:top w:w="0" w:type="dxa"/>
                  <w:left w:w="108" w:type="dxa"/>
                  <w:bottom w:w="0" w:type="dxa"/>
                  <w:right w:w="108" w:type="dxa"/>
                </w:tblCellMar>
              </w:tblPrEx>
              <w:trPr>
                <w:trHeight w:val="243"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459617E6">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粗加工区识别分析模型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3508AC3A">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要求：根据加工品种和规模配备植物清洗池、肉类清洗池、水产清洗池各一个或以上，有相应标识，接好给排水管。原料冰箱冰柜做好标识。（6张以内）</w:t>
                  </w:r>
                </w:p>
              </w:tc>
            </w:tr>
            <w:tr w14:paraId="29EF8C0B">
              <w:tblPrEx>
                <w:tblCellMar>
                  <w:top w:w="0" w:type="dxa"/>
                  <w:left w:w="108" w:type="dxa"/>
                  <w:bottom w:w="0" w:type="dxa"/>
                  <w:right w:w="108" w:type="dxa"/>
                </w:tblCellMar>
              </w:tblPrEx>
              <w:trPr>
                <w:trHeight w:val="163"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63E17F46">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烹调区识别分析模型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5D5DB5EE">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要求：热加工场所配置烹调设备和机械排风装置。没有使用木质台桌。（6张以内）</w:t>
                  </w:r>
                </w:p>
              </w:tc>
            </w:tr>
            <w:tr w14:paraId="3F9BB0B3">
              <w:tblPrEx>
                <w:tblCellMar>
                  <w:top w:w="0" w:type="dxa"/>
                  <w:left w:w="108" w:type="dxa"/>
                  <w:bottom w:w="0" w:type="dxa"/>
                  <w:right w:w="108" w:type="dxa"/>
                </w:tblCellMar>
              </w:tblPrEx>
              <w:trPr>
                <w:trHeight w:val="243"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786E5E00">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洗消区识别分析模型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06297FD3">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要求：餐具与工用具清洗消毒设备，即清洗水池（有相应标识，接好给供水管和排水管）和消毒柜，与食品原料清洗、清洁工用具清洗水池分开专用。（6张以内）</w:t>
                  </w:r>
                </w:p>
              </w:tc>
            </w:tr>
            <w:tr w14:paraId="587E531C">
              <w:tblPrEx>
                <w:tblCellMar>
                  <w:top w:w="0" w:type="dxa"/>
                  <w:left w:w="108" w:type="dxa"/>
                  <w:bottom w:w="0" w:type="dxa"/>
                  <w:right w:w="108" w:type="dxa"/>
                </w:tblCellMar>
              </w:tblPrEx>
              <w:trPr>
                <w:trHeight w:val="479"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1419F142">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自制饮品制售专用区识别分析模型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082D5315">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设置自制饮品专用操作区。如吧台直接面向室外，需要设置玻璃分隔（不能有木质的台桌柜或其他木制品）。拍摄清洗水池、自制饮品专用水池和净水器相片（饮用水必须安装三级或以上过滤器）。（6张以内）</w:t>
                  </w:r>
                </w:p>
              </w:tc>
            </w:tr>
            <w:tr w14:paraId="183EAAED">
              <w:tblPrEx>
                <w:tblCellMar>
                  <w:top w:w="0" w:type="dxa"/>
                  <w:left w:w="108" w:type="dxa"/>
                  <w:bottom w:w="0" w:type="dxa"/>
                  <w:right w:w="108" w:type="dxa"/>
                </w:tblCellMar>
              </w:tblPrEx>
              <w:trPr>
                <w:trHeight w:val="243"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30F0C90A">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冷食类食品制售（仅简单制售）专用操作区识别分析模型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4F4D2EF4">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要求：植物性冷食类制作（不含冷食类非发酵豆制品），应设置相应的专用操作区，有“冷食类食品简单制售区”等区分标识。（6张以内）</w:t>
                  </w:r>
                </w:p>
              </w:tc>
            </w:tr>
            <w:tr w14:paraId="6A324FEA">
              <w:tblPrEx>
                <w:tblCellMar>
                  <w:top w:w="0" w:type="dxa"/>
                  <w:left w:w="108" w:type="dxa"/>
                  <w:bottom w:w="0" w:type="dxa"/>
                  <w:right w:w="108" w:type="dxa"/>
                </w:tblCellMar>
              </w:tblPrEx>
              <w:trPr>
                <w:trHeight w:val="507"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2A228FA5">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简单制售操作区识别分析模型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182D0333">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从事解冻、简单加热、冲调、组合、摆盘、洗切等食品安全风险较低的简单制售的，对预包装食品进行拆封、装盘、分切、调味等简单制售后即时供应的，调制直接食用的调味料，可在相对洁净的专用工作台操作。</w:t>
                  </w:r>
                </w:p>
              </w:tc>
            </w:tr>
            <w:tr w14:paraId="71197395">
              <w:tblPrEx>
                <w:tblCellMar>
                  <w:top w:w="0" w:type="dxa"/>
                  <w:left w:w="108" w:type="dxa"/>
                  <w:bottom w:w="0" w:type="dxa"/>
                  <w:right w:w="108" w:type="dxa"/>
                </w:tblCellMar>
              </w:tblPrEx>
              <w:trPr>
                <w:trHeight w:val="585"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0E0C1B38">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非即食食品经营场所识别分析模型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61EC0510">
                  <w:pPr>
                    <w:widowControl/>
                    <w:spacing w:line="240" w:lineRule="exact"/>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 xml:space="preserve">拍摄要求：拍摄经营场所总体布局、食品工用具、清洗设施、保洁设施、消毒柜、冷冻冷藏柜（需标识区分原料、半成品、成品），可上传多张或全景相片（10张以内）。  </w:t>
                  </w:r>
                </w:p>
                <w:p w14:paraId="015D129E">
                  <w:pPr>
                    <w:widowControl/>
                    <w:spacing w:line="240" w:lineRule="exact"/>
                    <w:jc w:val="left"/>
                    <w:textAlignment w:val="center"/>
                    <w:rPr>
                      <w:rFonts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视频要求：从店铺正门开始录制，先拍招牌、门牌号（如有），旋转一周拍摄门前环境及左右相邻店铺，再进入店内完整拍摄经营场所（含天花、墙壁、地板、设备设施等）及食品仓库（如有），时长10-30秒。</w:t>
                  </w:r>
                </w:p>
              </w:tc>
            </w:tr>
            <w:tr w14:paraId="5D460D9C">
              <w:tblPrEx>
                <w:tblCellMar>
                  <w:top w:w="0" w:type="dxa"/>
                  <w:left w:w="108" w:type="dxa"/>
                  <w:bottom w:w="0" w:type="dxa"/>
                  <w:right w:w="108" w:type="dxa"/>
                </w:tblCellMar>
              </w:tblPrEx>
              <w:trPr>
                <w:trHeight w:val="622" w:hRule="atLeast"/>
                <w:jc w:val="center"/>
              </w:trPr>
              <w:tc>
                <w:tcPr>
                  <w:tcW w:w="1020" w:type="pct"/>
                  <w:tcBorders>
                    <w:top w:val="single" w:color="000000" w:sz="4" w:space="0"/>
                    <w:left w:val="single" w:color="000000" w:sz="4" w:space="0"/>
                    <w:bottom w:val="single" w:color="000000" w:sz="4" w:space="0"/>
                    <w:right w:val="single" w:color="000000" w:sz="4" w:space="0"/>
                  </w:tcBorders>
                  <w:noWrap/>
                  <w:vAlign w:val="center"/>
                </w:tcPr>
                <w:p w14:paraId="3812ADB8">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店铺正门、内部识别分析模型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5FE8A690">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相片要求：1.拍摄正门：包括店铺招牌名称、门牌号（如有）；2.拍摄内部：从正门向店内拍摄，再从店铺最里处向外拍摄。可上传多张相片或全景相片。（6张以内）</w:t>
                  </w:r>
                  <w:r>
                    <w:rPr>
                      <w:rFonts w:hint="eastAsia" w:ascii="宋体" w:hAnsi="宋体" w:eastAsia="宋体" w:cs="宋体"/>
                      <w:color w:val="000000" w:themeColor="text1"/>
                      <w:kern w:val="0"/>
                      <w:sz w:val="18"/>
                      <w:szCs w:val="18"/>
                      <w:lang w:bidi="ar"/>
                      <w14:textFill>
                        <w14:solidFill>
                          <w14:schemeClr w14:val="tx1"/>
                        </w14:solidFill>
                      </w14:textFill>
                    </w:rPr>
                    <w:br w:type="textWrapping"/>
                  </w:r>
                  <w:r>
                    <w:rPr>
                      <w:rFonts w:hint="eastAsia" w:ascii="宋体" w:hAnsi="宋体" w:eastAsia="宋体" w:cs="宋体"/>
                      <w:color w:val="000000" w:themeColor="text1"/>
                      <w:kern w:val="0"/>
                      <w:sz w:val="18"/>
                      <w:szCs w:val="18"/>
                      <w:lang w:bidi="ar"/>
                      <w14:textFill>
                        <w14:solidFill>
                          <w14:schemeClr w14:val="tx1"/>
                        </w14:solidFill>
                      </w14:textFill>
                    </w:rPr>
                    <w:t>视频要求：面向店铺正门开始录制，先拍摄店铺招牌、门牌号（如有），旋转一周拍摄门前周边环境、左右相邻店铺招牌，然后进入店铺内完整拍摄食品经营区域、食品仓库（如有），时长30s-60s。</w:t>
                  </w:r>
                </w:p>
              </w:tc>
            </w:tr>
            <w:tr w14:paraId="348A0A09">
              <w:tblPrEx>
                <w:tblCellMar>
                  <w:top w:w="0" w:type="dxa"/>
                  <w:left w:w="108" w:type="dxa"/>
                  <w:bottom w:w="0" w:type="dxa"/>
                  <w:right w:w="108" w:type="dxa"/>
                </w:tblCellMar>
              </w:tblPrEx>
              <w:trPr>
                <w:trHeight w:val="521"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3CA803E9">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散装食品（散装熟食）销售区识别分析模型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6F9F236C">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相片和视频要求：拍摄散装熟食销售区和食品处理相关设施设备。（相片6张以内，视频时长10s-30s）</w:t>
                  </w:r>
                  <w:r>
                    <w:rPr>
                      <w:rFonts w:hint="eastAsia" w:ascii="宋体" w:hAnsi="宋体" w:eastAsia="宋体" w:cs="宋体"/>
                      <w:color w:val="000000" w:themeColor="text1"/>
                      <w:kern w:val="0"/>
                      <w:sz w:val="18"/>
                      <w:szCs w:val="18"/>
                      <w:lang w:bidi="ar"/>
                      <w14:textFill>
                        <w14:solidFill>
                          <w14:schemeClr w14:val="tx1"/>
                        </w14:solidFill>
                      </w14:textFill>
                    </w:rPr>
                    <w:br w:type="textWrapping"/>
                  </w:r>
                  <w:r>
                    <w:rPr>
                      <w:rFonts w:hint="eastAsia" w:ascii="宋体" w:hAnsi="宋体" w:eastAsia="宋体" w:cs="宋体"/>
                      <w:color w:val="000000" w:themeColor="text1"/>
                      <w:kern w:val="0"/>
                      <w:sz w:val="18"/>
                      <w:szCs w:val="18"/>
                      <w:lang w:bidi="ar"/>
                      <w14:textFill>
                        <w14:solidFill>
                          <w14:schemeClr w14:val="tx1"/>
                        </w14:solidFill>
                      </w14:textFill>
                    </w:rPr>
                    <w:t>具体要求：不切割散装熟食的，有专柜或专区或专间，专柜有防污染设施，设置可开闭式食品传递设施，熟食区应当与其他商品有明显的区域划分或隔离措施，配备相适应的烹调设施，至少设置粗加工水池和洗消池各一个。</w:t>
                  </w:r>
                </w:p>
              </w:tc>
            </w:tr>
            <w:tr w14:paraId="2EA79767">
              <w:tblPrEx>
                <w:tblCellMar>
                  <w:top w:w="0" w:type="dxa"/>
                  <w:left w:w="108" w:type="dxa"/>
                  <w:bottom w:w="0" w:type="dxa"/>
                  <w:right w:w="108" w:type="dxa"/>
                </w:tblCellMar>
              </w:tblPrEx>
              <w:trPr>
                <w:trHeight w:val="649"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2F943542">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散装食品标签识别分析模型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0C09E2A6">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要求：预包装食品拆封销售的散装食品需要配备符合要求的散装食品标签。（6张以内）</w:t>
                  </w:r>
                </w:p>
              </w:tc>
            </w:tr>
            <w:tr w14:paraId="1F8FF265">
              <w:tblPrEx>
                <w:tblCellMar>
                  <w:top w:w="0" w:type="dxa"/>
                  <w:left w:w="108" w:type="dxa"/>
                  <w:bottom w:w="0" w:type="dxa"/>
                  <w:right w:w="108" w:type="dxa"/>
                </w:tblCellMar>
              </w:tblPrEx>
              <w:trPr>
                <w:trHeight w:val="90" w:hRule="atLeast"/>
                <w:jc w:val="center"/>
              </w:trPr>
              <w:tc>
                <w:tcPr>
                  <w:tcW w:w="1020" w:type="pct"/>
                  <w:tcBorders>
                    <w:top w:val="single" w:color="000000" w:sz="4" w:space="0"/>
                    <w:left w:val="single" w:color="000000" w:sz="4" w:space="0"/>
                    <w:bottom w:val="single" w:color="000000" w:sz="4" w:space="0"/>
                    <w:right w:val="single" w:color="000000" w:sz="4" w:space="0"/>
                  </w:tcBorders>
                  <w:noWrap/>
                  <w:vAlign w:val="center"/>
                </w:tcPr>
                <w:p w14:paraId="0EBCD91A">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冷藏冷冻设施识别分析模型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6506C8F3">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要求：拍摄冷藏冷冻设施相片。（6张以内）</w:t>
                  </w:r>
                </w:p>
              </w:tc>
            </w:tr>
            <w:tr w14:paraId="55BD0BFD">
              <w:tblPrEx>
                <w:tblCellMar>
                  <w:top w:w="0" w:type="dxa"/>
                  <w:left w:w="108" w:type="dxa"/>
                  <w:bottom w:w="0" w:type="dxa"/>
                  <w:right w:w="108" w:type="dxa"/>
                </w:tblCellMar>
              </w:tblPrEx>
              <w:trPr>
                <w:trHeight w:val="434" w:hRule="atLeast"/>
                <w:jc w:val="center"/>
              </w:trPr>
              <w:tc>
                <w:tcPr>
                  <w:tcW w:w="1020" w:type="pct"/>
                  <w:tcBorders>
                    <w:top w:val="single" w:color="000000" w:sz="4" w:space="0"/>
                    <w:left w:val="single" w:color="000000" w:sz="4" w:space="0"/>
                    <w:bottom w:val="single" w:color="000000" w:sz="4" w:space="0"/>
                    <w:right w:val="single" w:color="000000" w:sz="4" w:space="0"/>
                  </w:tcBorders>
                  <w:vAlign w:val="center"/>
                </w:tcPr>
                <w:p w14:paraId="791B6F80">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经营者和经营场地识别分析模型</w:t>
                  </w:r>
                </w:p>
              </w:tc>
              <w:tc>
                <w:tcPr>
                  <w:tcW w:w="3979" w:type="pct"/>
                  <w:tcBorders>
                    <w:top w:val="single" w:color="000000" w:sz="4" w:space="0"/>
                    <w:left w:val="single" w:color="000000" w:sz="4" w:space="0"/>
                    <w:bottom w:val="single" w:color="000000" w:sz="4" w:space="0"/>
                    <w:right w:val="single" w:color="000000" w:sz="4" w:space="0"/>
                  </w:tcBorders>
                  <w:vAlign w:val="center"/>
                </w:tcPr>
                <w:p w14:paraId="3397CC06">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要求：经营者手持营业执照在店铺正门拍摄，可清晰显示证件信息和店铺招牌名称。</w:t>
                  </w:r>
                </w:p>
              </w:tc>
            </w:tr>
          </w:tbl>
          <w:p w14:paraId="673CF881">
            <w:r>
              <w:rPr>
                <w:rFonts w:hint="eastAsia"/>
              </w:rPr>
              <w:t>服务交付物</w:t>
            </w:r>
          </w:p>
          <w:p w14:paraId="31F74596">
            <w:r>
              <w:rPr>
                <w:rFonts w:hint="eastAsia"/>
              </w:rPr>
              <w:t>基于历史数据训练预测模型，结合当前案件特征生成预判，匹配度不低于60%。采用增量学习，每四周整合一次用户反馈并完成模型迭代，持续提升输出准确性。运营合同履行期内输出《一照通AI远程监管模型配置说明》和《一照通AI远程监管模型算法训练运营服务总结报告》各1份，内容包括反馈数据应用情况、准确性提升分析及优化建议。</w:t>
            </w:r>
          </w:p>
        </w:tc>
      </w:tr>
      <w:tr w14:paraId="2797ED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626273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7A861C8">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FCDB0B">
            <w:r>
              <w:rPr>
                <w:rFonts w:hint="eastAsia"/>
              </w:rPr>
              <w:t>4.2.双随机AI远程监管模型算法训练服务</w:t>
            </w:r>
          </w:p>
          <w:p w14:paraId="43679F46">
            <w:r>
              <w:rPr>
                <w:rFonts w:hint="eastAsia"/>
              </w:rPr>
              <w:t>双随机AI远程监管模型算法训练服务，通过动态收集现有9个模型相关的政策文件和历史数据，采用增量学习方法，对模型库中的9个双随机远程监管AI模型进行持续训练与迭代优化，提升远程监管中问题隐患发现的准确率。具体训练环节包括：</w:t>
            </w:r>
          </w:p>
          <w:p w14:paraId="35C271F6">
            <w:r>
              <w:rPr>
                <w:rFonts w:hint="eastAsia"/>
              </w:rPr>
              <w:t xml:space="preserve">（1）动态收集监管政策与历史分析数据  </w:t>
            </w:r>
          </w:p>
          <w:p w14:paraId="326310EE">
            <w:r>
              <w:rPr>
                <w:rFonts w:hint="eastAsia"/>
              </w:rPr>
              <w:t>结合业务动态，持续收集9个模型相关的政策文件和历史分析数据。若政策调整，则同步更新模型的审核规则。同时，收集历史人工审核数据，标注问题隐患点，供AI结合业务变更与历史数据开展学习调整。</w:t>
            </w:r>
          </w:p>
          <w:p w14:paraId="5EDF90B1">
            <w:r>
              <w:rPr>
                <w:rFonts w:hint="eastAsia"/>
              </w:rPr>
              <w:t xml:space="preserve">（2）模型学习与训练  </w:t>
            </w:r>
          </w:p>
          <w:p w14:paraId="01EAAD4A">
            <w:r>
              <w:rPr>
                <w:rFonts w:hint="eastAsia"/>
              </w:rPr>
              <w:t xml:space="preserve">采用增量学习方式对9个模型进行优化迭代，使模型在保留原有知识的同时适应新任务或数据，避免灾难性遗忘。主要增量学习方法包括：  </w:t>
            </w:r>
          </w:p>
          <w:p w14:paraId="72076EC2">
            <w:r>
              <w:rPr>
                <w:rFonts w:hint="eastAsia"/>
              </w:rPr>
              <w:t xml:space="preserve">- 适配器微调（Adapter）：在预训练模型中插入轻量级模块，仅训练新增参数，适用于多任务和跨领域迁移。  </w:t>
            </w:r>
          </w:p>
          <w:p w14:paraId="51FFC9B8">
            <w:r>
              <w:rPr>
                <w:rFonts w:hint="eastAsia"/>
              </w:rPr>
              <w:t xml:space="preserve">- 块扩展（Block Expansion）：如LLaMA-Pro方法，通过添加恒等块扩展模型结构，仅训练新增块。  </w:t>
            </w:r>
          </w:p>
          <w:p w14:paraId="2DF36977">
            <w:r>
              <w:rPr>
                <w:rFonts w:hint="eastAsia"/>
              </w:rPr>
              <w:t xml:space="preserve">- 元学习（MAML）：通过双步适应框架提升增量学习效果。  </w:t>
            </w:r>
          </w:p>
          <w:p w14:paraId="1A14B415">
            <w:r>
              <w:rPr>
                <w:rFonts w:hint="eastAsia"/>
              </w:rPr>
              <w:t>本服务主要采用适配器微调方式训练新增监管检查参数，不断完善学习训练参数，提升模型分析精准性。</w:t>
            </w:r>
          </w:p>
          <w:p w14:paraId="262CAD99">
            <w:r>
              <w:rPr>
                <w:rFonts w:hint="eastAsia"/>
              </w:rPr>
              <w:t xml:space="preserve">（3）模型优化迭代  </w:t>
            </w:r>
          </w:p>
          <w:p w14:paraId="7DE79ACA">
            <w:r>
              <w:rPr>
                <w:rFonts w:hint="eastAsia"/>
              </w:rPr>
              <w:t>对增量学习后的模型进行迭代优化，包括同步配置监管业务流程、环节及大模型分析节点，提升分析响应速度和性能。</w:t>
            </w:r>
          </w:p>
          <w:p w14:paraId="44F466B5">
            <w:r>
              <w:rPr>
                <w:rFonts w:hint="eastAsia"/>
              </w:rPr>
              <w:t>双随机AI远程监管模型算法训练涉及的9个监管模型和审核要求如下：</w:t>
            </w:r>
          </w:p>
          <w:tbl>
            <w:tblPr>
              <w:tblStyle w:val="3"/>
              <w:tblW w:w="6520" w:type="dxa"/>
              <w:tblInd w:w="0" w:type="dxa"/>
              <w:tblLayout w:type="autofit"/>
              <w:tblCellMar>
                <w:top w:w="0" w:type="dxa"/>
                <w:left w:w="108" w:type="dxa"/>
                <w:bottom w:w="0" w:type="dxa"/>
                <w:right w:w="108" w:type="dxa"/>
              </w:tblCellMar>
            </w:tblPr>
            <w:tblGrid>
              <w:gridCol w:w="1889"/>
              <w:gridCol w:w="4631"/>
            </w:tblGrid>
            <w:tr w14:paraId="359C7FF6">
              <w:trPr>
                <w:trHeight w:val="90" w:hRule="atLeast"/>
                <w:tblHeader/>
              </w:trPr>
              <w:tc>
                <w:tcPr>
                  <w:tcW w:w="908" w:type="pct"/>
                  <w:tcBorders>
                    <w:top w:val="single" w:color="000000" w:sz="4" w:space="0"/>
                    <w:left w:val="single" w:color="000000" w:sz="4" w:space="0"/>
                    <w:bottom w:val="single" w:color="000000" w:sz="4" w:space="0"/>
                    <w:right w:val="single" w:color="000000" w:sz="4" w:space="0"/>
                  </w:tcBorders>
                  <w:noWrap/>
                  <w:vAlign w:val="center"/>
                </w:tcPr>
                <w:p w14:paraId="34E0571C">
                  <w:pPr>
                    <w:widowControl/>
                    <w:spacing w:line="240" w:lineRule="exact"/>
                    <w:jc w:val="center"/>
                    <w:textAlignment w:val="center"/>
                    <w:rPr>
                      <w:rFonts w:ascii="宋体" w:hAnsi="宋体" w:eastAsia="宋体" w:cs="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kern w:val="0"/>
                      <w:sz w:val="18"/>
                      <w:szCs w:val="18"/>
                      <w:lang w:bidi="ar"/>
                      <w14:textFill>
                        <w14:solidFill>
                          <w14:schemeClr w14:val="tx1"/>
                        </w14:solidFill>
                      </w14:textFill>
                    </w:rPr>
                    <w:t>AI辅助监管模型名称</w:t>
                  </w:r>
                </w:p>
              </w:tc>
              <w:tc>
                <w:tcPr>
                  <w:tcW w:w="4091" w:type="pct"/>
                  <w:tcBorders>
                    <w:top w:val="single" w:color="000000" w:sz="4" w:space="0"/>
                    <w:left w:val="single" w:color="000000" w:sz="4" w:space="0"/>
                    <w:bottom w:val="single" w:color="000000" w:sz="4" w:space="0"/>
                    <w:right w:val="single" w:color="000000" w:sz="4" w:space="0"/>
                  </w:tcBorders>
                  <w:vAlign w:val="center"/>
                </w:tcPr>
                <w:p w14:paraId="1A3B9B1F">
                  <w:pPr>
                    <w:widowControl/>
                    <w:spacing w:line="240" w:lineRule="exact"/>
                    <w:jc w:val="center"/>
                    <w:textAlignment w:val="center"/>
                    <w:rPr>
                      <w:rFonts w:ascii="宋体" w:hAnsi="宋体" w:eastAsia="宋体" w:cs="宋体"/>
                      <w:b/>
                      <w:bCs/>
                      <w:color w:val="000000" w:themeColor="text1"/>
                      <w:sz w:val="18"/>
                      <w:szCs w:val="18"/>
                      <w14:textFill>
                        <w14:solidFill>
                          <w14:schemeClr w14:val="tx1"/>
                        </w14:solidFill>
                      </w14:textFill>
                    </w:rPr>
                  </w:pPr>
                  <w:r>
                    <w:rPr>
                      <w:rFonts w:hint="eastAsia" w:ascii="宋体" w:hAnsi="宋体" w:eastAsia="宋体" w:cs="宋体"/>
                      <w:b/>
                      <w:bCs/>
                      <w:color w:val="000000" w:themeColor="text1"/>
                      <w:kern w:val="0"/>
                      <w:sz w:val="18"/>
                      <w:szCs w:val="18"/>
                      <w:lang w:bidi="ar"/>
                      <w14:textFill>
                        <w14:solidFill>
                          <w14:schemeClr w14:val="tx1"/>
                        </w14:solidFill>
                      </w14:textFill>
                    </w:rPr>
                    <w:t>模型辅助审核说明</w:t>
                  </w:r>
                </w:p>
              </w:tc>
            </w:tr>
            <w:tr w14:paraId="372B35F4">
              <w:tblPrEx>
                <w:tblCellMar>
                  <w:top w:w="0" w:type="dxa"/>
                  <w:left w:w="108" w:type="dxa"/>
                  <w:bottom w:w="0" w:type="dxa"/>
                  <w:right w:w="108" w:type="dxa"/>
                </w:tblCellMar>
              </w:tblPrEx>
              <w:trPr>
                <w:trHeight w:val="137"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21C6BB94">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市场主体字号名称检查模型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2E252DA3">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上传企业印章、银行账户开户证明、牌匾、信笺等物品的高清照片，照片需清晰、完整呈现名称内容；提供企业经营过程中涉及名称使用的合同、发票等材料照片；若存在名称争议，提供相关证明材料照片；录制企业经营场所内名称使用场景的视频，视频需涵盖牌匾、招牌、产品包装等使用名称的地方，时长不少于50秒。</w:t>
                  </w:r>
                </w:p>
              </w:tc>
            </w:tr>
            <w:tr w14:paraId="751F443B">
              <w:tblPrEx>
                <w:tblCellMar>
                  <w:top w:w="0" w:type="dxa"/>
                  <w:left w:w="108" w:type="dxa"/>
                  <w:bottom w:w="0" w:type="dxa"/>
                  <w:right w:w="108" w:type="dxa"/>
                </w:tblCellMar>
              </w:tblPrEx>
              <w:trPr>
                <w:trHeight w:val="164"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409CCF27">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市场主体经营场所检查模型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07C79482">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上传住所（经营场所）或驻在场所的外景照片，需清晰展示门牌、建筑物整体外观；若为内部场所，拍摄内部全景照片，照片需体现场所内悬挂的营业执照、场所布局等；若发生变更，需额外提供变更后的租赁合同或产权证明照片。</w:t>
                  </w:r>
                </w:p>
              </w:tc>
            </w:tr>
            <w:tr w14:paraId="647EFE75">
              <w:tblPrEx>
                <w:tblCellMar>
                  <w:top w:w="0" w:type="dxa"/>
                  <w:left w:w="108" w:type="dxa"/>
                  <w:bottom w:w="0" w:type="dxa"/>
                  <w:right w:w="108" w:type="dxa"/>
                </w:tblCellMar>
              </w:tblPrEx>
              <w:trPr>
                <w:trHeight w:val="325"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73DFC5AF">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市场主体经营范围检查模型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42E68954">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上传企业经营活动的现场照片，照片需清晰展示经营产品、服务场景等与经营（业务）范围相关内容；对于多种经营项目，每种项目至少提供2张不同角度的照片；同时提供包含企业经营项目介绍的宣传册、海报等材料照片，或录制1分钟左右的经营项目介绍视频。如近期有变更经营范围需提供变更后的营业执照照片，并上传与新经营范围相关的经营活动现场照片、合同协议照片等。</w:t>
                  </w:r>
                </w:p>
              </w:tc>
            </w:tr>
            <w:tr w14:paraId="3DCAE7FD">
              <w:tblPrEx>
                <w:tblCellMar>
                  <w:top w:w="0" w:type="dxa"/>
                  <w:left w:w="108" w:type="dxa"/>
                  <w:bottom w:w="0" w:type="dxa"/>
                  <w:right w:w="108" w:type="dxa"/>
                </w:tblCellMar>
              </w:tblPrEx>
              <w:trPr>
                <w:trHeight w:val="110"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344A8315">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法定代表人（负责人）任职情况检查模型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2E05BC3A">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上传法定代表人在企业办公场所的工作照片，照片中需清晰显示法定代表人面貌、工作环境；若发生变更，提供变更后的任命文件照片、法定代表人身份证复印件照片（需加盖企业公章）；可录制法定代表人介绍企业情况的短视频，视频中法定代表人需明确表明身份及任职时间，时长不超过1分钟。</w:t>
                  </w:r>
                </w:p>
              </w:tc>
            </w:tr>
            <w:tr w14:paraId="2A96909B">
              <w:tblPrEx>
                <w:tblCellMar>
                  <w:top w:w="0" w:type="dxa"/>
                  <w:left w:w="108" w:type="dxa"/>
                  <w:bottom w:w="0" w:type="dxa"/>
                  <w:right w:w="108" w:type="dxa"/>
                </w:tblCellMar>
              </w:tblPrEx>
              <w:trPr>
                <w:trHeight w:val="94"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068723E1">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注册资本实缴情况检查模型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7AE2C72A">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上传银行出具的股东出资入账凭证照片，凭证需清晰显示出资人、出资时间、金额等信息；对于非货币财产出资，提供资产评估报告照片、财产交接证明照片；提供公司财务报表中关于实收资本的页面照片；可录制企业财务人员简要介绍注册资本实缴情况的视频，时长不超过1分钟。</w:t>
                  </w:r>
                </w:p>
              </w:tc>
            </w:tr>
            <w:tr w14:paraId="4758FF02">
              <w:tblPrEx>
                <w:tblCellMar>
                  <w:top w:w="0" w:type="dxa"/>
                  <w:left w:w="108" w:type="dxa"/>
                  <w:bottom w:w="0" w:type="dxa"/>
                  <w:right w:w="108" w:type="dxa"/>
                </w:tblCellMar>
              </w:tblPrEx>
              <w:trPr>
                <w:trHeight w:val="110"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4CCA0F4B">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经营期限检查模型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4C8132AC">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上传营业执照照片，清晰展示经营（驻在）期限信息；若企业正常经营，提供近6个月内的经营活动现场照片、业务合同照片、发票照片等；若处于筹建期，提供筹建期间的相关证明材料照片，如场地装修合同照片、设备采购合同照片等；录制企业经营场所现状视频，视频中需体现企业经营状态，时长不少于30秒。</w:t>
                  </w:r>
                </w:p>
              </w:tc>
            </w:tr>
            <w:tr w14:paraId="36E75882">
              <w:tblPrEx>
                <w:tblCellMar>
                  <w:top w:w="0" w:type="dxa"/>
                  <w:left w:w="108" w:type="dxa"/>
                  <w:bottom w:w="0" w:type="dxa"/>
                  <w:right w:w="108" w:type="dxa"/>
                </w:tblCellMar>
              </w:tblPrEx>
              <w:trPr>
                <w:trHeight w:val="134"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5A0CCE85">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年度报告公示信息检查模型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09011C88">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提供年度报告公示页面完整截图；提供能佐证年报公示信息真实性的财务报表、审计报告、业务合同等材料照片，每张照片标注对应信息；可录制1分钟左右的报告内容解读视频，由企业负责人简要说明报告关键信息。</w:t>
                  </w:r>
                </w:p>
              </w:tc>
            </w:tr>
            <w:tr w14:paraId="09FCC0CF">
              <w:tblPrEx>
                <w:tblCellMar>
                  <w:top w:w="0" w:type="dxa"/>
                  <w:left w:w="108" w:type="dxa"/>
                  <w:bottom w:w="0" w:type="dxa"/>
                  <w:right w:w="108" w:type="dxa"/>
                </w:tblCellMar>
              </w:tblPrEx>
              <w:trPr>
                <w:trHeight w:val="94"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31D3438A">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市场主体公示即时信息检查模型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41D66747">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企业需提供公示信息页面的完整截图，截图应包含网址、公示时间、公示内容等；对于责令限期公示的情况，需上传整改完成后的公示页面截图及整改说明文档；可补充相关业务合同、财务报表等能佐证公示信息真实性的材料照片，每张照片需标注对应信息内容。</w:t>
                  </w:r>
                </w:p>
              </w:tc>
            </w:tr>
            <w:tr w14:paraId="6594303A">
              <w:tblPrEx>
                <w:tblCellMar>
                  <w:top w:w="0" w:type="dxa"/>
                  <w:left w:w="108" w:type="dxa"/>
                  <w:bottom w:w="0" w:type="dxa"/>
                  <w:right w:w="108" w:type="dxa"/>
                </w:tblCellMar>
              </w:tblPrEx>
              <w:trPr>
                <w:trHeight w:val="142"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398FDDC4">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营业执照规范使用情况检查模型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3822C9F6">
                  <w:pPr>
                    <w:widowControl/>
                    <w:spacing w:line="240" w:lineRule="exact"/>
                    <w:jc w:val="left"/>
                    <w:textAlignment w:val="center"/>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拍摄营业执照（登记证）在经营场所显眼位置悬挂或公示的照片，照片需清晰展示营业执照全貌、悬挂位置；若通过电子屏幕公示，录制电子屏幕展示营业执照的视频，视频时长不少于20秒；提供营业执照复印件照片（需加盖企业公章）；若营业执照有变更，提供变更登记证明材料照片。从事电子商务经营的市场主体在其首页显著位置持续公示营业执照信息或者相关链接标识。</w:t>
                  </w:r>
                </w:p>
              </w:tc>
            </w:tr>
          </w:tbl>
          <w:p w14:paraId="35128122">
            <w:r>
              <w:rPr>
                <w:rFonts w:hint="eastAsia"/>
              </w:rPr>
              <w:t>服务交付物</w:t>
            </w:r>
          </w:p>
          <w:p w14:paraId="14A67596">
            <w:r>
              <w:rPr>
                <w:rFonts w:hint="eastAsia"/>
              </w:rPr>
              <w:t>基于历史数据训练预测模型，结合当前案件特征生成预判结果，匹配度不低于60%。采用增量学习机制，每四周整合用户反馈数据并完成模型迭代，持续提升输出准确性。运营合同履行期内输出《双随机AI远程监管模型配置说明》和《双随机AI远程监管模型算法训练运营服务总结报告》各1份，内容包括反馈数据应用情况、准确性提升分析及优化建议。</w:t>
            </w:r>
          </w:p>
        </w:tc>
      </w:tr>
      <w:tr w14:paraId="1B2DFA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822428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A00CA42">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A609198">
            <w:r>
              <w:rPr>
                <w:rFonts w:hint="eastAsia"/>
              </w:rPr>
              <w:t>4.3.AI赋能精准服务与⾼效审批优化运营服务</w:t>
            </w:r>
          </w:p>
          <w:p w14:paraId="0F206473">
            <w:r>
              <w:rPr>
                <w:rFonts w:hint="eastAsia"/>
              </w:rPr>
              <w:t xml:space="preserve">4.3.1 政策库优化  </w:t>
            </w:r>
          </w:p>
          <w:p w14:paraId="4BA43B36">
            <w:r>
              <w:rPr>
                <w:rFonts w:hint="eastAsia"/>
              </w:rPr>
              <w:t xml:space="preserve">（1）政策数据采集与整合：建立多源采集渠道，除与政府平台API对接外，还实时监控官网和新媒体，确保政策无遗漏。清洗预处理数据，去除重复无效信息，统一格式，为解析分析提供高质量基础。整合各级各部门政策，构建政策知识图谱，展示关联关系，便于审批人员了解背景依据。  </w:t>
            </w:r>
          </w:p>
          <w:p w14:paraId="438AC932">
            <w:r>
              <w:rPr>
                <w:rFonts w:hint="eastAsia"/>
              </w:rPr>
              <w:t xml:space="preserve">（2）政策智能解析与分类：利用NLP技术深度解析政策文本，提取适用范围、审批条件、流程、材料等关键信息。按主题、行业、事项类型等维度智能分类和标签化，建立精细化分类体系，提升检索准确性和效率。优化语义理解模型，准确识别模糊表述和隐含条件，为规则生成提供精准依据。  </w:t>
            </w:r>
          </w:p>
          <w:p w14:paraId="0559BAEF">
            <w:r>
              <w:rPr>
                <w:rFonts w:hint="eastAsia"/>
              </w:rPr>
              <w:t xml:space="preserve">（3）政策动态更新与预警：建立变动监测机制，实时跟踪政策新增、修改、废止，发现变动立即触发更新，确保信息最新。设置预警功能，根据有效期和实施阶段，提前发送到期和新政策提醒，避免审批错误或延误。评估变动影响，生成报告，为规则调整和流程优化提供参考。  </w:t>
            </w:r>
          </w:p>
          <w:p w14:paraId="227F9092">
            <w:r>
              <w:rPr>
                <w:rFonts w:hint="eastAsia"/>
              </w:rPr>
              <w:t xml:space="preserve">4.3.2 规则库优化  </w:t>
            </w:r>
          </w:p>
          <w:p w14:paraId="024F86C6">
            <w:r>
              <w:rPr>
                <w:rFonts w:hint="eastAsia"/>
              </w:rPr>
              <w:t xml:space="preserve">（1）规则生成与提取：基于政策信息，运用规则引擎自动生成审批规则包，将政策条款转化为可执行规则，实现快速转化。深度挖掘历史审批案例，提取经验和规则，通过机器学习发现潜在规律，生成新规则。建立审核机制，人工验证规则的准确性、合理性和合规性，根据政策和经验修改完善，提升质量。  </w:t>
            </w:r>
          </w:p>
          <w:p w14:paraId="7FB69CE8">
            <w:r>
              <w:rPr>
                <w:rFonts w:hint="eastAsia"/>
              </w:rPr>
              <w:t xml:space="preserve">（2）规则校验与修正：定期全面校验规则，与实际审批结果对比，检查执行情况和准确性。建立指标体系（命中率、误判率、漏判率等）量化评估性能。根据校验结果，发现条件不完整、逻辑错误等问题并针对性修正。重点分析频繁问题规则，提升稳定性。建立版本管理机制，记录跟踪修改更新，确保一致性，修改前充分测试，避免新问题。  </w:t>
            </w:r>
          </w:p>
          <w:p w14:paraId="49BD0D59">
            <w:r>
              <w:rPr>
                <w:rFonts w:hint="eastAsia"/>
              </w:rPr>
              <w:t xml:space="preserve">（3）低频重要事项规则优化：成立由政策专家、业务骨干和技术人员组成的专项小组，深入研究法规和案例，制定详细规则和操作指南。建立案例库，收集历史案例，分析难点问题，针对性优化规则。定期评估调整，根据政策变化和实际情况更新内容，确保适用性和有效性。  </w:t>
            </w:r>
          </w:p>
          <w:p w14:paraId="6CC1D778">
            <w:r>
              <w:rPr>
                <w:rFonts w:hint="eastAsia"/>
              </w:rPr>
              <w:t xml:space="preserve">4.3.3 业务场景优化  </w:t>
            </w:r>
          </w:p>
          <w:p w14:paraId="198F84F9">
            <w:r>
              <w:rPr>
                <w:rFonts w:hint="eastAsia"/>
              </w:rPr>
              <w:t xml:space="preserve">（1）行业定制化服务：深入调研各行业（制造、零售、餐饮、建筑等）审批特点和需求，定制开发材料模板和审批规则，提升精准度和适用性。建立行业知识库，整理政策法规、案例和常见问题，提供全面支持。针对重点行业开展专项优化，与协会和企业沟通，了解困难，及时调整服务。  </w:t>
            </w:r>
          </w:p>
          <w:p w14:paraId="29AE082F">
            <w:r>
              <w:rPr>
                <w:rFonts w:hint="eastAsia"/>
              </w:rPr>
              <w:t xml:space="preserve">（2）智能导办系统优化：运用NLP和机器学习，智能理解用户输入，准确识别审批需求。自动推荐最优申请路径和材料清单，提供流程指导和注意事项，并根据输入实时调整推荐结果。建立反馈机制，收集用户意见，持续优化算法和策略，提升体验。  </w:t>
            </w:r>
          </w:p>
          <w:p w14:paraId="439FCB3F">
            <w:r>
              <w:rPr>
                <w:rFonts w:hint="eastAsia"/>
              </w:rPr>
              <w:t xml:space="preserve">（3）异常案件处理：建立自动识别机制，分析材料完整性、数据一致性、政策符合性等，自动标记异常案件。分类处理，根据类型和严重程度流转：一般异常由智能系统初步处理，复杂或高风险案件推送人工审核。建立跟踪机制，全程记录处理过程，确保及时有效。完成后总结分析，提出改进措施，防止问题重演。  </w:t>
            </w:r>
          </w:p>
          <w:p w14:paraId="36D8FDF7">
            <w:r>
              <w:rPr>
                <w:rFonts w:hint="eastAsia"/>
              </w:rPr>
              <w:t xml:space="preserve">4.3.4 模型训练与优化  </w:t>
            </w:r>
          </w:p>
          <w:p w14:paraId="29E7800E">
            <w:r>
              <w:rPr>
                <w:rFonts w:hint="eastAsia"/>
              </w:rPr>
              <w:t>（1）增量学习与模型更新：每月纳入最新案例和政策变动，进行增量学习，在不重训模型的情况下快速吸收新知识，提升时效性和适应性。建立更新机制，根据学习结果定期优化模型参数，确保新数据下性能提升。评估更新效果，与历史数据和实际结果对比，检查准确率、召回率等指标。若未达预期，调整策略并重新训练优化。</w:t>
            </w:r>
          </w:p>
          <w:p w14:paraId="65AA17AB">
            <w:r>
              <w:rPr>
                <w:rFonts w:hint="eastAsia"/>
              </w:rPr>
              <w:t>（2）对抗训练与鲁棒性提升</w:t>
            </w:r>
          </w:p>
          <w:p w14:paraId="58593C52">
            <w:r>
              <w:rPr>
                <w:rFonts w:hint="eastAsia"/>
              </w:rPr>
              <w:t>针对关键模型（如地址核验、身份信息核验等），定期注入虚假地址和错误身份信息进行对抗训练，模拟攻击场景，确保模型面对恶意数据时保持稳定准确。训练中采用多种攻击策略和样本生成方法，增强数据多样性与复杂性，提升模型鲁棒性和抗干扰能力。训练后评估模型表现，分析错误率与误判情况，定位薄弱环节，并针对性优化改进。</w:t>
            </w:r>
          </w:p>
          <w:p w14:paraId="4B8DA127">
            <w:r>
              <w:rPr>
                <w:rFonts w:hint="eastAsia"/>
              </w:rPr>
              <w:t xml:space="preserve">（3）本地化定制优化  </w:t>
            </w:r>
          </w:p>
          <w:p w14:paraId="0484586D">
            <w:r>
              <w:rPr>
                <w:rFonts w:hint="eastAsia"/>
              </w:rPr>
              <w:t xml:space="preserve">结合佛山本地特色，如方言、地域文化、支柱产业等，对模型进行定制优化。在NLP模型中嵌入佛山方言语料库，提升模型对本地语言的识别和理解能力；针对家电、陶瓷等支柱产业，定制审批规则包和行业知识图谱，为相关企业提供更精准的审批服务。  </w:t>
            </w:r>
          </w:p>
          <w:p w14:paraId="63D89CB6">
            <w:r>
              <w:rPr>
                <w:rFonts w:hint="eastAsia"/>
              </w:rPr>
              <w:t xml:space="preserve">开展本地化数据收集和标注工作，收集佛山本地的审批案例、政策法规、企业信息等数据，为模型本地化训练提供丰富数据支持，并对数据进行标注整理，确保质量和可用性。  </w:t>
            </w:r>
          </w:p>
          <w:p w14:paraId="57CDFC60">
            <w:r>
              <w:rPr>
                <w:rFonts w:hint="eastAsia"/>
              </w:rPr>
              <w:t xml:space="preserve">与佛山本地科研机构、高校和企业合作，共同开展模型本地化定制优化研究，利用各方技术和资源优势，加速本地化进程，提升模型适用性和性能。  </w:t>
            </w:r>
          </w:p>
          <w:p w14:paraId="4F91D8A0">
            <w:r>
              <w:rPr>
                <w:rFonts w:hint="eastAsia"/>
              </w:rPr>
              <w:t xml:space="preserve">（4）模型性能监控与调优  </w:t>
            </w:r>
          </w:p>
          <w:p w14:paraId="26AAC5BC">
            <w:r>
              <w:rPr>
                <w:rFonts w:hint="eastAsia"/>
              </w:rPr>
              <w:t xml:space="preserve">建立模型性能监控体系，实时监测准确率、响应时间、召回率、F1值等关键指标。通过设置阈值和预警机制，当性能指标异常时，及时发出预警并通知相关人员处理。  </w:t>
            </w:r>
          </w:p>
          <w:p w14:paraId="49CC92BA">
            <w:r>
              <w:rPr>
                <w:rFonts w:hint="eastAsia"/>
              </w:rPr>
              <w:t xml:space="preserve">定期对模型进行全面评估和分析，生成性能评估报告，详细分析模型优缺点，提出针对性调优建议，并据此进行改进，提升性能和稳定性。  </w:t>
            </w:r>
          </w:p>
          <w:p w14:paraId="5CC06211">
            <w:r>
              <w:rPr>
                <w:rFonts w:hint="eastAsia"/>
              </w:rPr>
              <w:t xml:space="preserve">开展模型调优实验和研究，探索新架构、算法和训练方法，持续提升性能上限。通过与行业先进模型对比分析，借鉴优秀经验，推动模型持续优化升级。  </w:t>
            </w:r>
          </w:p>
          <w:p w14:paraId="2B44474F">
            <w:r>
              <w:rPr>
                <w:rFonts w:hint="eastAsia"/>
              </w:rPr>
              <w:t xml:space="preserve">4.3.5. 用户反馈与持续优化  </w:t>
            </w:r>
          </w:p>
          <w:p w14:paraId="2B950606">
            <w:r>
              <w:rPr>
                <w:rFonts w:hint="eastAsia"/>
              </w:rPr>
              <w:t xml:space="preserve">（1）用户满意度调查  </w:t>
            </w:r>
          </w:p>
          <w:p w14:paraId="52D8B860">
            <w:r>
              <w:rPr>
                <w:rFonts w:hint="eastAsia"/>
              </w:rPr>
              <w:t xml:space="preserve">定期开展用户满意度调查，采用线上问卷、线下访谈、电话回访等方式，广泛收集用户对审批服务的反馈意见，内容涵盖审批流程便捷性、结果准确性、服务态度等方面。  </w:t>
            </w:r>
          </w:p>
          <w:p w14:paraId="1C11F94F">
            <w:r>
              <w:rPr>
                <w:rFonts w:hint="eastAsia"/>
              </w:rPr>
              <w:t xml:space="preserve">对调查数据深入分析，运用统计分析和数据挖掘技术，识别用户满意度较高的方面及存在问题。通过绘制满意度热力图、趋势图等，直观展示分布情况和变化趋势。  </w:t>
            </w:r>
          </w:p>
          <w:p w14:paraId="505F55B6">
            <w:r>
              <w:rPr>
                <w:rFonts w:hint="eastAsia"/>
              </w:rPr>
              <w:t xml:space="preserve">根据调查结果制定针对性改进措施，对满意度较低的方面重点整改优化，对合理建议及时采纳并应用于服务改进。  </w:t>
            </w:r>
          </w:p>
          <w:p w14:paraId="5487308D">
            <w:r>
              <w:rPr>
                <w:rFonts w:hint="eastAsia"/>
              </w:rPr>
              <w:t xml:space="preserve">（2）服务持续优化  </w:t>
            </w:r>
          </w:p>
          <w:p w14:paraId="4B4D172F">
            <w:r>
              <w:rPr>
                <w:rFonts w:hint="eastAsia"/>
              </w:rPr>
              <w:t xml:space="preserve">建立服务优化机制，根据用户反馈和业务需求变化，动态调整AI算法与模型参数。通过机器学习算法，对用户反馈数据实时分析和处理，自动发现服务问题和潜在改进点。  </w:t>
            </w:r>
          </w:p>
          <w:p w14:paraId="45F89853">
            <w:r>
              <w:rPr>
                <w:rFonts w:hint="eastAsia"/>
              </w:rPr>
              <w:t xml:space="preserve">定期组织服务优化研讨会，邀请政策专家、审批业务人员、技术人员和用户代表参与，共同探讨优化方案，分享经验见解，形成共识和决策。  </w:t>
            </w:r>
          </w:p>
          <w:p w14:paraId="46233DC2">
            <w:r>
              <w:rPr>
                <w:rFonts w:hint="eastAsia"/>
              </w:rPr>
              <w:t xml:space="preserve">实施服务优化项目，将方案转化为具体行动计划，明确目标、任务、时间节点和责任人，确保项目顺利推进并取得实效。对项目全程跟踪评估，及时调整计划，确保达成预期目标。  </w:t>
            </w:r>
          </w:p>
          <w:p w14:paraId="0A9208CC">
            <w:r>
              <w:rPr>
                <w:rFonts w:hint="eastAsia"/>
              </w:rPr>
              <w:t xml:space="preserve">考核指标  </w:t>
            </w:r>
          </w:p>
          <w:p w14:paraId="1D2E4E7F">
            <w:r>
              <w:rPr>
                <w:rFonts w:hint="eastAsia"/>
              </w:rPr>
              <w:t xml:space="preserve">1. 政策库更新及时率：衡量政策库内容更新及时性，确保新政策迅速反映。  </w:t>
            </w:r>
          </w:p>
          <w:p w14:paraId="2CE168DB">
            <w:r>
              <w:rPr>
                <w:rFonts w:hint="eastAsia"/>
              </w:rPr>
              <w:t xml:space="preserve">2. 规则库准确率：通过对比实际与预期审批结果，评估规则库准确性。  </w:t>
            </w:r>
          </w:p>
          <w:p w14:paraId="381EDD5B">
            <w:r>
              <w:rPr>
                <w:rFonts w:hint="eastAsia"/>
              </w:rPr>
              <w:t xml:space="preserve">3. 业务场景适配度：评估定制化场景下的服务精准度和适用性，通过用户满意度调查量化。  </w:t>
            </w:r>
          </w:p>
          <w:p w14:paraId="71520ECD">
            <w:r>
              <w:rPr>
                <w:rFonts w:hint="eastAsia"/>
              </w:rPr>
              <w:t xml:space="preserve">4. 模型准确率与鲁棒性：定期评估准确率、响应时间等指标，确保模型在复杂环境下保持高准确率和鲁棒性。  </w:t>
            </w:r>
          </w:p>
          <w:p w14:paraId="606FC67B">
            <w:r>
              <w:rPr>
                <w:rFonts w:hint="eastAsia"/>
              </w:rPr>
              <w:t>5. 审批效率提升率：通过对比优化前后审批时限和环节，量化效率提升情况。</w:t>
            </w:r>
          </w:p>
          <w:p w14:paraId="1A07B8A2">
            <w:r>
              <w:rPr>
                <w:rFonts w:hint="eastAsia"/>
              </w:rPr>
              <w:t>服务交付物</w:t>
            </w:r>
          </w:p>
          <w:p w14:paraId="4D49A4B6">
            <w:r>
              <w:rPr>
                <w:rFonts w:hint="eastAsia"/>
              </w:rPr>
              <w:t xml:space="preserve">1、周度产出物  </w:t>
            </w:r>
          </w:p>
          <w:p w14:paraId="068BA2F2">
            <w:r>
              <w:rPr>
                <w:rFonts w:hint="eastAsia"/>
              </w:rPr>
              <w:t xml:space="preserve">（1）政策库更新报告：涵盖本周新抓取与解析的政策文件数量、分类统计（按行业、审批类型），及政策变动对审批流程的影响分析。  </w:t>
            </w:r>
          </w:p>
          <w:p w14:paraId="0238CE02">
            <w:r>
              <w:rPr>
                <w:rFonts w:hint="eastAsia"/>
              </w:rPr>
              <w:t xml:space="preserve">（2）规则校验与修正记录：记录本周规则库校验中发现的不准确规则数量、问题描述及修正措施。  </w:t>
            </w:r>
          </w:p>
          <w:p w14:paraId="68B3F1F1">
            <w:r>
              <w:rPr>
                <w:rFonts w:hint="eastAsia"/>
              </w:rPr>
              <w:t xml:space="preserve">（3）异常案件处理报告：汇总本周智能审批系统中识别并转人工审核的异常案件数量、类型分布及处理结果。  </w:t>
            </w:r>
          </w:p>
          <w:p w14:paraId="0AF8AC54">
            <w:r>
              <w:rPr>
                <w:rFonts w:hint="eastAsia"/>
              </w:rPr>
              <w:t xml:space="preserve">2、月度产出物  </w:t>
            </w:r>
          </w:p>
          <w:p w14:paraId="4F03E927">
            <w:r>
              <w:rPr>
                <w:rFonts w:hint="eastAsia"/>
              </w:rPr>
              <w:t xml:space="preserve">（1）月度政策影响评估报告：结合本月政策库更新，分析新政策对审批流程的整体影响，提出服务策略调整建议。  </w:t>
            </w:r>
          </w:p>
          <w:p w14:paraId="53DB9E6F">
            <w:r>
              <w:rPr>
                <w:rFonts w:hint="eastAsia"/>
              </w:rPr>
              <w:t xml:space="preserve">（2）规则库优化总结：总结本月规则库动态更新，包括新增、修改、删除规则数量，及优化后对审批效率的提升效果。  </w:t>
            </w:r>
          </w:p>
          <w:p w14:paraId="225EFDA8">
            <w:r>
              <w:rPr>
                <w:rFonts w:hint="eastAsia"/>
              </w:rPr>
              <w:t xml:space="preserve">（3）模型训练与优化报告：报告本月模型训练与优化情况，包括增量学习新案例数量、对抗训练效果评估，及模型性能指标改善情况。  </w:t>
            </w:r>
          </w:p>
          <w:p w14:paraId="77B2DC56">
            <w:r>
              <w:rPr>
                <w:rFonts w:hint="eastAsia"/>
              </w:rPr>
              <w:t xml:space="preserve">3、年度产出物  </w:t>
            </w:r>
          </w:p>
          <w:p w14:paraId="67EE6EF7">
            <w:r>
              <w:rPr>
                <w:rFonts w:hint="eastAsia"/>
              </w:rPr>
              <w:t xml:space="preserve">（1）年度政策库建设与优化报告：全面回顾一年内政策库建设与优化，包括政策抓取与解析总量、分类统计，及政策变动对审批服务的长远影响。  </w:t>
            </w:r>
          </w:p>
          <w:p w14:paraId="1866E083">
            <w:r>
              <w:rPr>
                <w:rFonts w:hint="eastAsia"/>
              </w:rPr>
              <w:t xml:space="preserve">（2）规则库年度优化成果展示：展示一年内规则库优化成果，包括规则数量增减、准确性提升效果，及对审批效率和服务质量的改善。  </w:t>
            </w:r>
          </w:p>
          <w:p w14:paraId="188619AA">
            <w:r>
              <w:rPr>
                <w:rFonts w:hint="eastAsia"/>
              </w:rPr>
              <w:t>（3）AI赋能审批服务年度总结与展望：总结一年内AI赋能精准服务与高效审批的进展，包括模型训练与优化成果、业务场景优化效果、用户反馈及市场反响，并展望下一年度发展目标和重点任务。</w:t>
            </w:r>
          </w:p>
        </w:tc>
      </w:tr>
      <w:tr w14:paraId="61E052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8B9B94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51D31E1">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803CDA1">
            <w:r>
              <w:rPr>
                <w:rFonts w:hint="eastAsia"/>
              </w:rPr>
              <w:t>（二）数据处理运营服务</w:t>
            </w:r>
          </w:p>
          <w:p w14:paraId="17A383BF">
            <w:r>
              <w:rPr>
                <w:rFonts w:hint="eastAsia"/>
              </w:rPr>
              <w:t>1.数据盘点运营</w:t>
            </w:r>
          </w:p>
          <w:p w14:paraId="52BD9A30">
            <w:r>
              <w:rPr>
                <w:rFonts w:hint="eastAsia"/>
              </w:rPr>
              <w:t xml:space="preserve">1.1 涉企信息  </w:t>
            </w:r>
          </w:p>
          <w:p w14:paraId="347D71FB">
            <w:r>
              <w:rPr>
                <w:rFonts w:hint="eastAsia"/>
              </w:rPr>
              <w:t>涉企信息数据资产盘点，是对市场监管行业涉企信息领域数据资产的系统性清查与登记。通过梳理国省回流数据、自建系统更新数据、横向单位共享数据、下级部门信息系统数据及日常非结构化数据，盘点企业全量数据资产，包括：企业基本信息、个体工商户、法定代表人、高级管理人员、联络员、主要人员、出资及认缴信息、股权冻结及法院信息、投资人及出资信息，税务纳税与清税信息，人社社保缴纳，住建公积金信息，以及省级回流的重点企业、高新企业信息等。</w:t>
            </w:r>
          </w:p>
          <w:p w14:paraId="7FD45F63">
            <w:r>
              <w:rPr>
                <w:rFonts w:hint="eastAsia"/>
              </w:rPr>
              <w:t>服务交付物</w:t>
            </w:r>
          </w:p>
          <w:p w14:paraId="5E834788">
            <w:r>
              <w:rPr>
                <w:rFonts w:hint="eastAsia"/>
              </w:rPr>
              <w:t>本服务需持续修订完善市场监管行业商事登记数据资产信息，形成1份涉企信息数据资产目录清单及1份市场监管数据资产目录总清单，涵盖数据资产来源、资源名称、更新频率、资源类型、数据库类型、数据库连接信息、数据资产数量等信息。</w:t>
            </w:r>
          </w:p>
        </w:tc>
      </w:tr>
      <w:tr w14:paraId="2A17D7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7D66AA">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DF31C36">
            <w:pPr>
              <w:pStyle w:val="5"/>
              <w:numPr>
                <w:ilvl w:val="0"/>
                <w:numId w:val="1"/>
              </w:numPr>
              <w:ind w:left="425" w:leftChars="0" w:hanging="425" w:firstLineChars="0"/>
              <w:rPr>
                <w:rFonts w:hint="default"/>
                <w:sz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6F41FDD">
            <w:r>
              <w:rPr>
                <w:rFonts w:hint="eastAsia"/>
              </w:rPr>
              <w:t>1.2.知识产权</w:t>
            </w:r>
          </w:p>
          <w:p w14:paraId="294DFC7D">
            <w:r>
              <w:rPr>
                <w:rFonts w:hint="eastAsia"/>
              </w:rPr>
              <w:t>知识产权信息数据资产盘点，是对市场监管行业相关知识产权领域数据资产的系统性清查与登记。通过梳理国省回流数据、自建系统更新数据、横向单位共享数据、下级部门信息系统数据及日常非结构化数据，盘点专利信息详情、专利基本信息、本地专利代理机构、专利质押与许可信息、专利代理机构佛山分支、企业专利奖、商标注册证、农产品地理标志及地理标志证明商标等资产信息。</w:t>
            </w:r>
          </w:p>
          <w:p w14:paraId="77848904">
            <w:r>
              <w:rPr>
                <w:rFonts w:hint="eastAsia"/>
              </w:rPr>
              <w:t>服务交付物</w:t>
            </w:r>
          </w:p>
          <w:p w14:paraId="7572275A">
            <w:r>
              <w:rPr>
                <w:rFonts w:hint="eastAsia"/>
              </w:rPr>
              <w:t>本服务需持续修订完善知识产权数据资产信息，形成1份知识产权数据资产目录清单，并汇总1份市场监管数据资产目录总清单，包括数据资产来源、资源名称、更新频率、资源类型、数据库类型、数据库连接信息、数据资产数量等信息。</w:t>
            </w:r>
          </w:p>
        </w:tc>
      </w:tr>
      <w:tr w14:paraId="1EE0DE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29C392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6D4010C">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81112CD">
            <w:pPr>
              <w:pStyle w:val="5"/>
              <w:rPr>
                <w:rFonts w:hint="default"/>
              </w:rPr>
            </w:pPr>
            <w:r>
              <w:rPr>
                <w:sz w:val="21"/>
              </w:rPr>
              <w:t>1.3.产品质量安全监管</w:t>
            </w:r>
          </w:p>
          <w:p w14:paraId="0DD9D73F">
            <w:pPr>
              <w:pStyle w:val="5"/>
              <w:rPr>
                <w:rFonts w:hint="default"/>
                <w:lang w:eastAsia="zh-CN"/>
              </w:rPr>
            </w:pPr>
            <w:r>
              <w:rPr>
                <w:sz w:val="21"/>
                <w:lang w:eastAsia="zh-CN"/>
              </w:rPr>
              <w:t>产品质量安全监管数据资产盘点，是对市场监管行业相关产品质量安全领域数据资产的系统性清查与登记。通过梳理国省回流数据、自建系统更新升级数据、横向单位共享数据、下级部门信息系统数据及日常非结构化数据，盘点相关数据资产，包括检验检测机构信息、监督检查信息、省级回流缺陷产品召回信息、抽查结果信息、工业产品监督检验后处理信息、业务许可证信息、检验检测机构监督检查信息及工业产品监督检验信息等。</w:t>
            </w:r>
          </w:p>
          <w:p w14:paraId="2C1E2C52">
            <w:pPr>
              <w:pStyle w:val="5"/>
              <w:rPr>
                <w:rFonts w:hint="default"/>
                <w:bCs/>
                <w:lang w:eastAsia="zh-CN"/>
              </w:rPr>
            </w:pPr>
            <w:r>
              <w:rPr>
                <w:bCs/>
                <w:sz w:val="21"/>
                <w:lang w:eastAsia="zh-CN"/>
              </w:rPr>
              <w:t>服务交付物</w:t>
            </w:r>
          </w:p>
          <w:p w14:paraId="08602807">
            <w:pPr>
              <w:pStyle w:val="5"/>
              <w:rPr>
                <w:rFonts w:hint="default"/>
                <w:lang w:eastAsia="zh-CN"/>
              </w:rPr>
            </w:pPr>
            <w:r>
              <w:rPr>
                <w:sz w:val="21"/>
                <w:lang w:eastAsia="zh-CN"/>
              </w:rPr>
              <w:t>本服务需持续修订完善市场监管行业产品质量安全监管数据资产信息，形成1份产品质量安全监管数据资产目录清单，并汇总1份市场监管数据资产目录总清单，涵盖数据资产来源、资源名称、更新频率、资源类型、数据库类型、数据库连接信息、数据资产数量等信息。</w:t>
            </w:r>
          </w:p>
        </w:tc>
      </w:tr>
      <w:tr w14:paraId="18E8BF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E5F14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9CC0B8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44EB585">
            <w:pPr>
              <w:pStyle w:val="5"/>
              <w:rPr>
                <w:rFonts w:hint="default"/>
              </w:rPr>
            </w:pPr>
            <w:r>
              <w:rPr>
                <w:sz w:val="21"/>
              </w:rPr>
              <w:t>1.4.抽样检验</w:t>
            </w:r>
          </w:p>
          <w:p w14:paraId="7F2369AB">
            <w:pPr>
              <w:pStyle w:val="5"/>
              <w:jc w:val="both"/>
              <w:rPr>
                <w:rFonts w:hint="default"/>
                <w:lang w:eastAsia="zh-CN"/>
              </w:rPr>
            </w:pPr>
            <w:r>
              <w:rPr>
                <w:sz w:val="21"/>
                <w:lang w:eastAsia="zh-CN"/>
              </w:rPr>
              <w:t>抽样检验数据资产盘点，是对市场监管行业相关抽样检验领域数据的系统性清查与登记。通过梳理国家及广东省回流数据、自建系统更新数据、横向单位共享数据、下级部门信息系统数据及日常非结构化数据，盘点抽样检验全量数据资产，包括检品信息表、检品报告表、检验项目信息表、药品省抽、医疗器械国抽、化妆品国抽及化妆品省抽等。</w:t>
            </w:r>
          </w:p>
          <w:p w14:paraId="5EA0A4F7">
            <w:pPr>
              <w:pStyle w:val="5"/>
              <w:rPr>
                <w:rFonts w:hint="default"/>
                <w:bCs/>
                <w:lang w:eastAsia="zh-CN"/>
              </w:rPr>
            </w:pPr>
            <w:r>
              <w:rPr>
                <w:bCs/>
                <w:sz w:val="21"/>
                <w:lang w:eastAsia="zh-CN"/>
              </w:rPr>
              <w:t>服务交付物</w:t>
            </w:r>
          </w:p>
          <w:p w14:paraId="7AA50F06">
            <w:pPr>
              <w:pStyle w:val="5"/>
              <w:rPr>
                <w:rFonts w:hint="default"/>
                <w:lang w:eastAsia="zh-CN"/>
              </w:rPr>
            </w:pPr>
            <w:r>
              <w:rPr>
                <w:sz w:val="21"/>
                <w:lang w:eastAsia="zh-CN"/>
              </w:rPr>
              <w:t>本服务需持续修订完善市场监管行业抽样检验数据资产信息，形成1份抽样检验数据资产目录清单及汇总1份市场监管数据资产目录总清单，涵盖数据资产来源、资源名称、更新频率、资源类型、数据库类型、数据库连接信息、数据资产数量等信息。</w:t>
            </w:r>
          </w:p>
        </w:tc>
      </w:tr>
      <w:tr w14:paraId="282809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C6DFBD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61F9197">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6AA0F35">
            <w:pPr>
              <w:pStyle w:val="5"/>
              <w:rPr>
                <w:rFonts w:hint="default"/>
              </w:rPr>
            </w:pPr>
            <w:r>
              <w:rPr>
                <w:sz w:val="21"/>
              </w:rPr>
              <w:t>1.5.食品安全监管</w:t>
            </w:r>
          </w:p>
          <w:p w14:paraId="533EFA12">
            <w:pPr>
              <w:pStyle w:val="5"/>
              <w:jc w:val="both"/>
              <w:rPr>
                <w:rFonts w:hint="default"/>
                <w:lang w:eastAsia="zh-CN"/>
              </w:rPr>
            </w:pPr>
            <w:r>
              <w:rPr>
                <w:sz w:val="21"/>
                <w:lang w:eastAsia="zh-CN"/>
              </w:rPr>
              <w:t>食品安全监管数据资产盘点，是对市场监管行业食品安全领域数据资产的系统性清查与登记。通过梳理国省回流、自建系统更新、横向单位共享、下级部门信息系统及日常非结构化数据，盘点全量数据资产，涵盖全国食品抽检批次、食品生产日常监管与自查、小作坊生产监管与自查、社会餐饮、央厨、学校食堂、网络餐饮、学校直供食堂及连锁企业监督检查等信息。</w:t>
            </w:r>
          </w:p>
          <w:p w14:paraId="12809A30">
            <w:pPr>
              <w:pStyle w:val="5"/>
              <w:rPr>
                <w:rFonts w:hint="default"/>
                <w:bCs/>
                <w:lang w:eastAsia="zh-CN"/>
              </w:rPr>
            </w:pPr>
            <w:r>
              <w:rPr>
                <w:bCs/>
                <w:sz w:val="21"/>
                <w:lang w:eastAsia="zh-CN"/>
              </w:rPr>
              <w:t>服务交付物</w:t>
            </w:r>
          </w:p>
          <w:p w14:paraId="72342B33">
            <w:pPr>
              <w:pStyle w:val="5"/>
              <w:rPr>
                <w:rFonts w:hint="default"/>
                <w:lang w:eastAsia="zh-CN"/>
              </w:rPr>
            </w:pPr>
            <w:r>
              <w:rPr>
                <w:sz w:val="21"/>
                <w:lang w:eastAsia="zh-CN"/>
              </w:rPr>
              <w:t>本服务需持续修订完善市场监管行业食品安全监管数据资产信息，形成1份食品安全监管数据资产目录清单，并汇总1份市场监管数据资产目录总清单，涵盖数据资产来源、资源名称、更新频率、资源类型、数据库类型、数据库连接信息、数据资产数量等信息。</w:t>
            </w:r>
          </w:p>
        </w:tc>
      </w:tr>
      <w:tr w14:paraId="6CEBDA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406C35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9B96C4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A9C176E">
            <w:pPr>
              <w:pStyle w:val="5"/>
              <w:rPr>
                <w:rFonts w:hint="default"/>
              </w:rPr>
            </w:pPr>
            <w:r>
              <w:rPr>
                <w:sz w:val="21"/>
              </w:rPr>
              <w:t>1.6.药品和医疗器械安全监管</w:t>
            </w:r>
          </w:p>
          <w:p w14:paraId="6D985197">
            <w:pPr>
              <w:pStyle w:val="5"/>
              <w:rPr>
                <w:rFonts w:hint="default"/>
                <w:lang w:eastAsia="zh-CN"/>
              </w:rPr>
            </w:pPr>
            <w:r>
              <w:rPr>
                <w:sz w:val="21"/>
                <w:lang w:eastAsia="zh-CN"/>
              </w:rPr>
              <w:t>药品和医疗器械安全监管数据资产盘点，是对相关领域数据资产的系统性清查和登记。通过梳理国、省回流数据、自建系统更新数据、横向单位共享数据、下级部门信息系统数据及日常非结构化数据，盘点药品注册信息、省局医疗器械注册和执业药师注册证信息，以及第二、三类医疗器械生产许可、医疗器械使用单位日常监管、医疗器械经营质量日常监管、医疗器械生产企业日常监管、医疗器械经营企业日常监管、特殊食品经营日常监管、特殊食品生产日常监管、化妆品经营日常监管等。</w:t>
            </w:r>
          </w:p>
          <w:p w14:paraId="70711912">
            <w:pPr>
              <w:pStyle w:val="5"/>
              <w:rPr>
                <w:rFonts w:hint="default"/>
                <w:bCs/>
                <w:lang w:eastAsia="zh-CN"/>
              </w:rPr>
            </w:pPr>
            <w:r>
              <w:rPr>
                <w:bCs/>
                <w:sz w:val="21"/>
                <w:lang w:eastAsia="zh-CN"/>
              </w:rPr>
              <w:t>服务交付物</w:t>
            </w:r>
          </w:p>
          <w:p w14:paraId="156646B2">
            <w:pPr>
              <w:pStyle w:val="5"/>
              <w:rPr>
                <w:rFonts w:hint="default"/>
                <w:lang w:eastAsia="zh-CN"/>
              </w:rPr>
            </w:pPr>
            <w:r>
              <w:rPr>
                <w:sz w:val="21"/>
                <w:lang w:eastAsia="zh-CN"/>
              </w:rPr>
              <w:t>本服务需持续修订完善市场监管行业药品和医疗器械安全监管数据资产信息，形成1份药品和医疗器械安全监管数据资产目录清单，并汇总1份市场监管数据资产目录总清单，涵盖数据资产来源、资源名称、更新频率、资源类型、数据库类型、数据库连接信息、数据资产数量等信息。</w:t>
            </w:r>
          </w:p>
        </w:tc>
      </w:tr>
      <w:tr w14:paraId="068A1A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519B7D0">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963FC1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0F3016E">
            <w:pPr>
              <w:pStyle w:val="5"/>
              <w:rPr>
                <w:rFonts w:hint="default"/>
              </w:rPr>
            </w:pPr>
            <w:r>
              <w:rPr>
                <w:sz w:val="21"/>
              </w:rPr>
              <w:t>1.7.特种设备监管</w:t>
            </w:r>
          </w:p>
          <w:p w14:paraId="58F68429">
            <w:pPr>
              <w:pStyle w:val="5"/>
              <w:jc w:val="both"/>
              <w:rPr>
                <w:rFonts w:hint="default"/>
                <w:lang w:eastAsia="zh-CN"/>
              </w:rPr>
            </w:pPr>
            <w:r>
              <w:rPr>
                <w:sz w:val="21"/>
                <w:lang w:eastAsia="zh-CN"/>
              </w:rPr>
              <w:t>特种设备监管数据资产盘点，是对市场监管行业相关特种设备监管领域数据资产的系统性清查与登记。通过梳理国省回流数据、自建系统更新升级数据、横向单位共享数据、下级部门信息系统数据及日常非结构化数据，盘点特种设备监管数据资产，包括现场抽查设备信息、检查信息，以及电梯、压力容器、游乐设施、锅炉、压力管道等技术参数基础信息等。</w:t>
            </w:r>
          </w:p>
          <w:p w14:paraId="2F2A70A7">
            <w:pPr>
              <w:pStyle w:val="5"/>
              <w:rPr>
                <w:rFonts w:hint="default"/>
                <w:bCs/>
                <w:lang w:eastAsia="zh-CN"/>
              </w:rPr>
            </w:pPr>
            <w:r>
              <w:rPr>
                <w:bCs/>
                <w:sz w:val="21"/>
                <w:lang w:eastAsia="zh-CN"/>
              </w:rPr>
              <w:t>服务交付物</w:t>
            </w:r>
          </w:p>
          <w:p w14:paraId="34205B21">
            <w:pPr>
              <w:pStyle w:val="5"/>
              <w:rPr>
                <w:rFonts w:hint="default"/>
                <w:lang w:eastAsia="zh-CN"/>
              </w:rPr>
            </w:pPr>
            <w:r>
              <w:rPr>
                <w:sz w:val="21"/>
                <w:lang w:eastAsia="zh-CN"/>
              </w:rPr>
              <w:t>本服务需持续修订完善市场监管行业特种设备监管数据资产信息，形成1份特种设备监管数据资产目录清单，并汇总1份市场监管数据资产目录总清单，涵盖数据资产来源、资源名称、更新频率、资源类型、数据库类型、数据库连接信息、数据资产数量等信息。</w:t>
            </w:r>
          </w:p>
        </w:tc>
      </w:tr>
      <w:tr w14:paraId="0E643D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2C20C1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B0745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BDF5CF3">
            <w:pPr>
              <w:pStyle w:val="5"/>
              <w:rPr>
                <w:rFonts w:hint="default"/>
              </w:rPr>
            </w:pPr>
            <w:r>
              <w:rPr>
                <w:sz w:val="21"/>
              </w:rPr>
              <w:t>1.8.网络交易与广告监管</w:t>
            </w:r>
          </w:p>
          <w:p w14:paraId="4D1AAA24">
            <w:pPr>
              <w:pStyle w:val="5"/>
              <w:rPr>
                <w:rFonts w:hint="default"/>
                <w:lang w:eastAsia="zh-CN"/>
              </w:rPr>
            </w:pPr>
            <w:r>
              <w:rPr>
                <w:sz w:val="21"/>
                <w:lang w:eastAsia="zh-CN"/>
              </w:rPr>
              <w:t>网络交易与广告监管数据资产盘点，是对市场监管行业相关领域数据资产的系统性清查和登记。通过梳理国省回流、自建系统更新升级、横向单位共享、下级部门信息系统及日常非结构化数据，盘点网络交易与广告监管数据资产，包括互联网广告监测信息、户外广告监测记录、违法行为对照信息、广告主体信息、户外广告投放点位信息、互联网广告监测记录等。</w:t>
            </w:r>
          </w:p>
          <w:p w14:paraId="75D03693">
            <w:pPr>
              <w:pStyle w:val="5"/>
              <w:rPr>
                <w:rFonts w:hint="default"/>
                <w:bCs/>
                <w:lang w:eastAsia="zh-CN"/>
              </w:rPr>
            </w:pPr>
            <w:r>
              <w:rPr>
                <w:bCs/>
                <w:sz w:val="21"/>
                <w:lang w:eastAsia="zh-CN"/>
              </w:rPr>
              <w:t>服务交付物</w:t>
            </w:r>
          </w:p>
          <w:p w14:paraId="1F9C7D33">
            <w:pPr>
              <w:pStyle w:val="5"/>
              <w:rPr>
                <w:rFonts w:hint="default"/>
                <w:lang w:eastAsia="zh-CN"/>
              </w:rPr>
            </w:pPr>
            <w:r>
              <w:rPr>
                <w:sz w:val="21"/>
                <w:lang w:eastAsia="zh-CN"/>
              </w:rPr>
              <w:t>本服务需持续修订完善市场监管行业网络交易与广告监管数据资产信息，形成1份网络交易与广告监管数据资产目录清单，并汇总1份市场监管数据资产目录总清单，涵盖数据资产来源、资源名称、更新频率、资源类型、数据库类型、数据库连接信息、数据资产数量等信息。</w:t>
            </w:r>
          </w:p>
        </w:tc>
      </w:tr>
      <w:tr w14:paraId="5E1EC2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EC5A5BC">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5EFD7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F6B8F67">
            <w:pPr>
              <w:pStyle w:val="5"/>
              <w:rPr>
                <w:rFonts w:hint="default"/>
              </w:rPr>
            </w:pPr>
            <w:r>
              <w:rPr>
                <w:sz w:val="21"/>
              </w:rPr>
              <w:t>1.9.消费投诉举报</w:t>
            </w:r>
          </w:p>
          <w:p w14:paraId="4B0750C3">
            <w:pPr>
              <w:pStyle w:val="5"/>
              <w:rPr>
                <w:rFonts w:hint="default"/>
                <w:lang w:eastAsia="zh-CN"/>
              </w:rPr>
            </w:pPr>
            <w:r>
              <w:rPr>
                <w:sz w:val="21"/>
                <w:lang w:eastAsia="zh-CN"/>
              </w:rPr>
              <w:t>消费投诉举报数据资产盘点，是对市场监管领域数据资产的系统性清查与登记。通过梳理国省回流、自建系统更新、横向单位共享、下级部门信息及日常非结构化数据，盘点相关数据资产，包括12315举报类行政处罚信息、投诉举报咨询登记信息等。</w:t>
            </w:r>
          </w:p>
          <w:p w14:paraId="760F9B80">
            <w:pPr>
              <w:pStyle w:val="5"/>
              <w:rPr>
                <w:rFonts w:hint="default"/>
                <w:bCs/>
                <w:lang w:eastAsia="zh-CN"/>
              </w:rPr>
            </w:pPr>
            <w:r>
              <w:rPr>
                <w:bCs/>
                <w:sz w:val="21"/>
                <w:lang w:eastAsia="zh-CN"/>
              </w:rPr>
              <w:t>服务交付物</w:t>
            </w:r>
          </w:p>
          <w:p w14:paraId="7605F724">
            <w:pPr>
              <w:pStyle w:val="5"/>
              <w:rPr>
                <w:rFonts w:hint="default"/>
                <w:lang w:eastAsia="zh-CN"/>
              </w:rPr>
            </w:pPr>
            <w:r>
              <w:rPr>
                <w:sz w:val="21"/>
                <w:lang w:eastAsia="zh-CN"/>
              </w:rPr>
              <w:t>本服务需持续修订完善市场监管行业消费投诉举报数据资产，形成1份消费投诉举报数据资产目录清单及1份市场监管数据资产目录总清单，涵盖数据资产来源、资源名称、更新频率、资源类型、数据库类型、数据库连接信息、数据资产数量等信息。</w:t>
            </w:r>
          </w:p>
        </w:tc>
      </w:tr>
      <w:tr w14:paraId="1B1F5D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7C843A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098989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5B58304">
            <w:pPr>
              <w:pStyle w:val="5"/>
              <w:rPr>
                <w:rFonts w:hint="default"/>
              </w:rPr>
            </w:pPr>
            <w:r>
              <w:rPr>
                <w:sz w:val="21"/>
              </w:rPr>
              <w:t>1.10.执法办案</w:t>
            </w:r>
          </w:p>
          <w:p w14:paraId="2492588F">
            <w:pPr>
              <w:pStyle w:val="5"/>
              <w:jc w:val="both"/>
              <w:rPr>
                <w:rFonts w:hint="default"/>
                <w:lang w:eastAsia="zh-CN"/>
              </w:rPr>
            </w:pPr>
            <w:r>
              <w:rPr>
                <w:sz w:val="21"/>
                <w:lang w:eastAsia="zh-CN"/>
              </w:rPr>
              <w:t>执法办案数据资产盘点，是对市场监管领域相关数据资产的系统性清查与登记。通过梳理国省回流数据、自建系统更新数据、横向单位共享数据、下级部门信息系统数据及日常非结构化数据，盘点行政处罚调查信息、行政处罚基本信息、行政强制基本信息、行政强制执行信息、行政处罚结案信息、案源基本信息等资产内容。</w:t>
            </w:r>
          </w:p>
          <w:p w14:paraId="5222342D">
            <w:pPr>
              <w:pStyle w:val="5"/>
              <w:rPr>
                <w:rFonts w:hint="default"/>
                <w:bCs/>
                <w:lang w:eastAsia="zh-CN"/>
              </w:rPr>
            </w:pPr>
            <w:r>
              <w:rPr>
                <w:bCs/>
                <w:sz w:val="21"/>
                <w:lang w:eastAsia="zh-CN"/>
              </w:rPr>
              <w:t>服务交付物</w:t>
            </w:r>
          </w:p>
          <w:p w14:paraId="764610F6">
            <w:pPr>
              <w:pStyle w:val="5"/>
              <w:rPr>
                <w:rFonts w:hint="default"/>
                <w:lang w:eastAsia="zh-CN"/>
              </w:rPr>
            </w:pPr>
            <w:r>
              <w:rPr>
                <w:sz w:val="21"/>
                <w:lang w:eastAsia="zh-CN"/>
              </w:rPr>
              <w:t>本服务需持续修订完善市场监管执法办案数据资产信息，形成1份执法办案数据资产目录清单及1份市场监管数据资产目录总清单，涵盖数据资产来源、资源名称、更新频率、资源类型、数据库类型、数据库连接信息、数据资产数量等信息。</w:t>
            </w:r>
          </w:p>
        </w:tc>
      </w:tr>
      <w:tr w14:paraId="6BC629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86ADB2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1A7F3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C889ABB">
            <w:pPr>
              <w:pStyle w:val="5"/>
              <w:rPr>
                <w:rFonts w:hint="default"/>
              </w:rPr>
            </w:pPr>
            <w:r>
              <w:rPr>
                <w:sz w:val="21"/>
              </w:rPr>
              <w:t>1.11.计量</w:t>
            </w:r>
          </w:p>
          <w:p w14:paraId="3DD51646">
            <w:pPr>
              <w:pStyle w:val="5"/>
              <w:jc w:val="both"/>
              <w:rPr>
                <w:rFonts w:hint="default"/>
                <w:lang w:eastAsia="zh-CN"/>
              </w:rPr>
            </w:pPr>
            <w:r>
              <w:rPr>
                <w:sz w:val="21"/>
                <w:lang w:eastAsia="zh-CN"/>
              </w:rPr>
              <w:t>计量信息数据资产盘点，是对市场监管行业相关计量信息领域数据资产的系统性清查与登记。通过梳理国省回流数据、自建系统更新升级数据、横向单位共享数据、下级部门信息系统数据及日常工作中的各类非结构化数据，盘点计量信息数据资产，包括集贸市场、商场超市、能效标识企业、眼镜店、医疗卫生机构、加油站、出租车经营企业、计量日常监管信息，以及法定计量检定机构及计量校准机构信息等。</w:t>
            </w:r>
          </w:p>
          <w:p w14:paraId="7D24F7DA">
            <w:pPr>
              <w:pStyle w:val="5"/>
              <w:rPr>
                <w:rFonts w:hint="default"/>
                <w:bCs/>
                <w:lang w:eastAsia="zh-CN"/>
              </w:rPr>
            </w:pPr>
            <w:r>
              <w:rPr>
                <w:bCs/>
                <w:sz w:val="21"/>
                <w:lang w:eastAsia="zh-CN"/>
              </w:rPr>
              <w:t>服务交付物</w:t>
            </w:r>
          </w:p>
          <w:p w14:paraId="07FBDE1C">
            <w:pPr>
              <w:pStyle w:val="5"/>
              <w:rPr>
                <w:rFonts w:hint="default"/>
                <w:lang w:eastAsia="zh-CN"/>
              </w:rPr>
            </w:pPr>
            <w:r>
              <w:rPr>
                <w:sz w:val="21"/>
                <w:lang w:eastAsia="zh-CN"/>
              </w:rPr>
              <w:t>本服务需持续修订完善市场监管行业计量信息数据资产，形成1份计量信息数据资产目录清单，并汇总1份市场监管数据资产目录总清单，涵盖数据资产来源、资源名称、更新频率、资源类型、数据库类型、数据库连接信息、数据资产数量等信息。</w:t>
            </w:r>
          </w:p>
        </w:tc>
      </w:tr>
      <w:tr w14:paraId="0FB9EE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3B3363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77FECD0">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E7C081C">
            <w:pPr>
              <w:pStyle w:val="5"/>
              <w:rPr>
                <w:rFonts w:hint="default"/>
                <w:lang w:eastAsia="zh-CN"/>
              </w:rPr>
            </w:pPr>
            <w:r>
              <w:rPr>
                <w:sz w:val="21"/>
              </w:rPr>
              <w:t>1.12.标准</w:t>
            </w:r>
            <w:r>
              <w:rPr>
                <w:sz w:val="21"/>
                <w:lang w:eastAsia="zh-CN"/>
              </w:rPr>
              <w:t>化</w:t>
            </w:r>
          </w:p>
          <w:p w14:paraId="1D9561B8">
            <w:pPr>
              <w:pStyle w:val="5"/>
              <w:jc w:val="both"/>
              <w:rPr>
                <w:rFonts w:hint="default"/>
                <w:lang w:eastAsia="zh-CN"/>
              </w:rPr>
            </w:pPr>
            <w:r>
              <w:rPr>
                <w:sz w:val="21"/>
                <w:lang w:eastAsia="zh-CN"/>
              </w:rPr>
              <w:t>标准信息数据资产盘点，是对市场监管行业标准信息领域数据资产的系统性清查与登记。通过梳理国省回流、自建系统更新、横向单位共享、下级部门系统及日常非结构化数据，盘点企业执行标准、标准领跑者、企业对标达标、TCSC佛山单位、标准化试点单位及标准化战略资助项目等信息。</w:t>
            </w:r>
          </w:p>
          <w:p w14:paraId="429FF7F8">
            <w:pPr>
              <w:pStyle w:val="5"/>
              <w:rPr>
                <w:rFonts w:hint="default"/>
                <w:bCs/>
                <w:lang w:eastAsia="zh-CN"/>
              </w:rPr>
            </w:pPr>
            <w:r>
              <w:rPr>
                <w:bCs/>
                <w:sz w:val="21"/>
                <w:lang w:eastAsia="zh-CN"/>
              </w:rPr>
              <w:t>服务交付物</w:t>
            </w:r>
          </w:p>
          <w:p w14:paraId="5A6C634E">
            <w:pPr>
              <w:pStyle w:val="5"/>
              <w:rPr>
                <w:rFonts w:hint="default"/>
                <w:lang w:eastAsia="zh-CN"/>
              </w:rPr>
            </w:pPr>
            <w:r>
              <w:rPr>
                <w:sz w:val="21"/>
                <w:lang w:eastAsia="zh-CN"/>
              </w:rPr>
              <w:t>本服务需持续修订完善市场监管行业标准信息数据资产，形成1份标准信息数据资产目录清单及1份市场监管数据资产目录总清单，涵盖数据资产来源、资源名称、更新频率、资源类型、数据库类型、数据库连接信息、数据资产数量等信息。</w:t>
            </w:r>
          </w:p>
        </w:tc>
      </w:tr>
      <w:tr w14:paraId="75F898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06D0C8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842D68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6F3F566">
            <w:pPr>
              <w:pStyle w:val="5"/>
              <w:rPr>
                <w:rFonts w:hint="default"/>
              </w:rPr>
            </w:pPr>
            <w:r>
              <w:rPr>
                <w:sz w:val="21"/>
              </w:rPr>
              <w:t>1.13.认证认可检验检测</w:t>
            </w:r>
          </w:p>
          <w:p w14:paraId="41A0AD69">
            <w:pPr>
              <w:pStyle w:val="5"/>
              <w:rPr>
                <w:rFonts w:hint="default"/>
                <w:lang w:eastAsia="zh-CN"/>
              </w:rPr>
            </w:pPr>
            <w:r>
              <w:rPr>
                <w:sz w:val="21"/>
                <w:lang w:eastAsia="zh-CN"/>
              </w:rPr>
              <w:t>认证认可数据资产盘点，是对市场监管行业相关领域数据资产的系统性清查与登记。通过梳理国省回流、自建系统更新、横向单位共享、下级部门信息系统及日常非结构化数据，盘点管理体系认证、产品认证、服务认证、认证机构、检验检测机构等信息。</w:t>
            </w:r>
          </w:p>
          <w:p w14:paraId="0CF0EF3D">
            <w:pPr>
              <w:pStyle w:val="5"/>
              <w:rPr>
                <w:rFonts w:hint="default"/>
                <w:bCs/>
                <w:lang w:eastAsia="zh-CN"/>
              </w:rPr>
            </w:pPr>
            <w:r>
              <w:rPr>
                <w:bCs/>
                <w:sz w:val="21"/>
                <w:lang w:eastAsia="zh-CN"/>
              </w:rPr>
              <w:t>服务交付物</w:t>
            </w:r>
          </w:p>
          <w:p w14:paraId="558F5EC4">
            <w:pPr>
              <w:pStyle w:val="5"/>
              <w:rPr>
                <w:rFonts w:hint="default"/>
                <w:lang w:eastAsia="zh-CN"/>
              </w:rPr>
            </w:pPr>
            <w:r>
              <w:rPr>
                <w:sz w:val="21"/>
                <w:lang w:eastAsia="zh-CN"/>
              </w:rPr>
              <w:t>本服务需持续修订完善市场监管行业认证认可数据资产信息，形成1份认证认可数据资产目录清单及1份市场监管数据资产目录总清单，涵盖数据资产来源、资源名称、更新频率、资源类型、数据库类型、数据库连接信息、数据资产数量等信息。</w:t>
            </w:r>
          </w:p>
        </w:tc>
      </w:tr>
      <w:tr w14:paraId="08EAE2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3BB0C3A">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E7B848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337D98B">
            <w:pPr>
              <w:pStyle w:val="5"/>
              <w:rPr>
                <w:rFonts w:hint="default"/>
              </w:rPr>
            </w:pPr>
            <w:r>
              <w:rPr>
                <w:sz w:val="21"/>
              </w:rPr>
              <w:t>1.14.信用监管</w:t>
            </w:r>
          </w:p>
          <w:p w14:paraId="1A3C5396">
            <w:pPr>
              <w:pStyle w:val="5"/>
              <w:rPr>
                <w:rFonts w:hint="default"/>
                <w:sz w:val="21"/>
                <w:lang w:eastAsia="zh-CN"/>
              </w:rPr>
            </w:pPr>
            <w:r>
              <w:rPr>
                <w:sz w:val="21"/>
                <w:lang w:eastAsia="zh-CN"/>
              </w:rPr>
              <w:t>信用标注关联数据实时更新服务，主要从以下三方面开展：</w:t>
            </w:r>
          </w:p>
          <w:p w14:paraId="33FCD6A5">
            <w:pPr>
              <w:pStyle w:val="5"/>
              <w:rPr>
                <w:rFonts w:hint="default"/>
                <w:sz w:val="21"/>
                <w:lang w:eastAsia="zh-CN"/>
              </w:rPr>
            </w:pPr>
            <w:r>
              <w:rPr>
                <w:sz w:val="21"/>
                <w:lang w:eastAsia="zh-CN"/>
              </w:rPr>
              <w:t xml:space="preserve">（1）标注关联数据来源的实时更新对接  </w:t>
            </w:r>
          </w:p>
          <w:p w14:paraId="33D6C06B">
            <w:pPr>
              <w:pStyle w:val="5"/>
              <w:rPr>
                <w:rFonts w:hint="default"/>
                <w:sz w:val="21"/>
                <w:lang w:eastAsia="zh-CN"/>
              </w:rPr>
            </w:pPr>
            <w:r>
              <w:rPr>
                <w:sz w:val="21"/>
                <w:lang w:eastAsia="zh-CN"/>
              </w:rPr>
              <w:t>现场服务人员调研本年度需动态更新维护的主体标注需求，记录现有信用标注体系中新增或变更的关联数据来源需求；数据处理工程师根据现场需求，更新标注关联数据来源，包括编写或对接数据采集接口，并进行测试。</w:t>
            </w:r>
          </w:p>
          <w:p w14:paraId="12774CA9">
            <w:pPr>
              <w:pStyle w:val="5"/>
              <w:rPr>
                <w:rFonts w:hint="default"/>
                <w:sz w:val="21"/>
                <w:lang w:eastAsia="zh-CN"/>
              </w:rPr>
            </w:pPr>
            <w:r>
              <w:rPr>
                <w:sz w:val="21"/>
                <w:lang w:eastAsia="zh-CN"/>
              </w:rPr>
              <w:t xml:space="preserve">（2）信用标注数据关联更新  </w:t>
            </w:r>
          </w:p>
          <w:p w14:paraId="36B493FE">
            <w:pPr>
              <w:pStyle w:val="5"/>
              <w:rPr>
                <w:rFonts w:hint="default"/>
                <w:sz w:val="21"/>
                <w:lang w:eastAsia="zh-CN"/>
              </w:rPr>
            </w:pPr>
            <w:r>
              <w:rPr>
                <w:sz w:val="21"/>
                <w:lang w:eastAsia="zh-CN"/>
              </w:rPr>
              <w:t>针对新增或规则变更的信用标注，结合数据来源变化，同步新增或更新数据关联规则，通过调整或新增数据关联脚本，实现信用标注所关联监管数据的动态维护。</w:t>
            </w:r>
          </w:p>
          <w:p w14:paraId="7365F34F">
            <w:pPr>
              <w:pStyle w:val="5"/>
              <w:rPr>
                <w:rFonts w:hint="default"/>
                <w:sz w:val="21"/>
                <w:lang w:eastAsia="zh-CN"/>
              </w:rPr>
            </w:pPr>
            <w:r>
              <w:rPr>
                <w:sz w:val="21"/>
                <w:lang w:eastAsia="zh-CN"/>
              </w:rPr>
              <w:t xml:space="preserve">（3）信用标注数据更新测试服务  </w:t>
            </w:r>
          </w:p>
          <w:p w14:paraId="025F9FFA">
            <w:pPr>
              <w:pStyle w:val="5"/>
              <w:rPr>
                <w:rFonts w:hint="default"/>
                <w:sz w:val="21"/>
                <w:lang w:eastAsia="zh-CN"/>
              </w:rPr>
            </w:pPr>
            <w:r>
              <w:rPr>
                <w:sz w:val="21"/>
                <w:lang w:eastAsia="zh-CN"/>
              </w:rPr>
              <w:t>根据关联监管数据脚本的调整情况，开展信用标注更新测试，验证市场主体信用标注所配置的监管数据资源是否适配新增或修改后的标注规则。对不符合最新规则的数据采集/关联脚本，在定位问题后，需重新修改或编写。</w:t>
            </w:r>
          </w:p>
          <w:p w14:paraId="612FDAAA">
            <w:pPr>
              <w:pStyle w:val="5"/>
              <w:rPr>
                <w:rFonts w:hint="default"/>
                <w:bCs/>
                <w:lang w:eastAsia="zh-CN"/>
              </w:rPr>
            </w:pPr>
            <w:r>
              <w:rPr>
                <w:bCs/>
                <w:sz w:val="21"/>
                <w:lang w:eastAsia="zh-CN"/>
              </w:rPr>
              <w:t>服务交付物</w:t>
            </w:r>
          </w:p>
          <w:p w14:paraId="062D2D61">
            <w:pPr>
              <w:pStyle w:val="5"/>
              <w:rPr>
                <w:rFonts w:hint="default"/>
              </w:rPr>
            </w:pPr>
            <w:r>
              <w:rPr>
                <w:sz w:val="21"/>
                <w:lang w:eastAsia="zh-CN"/>
              </w:rPr>
              <w:t>1、</w:t>
            </w:r>
            <w:r>
              <w:rPr>
                <w:sz w:val="21"/>
              </w:rPr>
              <w:t>《信用标注关联数据来源更新服务总结报告》1份；</w:t>
            </w:r>
            <w:r>
              <w:rPr>
                <w:sz w:val="21"/>
                <w:lang w:eastAsia="zh-CN"/>
              </w:rPr>
              <w:t>2、</w:t>
            </w:r>
            <w:r>
              <w:rPr>
                <w:sz w:val="21"/>
              </w:rPr>
              <w:t>《信用标注数据关联表》1份。</w:t>
            </w:r>
          </w:p>
        </w:tc>
      </w:tr>
      <w:tr w14:paraId="7E336A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E6EEFC">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4780FEB">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6CF2AB">
            <w:pPr>
              <w:pStyle w:val="5"/>
              <w:rPr>
                <w:rFonts w:hint="default"/>
              </w:rPr>
            </w:pPr>
            <w:r>
              <w:rPr>
                <w:sz w:val="21"/>
              </w:rPr>
              <w:t>1.15.农贸市场</w:t>
            </w:r>
          </w:p>
          <w:p w14:paraId="63F59D85">
            <w:pPr>
              <w:pStyle w:val="5"/>
              <w:jc w:val="both"/>
              <w:rPr>
                <w:rFonts w:hint="default"/>
                <w:lang w:eastAsia="zh-CN"/>
              </w:rPr>
            </w:pPr>
            <w:r>
              <w:rPr>
                <w:sz w:val="21"/>
                <w:lang w:eastAsia="zh-CN"/>
              </w:rPr>
              <w:t>农贸市场数据资产盘点，是对市场监管行业相关农贸市场领域数据资产的系统性清查与登记。通过梳理国省回流、自建系统更新、横向单位共享、下级部门信息系统及日常非结构化数据，盘点佛山市农贸市场数据资产，包括未升改、继续经营的农贸市场，纳入升级改造的农贸市场，以及已转型、关停或拆迁的农贸市场等。</w:t>
            </w:r>
          </w:p>
          <w:p w14:paraId="207BE1D1">
            <w:pPr>
              <w:pStyle w:val="5"/>
              <w:rPr>
                <w:rFonts w:hint="default"/>
                <w:bCs/>
                <w:lang w:eastAsia="zh-CN"/>
              </w:rPr>
            </w:pPr>
            <w:r>
              <w:rPr>
                <w:bCs/>
                <w:sz w:val="21"/>
                <w:lang w:eastAsia="zh-CN"/>
              </w:rPr>
              <w:t>服务交付物</w:t>
            </w:r>
          </w:p>
          <w:p w14:paraId="154EE0A6">
            <w:pPr>
              <w:pStyle w:val="5"/>
              <w:rPr>
                <w:rFonts w:hint="default"/>
                <w:lang w:eastAsia="zh-CN"/>
              </w:rPr>
            </w:pPr>
            <w:r>
              <w:rPr>
                <w:sz w:val="21"/>
                <w:lang w:eastAsia="zh-CN"/>
              </w:rPr>
              <w:t>本服务需持续修订完善市场监管行业农贸市场数据资产信息，形成1份农贸市场数据资产目录清单，并汇总1份市场监管数据资产目录总清单，内容包括数据资产来源、资源名称、更新频率、资源类型、数据库类型、数据库连接信息、数据资产数量等。</w:t>
            </w:r>
          </w:p>
        </w:tc>
      </w:tr>
      <w:tr w14:paraId="37528C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F00068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F32788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C753E25">
            <w:pPr>
              <w:pStyle w:val="5"/>
              <w:rPr>
                <w:rFonts w:hint="default"/>
              </w:rPr>
            </w:pPr>
            <w:r>
              <w:rPr>
                <w:sz w:val="21"/>
              </w:rPr>
              <w:t>2.数据归集运营</w:t>
            </w:r>
          </w:p>
          <w:p w14:paraId="78BB6488">
            <w:pPr>
              <w:pStyle w:val="5"/>
              <w:rPr>
                <w:rFonts w:hint="default"/>
              </w:rPr>
            </w:pPr>
            <w:r>
              <w:rPr>
                <w:sz w:val="21"/>
              </w:rPr>
              <w:t>2.1.涉企信息</w:t>
            </w:r>
          </w:p>
          <w:p w14:paraId="27A81A2C">
            <w:pPr>
              <w:pStyle w:val="5"/>
              <w:jc w:val="both"/>
              <w:rPr>
                <w:rFonts w:hint="default"/>
                <w:lang w:eastAsia="zh-CN"/>
              </w:rPr>
            </w:pPr>
            <w:r>
              <w:rPr>
                <w:sz w:val="21"/>
                <w:lang w:eastAsia="zh-CN"/>
              </w:rPr>
              <w:t>涉企信息数据归集运营，旨在确保数据资产全量准确归集，通过分析比对归集后的数据，及时发现问题并修正。比对内容包括库表结构、数据量、字段数及字段内容等，涉及单位基本信息、住所、经营场所、外资补充、主要人员、出资、吊销、注销、迁入迁出等信息。</w:t>
            </w:r>
          </w:p>
          <w:p w14:paraId="19ED9BEF">
            <w:pPr>
              <w:pStyle w:val="5"/>
              <w:rPr>
                <w:rFonts w:hint="default"/>
                <w:bCs/>
                <w:lang w:eastAsia="zh-CN"/>
              </w:rPr>
            </w:pPr>
            <w:r>
              <w:rPr>
                <w:bCs/>
                <w:sz w:val="21"/>
                <w:lang w:eastAsia="zh-CN"/>
              </w:rPr>
              <w:t>服务交付物</w:t>
            </w:r>
          </w:p>
          <w:p w14:paraId="172A28B7">
            <w:pPr>
              <w:pStyle w:val="5"/>
              <w:jc w:val="both"/>
              <w:rPr>
                <w:rFonts w:hint="default"/>
                <w:lang w:eastAsia="zh-CN"/>
              </w:rPr>
            </w:pPr>
            <w:r>
              <w:rPr>
                <w:sz w:val="21"/>
                <w:lang w:eastAsia="zh-CN"/>
              </w:rPr>
              <w:t>本服务需持续分析比对涉企信息数据库表，并定期输出月度报告12份及年度报告1份，报告应包含库表名称、源/目标数据量、源/目标字段数、不匹配字段等信息。</w:t>
            </w:r>
          </w:p>
        </w:tc>
      </w:tr>
      <w:tr w14:paraId="027C11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1AF353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65AF6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A71F159">
            <w:pPr>
              <w:pStyle w:val="5"/>
              <w:rPr>
                <w:rFonts w:hint="default"/>
              </w:rPr>
            </w:pPr>
            <w:r>
              <w:rPr>
                <w:sz w:val="21"/>
              </w:rPr>
              <w:t>2.2.知识产权</w:t>
            </w:r>
          </w:p>
          <w:p w14:paraId="67C52D1B">
            <w:pPr>
              <w:pStyle w:val="5"/>
              <w:rPr>
                <w:rFonts w:hint="default"/>
                <w:lang w:eastAsia="zh-CN"/>
              </w:rPr>
            </w:pPr>
            <w:r>
              <w:rPr>
                <w:sz w:val="21"/>
                <w:lang w:eastAsia="zh-CN"/>
              </w:rPr>
              <w:t>知识产权数据归集运营，旨在保障相关数据全面精准归集，对归集后的数据资产进行分析比对，及时发现问题并修正。比对涵盖库表结构、数据量、字段数及内容等方面。主要包括：商标数据，如商标档案、马德里商标、驰名商标、商标代理机构等；专利基本信息、详情、许可信息等；保护相关信息，如侵权案件；促进相关数据。</w:t>
            </w:r>
          </w:p>
          <w:p w14:paraId="1B6237F9">
            <w:pPr>
              <w:pStyle w:val="5"/>
              <w:rPr>
                <w:rFonts w:hint="default"/>
                <w:bCs/>
                <w:lang w:eastAsia="zh-CN"/>
              </w:rPr>
            </w:pPr>
            <w:r>
              <w:rPr>
                <w:bCs/>
                <w:sz w:val="21"/>
                <w:lang w:eastAsia="zh-CN"/>
              </w:rPr>
              <w:t>服务交付物</w:t>
            </w:r>
          </w:p>
          <w:p w14:paraId="3587FD4F">
            <w:pPr>
              <w:pStyle w:val="5"/>
              <w:jc w:val="both"/>
              <w:rPr>
                <w:rFonts w:hint="default"/>
                <w:lang w:eastAsia="zh-CN"/>
              </w:rPr>
            </w:pPr>
            <w:r>
              <w:rPr>
                <w:sz w:val="21"/>
                <w:lang w:eastAsia="zh-CN"/>
              </w:rPr>
              <w:t>本服务需持续分析与比对知识产权数据库表，定期输出月度报告12份及年度数据归集比对分析报告1份，内容涵盖库表名称、源/目标数据量、源/目标字段数及不匹配字段等信息。</w:t>
            </w:r>
          </w:p>
        </w:tc>
      </w:tr>
      <w:tr w14:paraId="2CE50F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166FF3A">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008892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EF510B4">
            <w:pPr>
              <w:pStyle w:val="5"/>
              <w:rPr>
                <w:rFonts w:hint="default"/>
              </w:rPr>
            </w:pPr>
            <w:r>
              <w:rPr>
                <w:sz w:val="21"/>
              </w:rPr>
              <w:t>2.3.产品质量安全监管</w:t>
            </w:r>
          </w:p>
          <w:p w14:paraId="3CAA6588">
            <w:pPr>
              <w:pStyle w:val="5"/>
              <w:rPr>
                <w:rFonts w:hint="default"/>
                <w:lang w:eastAsia="zh-CN"/>
              </w:rPr>
            </w:pPr>
            <w:r>
              <w:rPr>
                <w:sz w:val="21"/>
                <w:lang w:eastAsia="zh-CN"/>
              </w:rPr>
              <w:t>产品质量安全监管数据归集运营，为确保数据有效归集，对归集后的数据资产进行分析比对，及时发现并处理问题。比对内容包括库表结构、数据量、字段数和字段内容等，主要涉及许可监管信息、质量监督信息、质量服务信息等。</w:t>
            </w:r>
          </w:p>
          <w:p w14:paraId="5840187E">
            <w:pPr>
              <w:pStyle w:val="5"/>
              <w:rPr>
                <w:rFonts w:hint="default"/>
                <w:bCs/>
                <w:lang w:eastAsia="zh-CN"/>
              </w:rPr>
            </w:pPr>
            <w:r>
              <w:rPr>
                <w:bCs/>
                <w:sz w:val="21"/>
                <w:lang w:eastAsia="zh-CN"/>
              </w:rPr>
              <w:t>服务交付物</w:t>
            </w:r>
          </w:p>
          <w:p w14:paraId="0691933E">
            <w:pPr>
              <w:pStyle w:val="5"/>
              <w:jc w:val="both"/>
              <w:rPr>
                <w:rFonts w:hint="default"/>
                <w:lang w:eastAsia="zh-CN"/>
              </w:rPr>
            </w:pPr>
            <w:r>
              <w:rPr>
                <w:sz w:val="21"/>
                <w:lang w:eastAsia="zh-CN"/>
              </w:rPr>
              <w:t>本服务需持续分析比对产品质量安全监管数据库表，定期输出月度报告12份及年度归集比对分析报告1份，内容涵盖库表名称、源与目标数据量、源与目标字段数及不匹配字段等信息。</w:t>
            </w:r>
          </w:p>
        </w:tc>
      </w:tr>
      <w:tr w14:paraId="5416F9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5DEFAD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65C82C4">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E43D32E">
            <w:pPr>
              <w:pStyle w:val="5"/>
              <w:rPr>
                <w:rFonts w:hint="default"/>
              </w:rPr>
            </w:pPr>
            <w:r>
              <w:rPr>
                <w:sz w:val="21"/>
              </w:rPr>
              <w:t>2.4.抽样检验</w:t>
            </w:r>
          </w:p>
          <w:p w14:paraId="20CF6B6D">
            <w:pPr>
              <w:pStyle w:val="5"/>
              <w:rPr>
                <w:rFonts w:hint="default"/>
                <w:lang w:eastAsia="zh-CN"/>
              </w:rPr>
            </w:pPr>
            <w:r>
              <w:rPr>
                <w:sz w:val="21"/>
                <w:lang w:eastAsia="zh-CN"/>
              </w:rPr>
              <w:t>抽样检验数据归集运营，旨在保障数据完整准确，对归集后的数据资产进行分析比对，发现问题及时修正。比对涵盖库表结构、数据量、字段数及字段内容等。主要包括：食品安全检测信息（如检品信息、检品报告、检验项目等）；工业产品质量检测信息；药品抽检信息；医疗器械抽检信息；化妆品抽检信息等。</w:t>
            </w:r>
          </w:p>
          <w:p w14:paraId="228CA2A7">
            <w:pPr>
              <w:pStyle w:val="5"/>
              <w:rPr>
                <w:rFonts w:hint="default"/>
                <w:bCs/>
                <w:lang w:eastAsia="zh-CN"/>
              </w:rPr>
            </w:pPr>
            <w:r>
              <w:rPr>
                <w:bCs/>
                <w:sz w:val="21"/>
                <w:lang w:eastAsia="zh-CN"/>
              </w:rPr>
              <w:t>服务交付物</w:t>
            </w:r>
          </w:p>
          <w:p w14:paraId="25E5255E">
            <w:pPr>
              <w:pStyle w:val="5"/>
              <w:jc w:val="both"/>
              <w:rPr>
                <w:rFonts w:hint="default"/>
                <w:lang w:eastAsia="zh-CN"/>
              </w:rPr>
            </w:pPr>
            <w:r>
              <w:rPr>
                <w:sz w:val="21"/>
                <w:lang w:eastAsia="zh-CN"/>
              </w:rPr>
              <w:t>本服务需持续分析与比对抽样检验数据库表，定期输出月度12份及年度数据归集比对分析报告1份，报告应包含库表名称、源/目标数据量、源/目标字段数及不匹配字段等信息。</w:t>
            </w:r>
          </w:p>
        </w:tc>
      </w:tr>
      <w:tr w14:paraId="557A61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586028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50CE49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8810A19">
            <w:pPr>
              <w:pStyle w:val="5"/>
              <w:rPr>
                <w:rFonts w:hint="default"/>
              </w:rPr>
            </w:pPr>
            <w:r>
              <w:rPr>
                <w:sz w:val="21"/>
              </w:rPr>
              <w:t>2.5.食品安全监管</w:t>
            </w:r>
          </w:p>
          <w:p w14:paraId="18CD30B9">
            <w:pPr>
              <w:pStyle w:val="5"/>
              <w:rPr>
                <w:rFonts w:hint="default"/>
                <w:lang w:eastAsia="zh-CN"/>
              </w:rPr>
            </w:pPr>
            <w:r>
              <w:rPr>
                <w:sz w:val="21"/>
                <w:lang w:eastAsia="zh-CN"/>
              </w:rPr>
              <w:t>食品安全监管数据归集运营，为确保数据全面精准归集，对业务系统归集后的数据资产进行分析比对，及时发现并修正问题。比对涵盖库表结构、数据量、字段数和字段内容等，主要包括：食品生产监管信息（如生产企业许可信息）、食品销售监管信息（如一体化监管信息）、食品餐饮监管信息（如监管对象、学校食堂、社会餐饮、监督检查等）。</w:t>
            </w:r>
          </w:p>
          <w:p w14:paraId="74F6D95E">
            <w:pPr>
              <w:pStyle w:val="5"/>
              <w:rPr>
                <w:rFonts w:hint="default"/>
                <w:bCs/>
                <w:lang w:eastAsia="zh-CN"/>
              </w:rPr>
            </w:pPr>
            <w:r>
              <w:rPr>
                <w:bCs/>
                <w:sz w:val="21"/>
                <w:lang w:eastAsia="zh-CN"/>
              </w:rPr>
              <w:t>服务交付物</w:t>
            </w:r>
          </w:p>
          <w:p w14:paraId="48A1EDF4">
            <w:pPr>
              <w:pStyle w:val="5"/>
              <w:jc w:val="both"/>
              <w:rPr>
                <w:rFonts w:hint="default"/>
                <w:lang w:eastAsia="zh-CN"/>
              </w:rPr>
            </w:pPr>
            <w:r>
              <w:rPr>
                <w:sz w:val="21"/>
                <w:lang w:eastAsia="zh-CN"/>
              </w:rPr>
              <w:t>本服务需持续分析与比对食品安全监管数据库表，定期输出月度12份及年度数据归集比对分析报告1份，报告应包含库表名称、源/目标数据量、源/目标字段数及不匹配字段等信息。</w:t>
            </w:r>
          </w:p>
        </w:tc>
      </w:tr>
      <w:tr w14:paraId="3484A5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749F0A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35D6AB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FE4562A">
            <w:pPr>
              <w:pStyle w:val="5"/>
              <w:rPr>
                <w:rFonts w:hint="default"/>
              </w:rPr>
            </w:pPr>
            <w:r>
              <w:rPr>
                <w:sz w:val="21"/>
              </w:rPr>
              <w:t>2.6.药品和医疗器械安全监管</w:t>
            </w:r>
          </w:p>
          <w:p w14:paraId="0FE91AD1">
            <w:pPr>
              <w:pStyle w:val="5"/>
              <w:rPr>
                <w:rFonts w:hint="default"/>
                <w:lang w:eastAsia="zh-CN"/>
              </w:rPr>
            </w:pPr>
            <w:r>
              <w:rPr>
                <w:sz w:val="21"/>
                <w:lang w:eastAsia="zh-CN"/>
              </w:rPr>
              <w:t>药品和医疗器械安全监管数据归集运营，旨在保障相关数据有效归集，对归集后的数据资产进行分析比对，及时发现并修正问题。比对涵盖库表结构、数据量、字段数及内容等。主要包括：药品安全监管信息，如生产、经营许可等；医疗器械安全监管信息，如经营质量日常监管等；特殊食品和化妆品安全监管信息，如生产、经营监管及化妆品日常监管等。</w:t>
            </w:r>
          </w:p>
          <w:p w14:paraId="009DD958">
            <w:pPr>
              <w:pStyle w:val="5"/>
              <w:rPr>
                <w:rFonts w:hint="default"/>
                <w:bCs/>
                <w:lang w:eastAsia="zh-CN"/>
              </w:rPr>
            </w:pPr>
            <w:r>
              <w:rPr>
                <w:bCs/>
                <w:sz w:val="21"/>
                <w:lang w:eastAsia="zh-CN"/>
              </w:rPr>
              <w:t>服务交付物</w:t>
            </w:r>
          </w:p>
          <w:p w14:paraId="45AE3F22">
            <w:pPr>
              <w:pStyle w:val="5"/>
              <w:jc w:val="both"/>
              <w:rPr>
                <w:rFonts w:hint="default"/>
                <w:lang w:eastAsia="zh-CN"/>
              </w:rPr>
            </w:pPr>
            <w:r>
              <w:rPr>
                <w:sz w:val="21"/>
                <w:lang w:eastAsia="zh-CN"/>
              </w:rPr>
              <w:t>本服务需持续分析与比对药品和医疗器械安全监管数据库表，定期输出月度12份及年度数据归集比对分析报告1份，报告应包含库表名称、源/目标数据量、源/目标字段数及不匹配字段等信息。</w:t>
            </w:r>
          </w:p>
        </w:tc>
      </w:tr>
      <w:tr w14:paraId="5F7B16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6E8F37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F03430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94FE02C">
            <w:pPr>
              <w:pStyle w:val="5"/>
              <w:rPr>
                <w:rFonts w:hint="default"/>
              </w:rPr>
            </w:pPr>
            <w:r>
              <w:rPr>
                <w:sz w:val="21"/>
              </w:rPr>
              <w:t>2.7.特种设备监管</w:t>
            </w:r>
          </w:p>
          <w:p w14:paraId="78326335">
            <w:pPr>
              <w:pStyle w:val="5"/>
              <w:rPr>
                <w:rFonts w:hint="default"/>
                <w:lang w:eastAsia="zh-CN"/>
              </w:rPr>
            </w:pPr>
            <w:r>
              <w:rPr>
                <w:sz w:val="21"/>
                <w:lang w:eastAsia="zh-CN"/>
              </w:rPr>
              <w:t>特种设备监管数据归集运营，为确保数据全面精准归集，对归集后的数据资产进行分析比对，及时发现并处理问题。比对内容包括库表结构、数据量、字段数及字段内容等，涵盖特种设备信息、安全监察业务信息、行政许可及备案信息、企业自主管理信息等。</w:t>
            </w:r>
          </w:p>
          <w:p w14:paraId="19C2B774">
            <w:pPr>
              <w:pStyle w:val="5"/>
              <w:rPr>
                <w:rFonts w:hint="default"/>
                <w:bCs/>
                <w:lang w:eastAsia="zh-CN"/>
              </w:rPr>
            </w:pPr>
            <w:r>
              <w:rPr>
                <w:bCs/>
                <w:sz w:val="21"/>
                <w:lang w:eastAsia="zh-CN"/>
              </w:rPr>
              <w:t>服务交付物</w:t>
            </w:r>
          </w:p>
          <w:p w14:paraId="649383A7">
            <w:pPr>
              <w:pStyle w:val="5"/>
              <w:jc w:val="both"/>
              <w:rPr>
                <w:rFonts w:hint="default"/>
                <w:lang w:eastAsia="zh-CN"/>
              </w:rPr>
            </w:pPr>
            <w:r>
              <w:rPr>
                <w:sz w:val="21"/>
                <w:lang w:eastAsia="zh-CN"/>
              </w:rPr>
              <w:t>本服务需持续分析与比对特种设备监管数据库表，定期输出月度12份及年度数据归集比对分析报告1份，报告应包含库表名称、源/目标数据量、源/目标字段数及不匹配字段等信息。</w:t>
            </w:r>
          </w:p>
        </w:tc>
      </w:tr>
      <w:tr w14:paraId="462725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DEC75A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5D9A304">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5B038F4">
            <w:pPr>
              <w:pStyle w:val="5"/>
              <w:rPr>
                <w:rFonts w:hint="default"/>
              </w:rPr>
            </w:pPr>
            <w:r>
              <w:rPr>
                <w:sz w:val="21"/>
              </w:rPr>
              <w:t>2.8.网络交易与广告监管</w:t>
            </w:r>
          </w:p>
          <w:p w14:paraId="41D0F083">
            <w:pPr>
              <w:pStyle w:val="5"/>
              <w:rPr>
                <w:rFonts w:hint="default"/>
                <w:lang w:eastAsia="zh-CN"/>
              </w:rPr>
            </w:pPr>
            <w:r>
              <w:rPr>
                <w:sz w:val="21"/>
                <w:lang w:eastAsia="zh-CN"/>
              </w:rPr>
              <w:t>网络交易与广告监管数据归集运营，旨在确保数据完整准确归集，通过分析比对归集后的数据资产，及时发现并修正问题。比对涵盖库表结构、数据量、字段数及内容，主要涉及监管对象、户外及互联网广告、传统媒体广告、网络交易、违法处置等信息。</w:t>
            </w:r>
          </w:p>
          <w:p w14:paraId="052A7A4D">
            <w:pPr>
              <w:pStyle w:val="5"/>
              <w:rPr>
                <w:rFonts w:hint="default"/>
                <w:bCs/>
                <w:lang w:eastAsia="zh-CN"/>
              </w:rPr>
            </w:pPr>
            <w:r>
              <w:rPr>
                <w:bCs/>
                <w:sz w:val="21"/>
                <w:lang w:eastAsia="zh-CN"/>
              </w:rPr>
              <w:t>服务交付物</w:t>
            </w:r>
          </w:p>
          <w:p w14:paraId="576CF554">
            <w:pPr>
              <w:pStyle w:val="5"/>
              <w:jc w:val="both"/>
              <w:rPr>
                <w:rFonts w:hint="default"/>
                <w:lang w:eastAsia="zh-CN"/>
              </w:rPr>
            </w:pPr>
            <w:r>
              <w:rPr>
                <w:sz w:val="21"/>
                <w:lang w:eastAsia="zh-CN"/>
              </w:rPr>
              <w:t>本服务需持续分析比对网络交易与广告监管数据库表，定期输出月度12份及年度数据归集比对分析报告1份，报告内容包括库表名称、源/目标数据量、源/目标字段数及不匹配字段等信息。</w:t>
            </w:r>
          </w:p>
        </w:tc>
      </w:tr>
      <w:tr w14:paraId="113F93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586F9E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59AEC1A">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ED3F11">
            <w:pPr>
              <w:pStyle w:val="5"/>
              <w:rPr>
                <w:rFonts w:hint="default"/>
              </w:rPr>
            </w:pPr>
            <w:r>
              <w:rPr>
                <w:sz w:val="21"/>
              </w:rPr>
              <w:t>2.9.消费投诉举报</w:t>
            </w:r>
          </w:p>
          <w:p w14:paraId="2F10842C">
            <w:pPr>
              <w:pStyle w:val="5"/>
              <w:rPr>
                <w:rFonts w:hint="default"/>
                <w:lang w:eastAsia="zh-CN"/>
              </w:rPr>
            </w:pPr>
            <w:r>
              <w:rPr>
                <w:sz w:val="21"/>
                <w:lang w:eastAsia="zh-CN"/>
              </w:rPr>
              <w:t>消费投诉举报数据归集运营，为确保数据全面精准归集，对归集后的数据资产进行分析比对，及时发现并修正问题。比对涵盖库表结构、数据量、字段数和字段内容等，主要包括12345投诉举报信息、登记信息及办理信息等。</w:t>
            </w:r>
          </w:p>
          <w:p w14:paraId="76CBC16C">
            <w:pPr>
              <w:pStyle w:val="5"/>
              <w:rPr>
                <w:rFonts w:hint="default"/>
                <w:bCs/>
                <w:lang w:eastAsia="zh-CN"/>
              </w:rPr>
            </w:pPr>
            <w:r>
              <w:rPr>
                <w:bCs/>
                <w:sz w:val="21"/>
                <w:lang w:eastAsia="zh-CN"/>
              </w:rPr>
              <w:t>服务交付物</w:t>
            </w:r>
          </w:p>
          <w:p w14:paraId="17D7F5A5">
            <w:pPr>
              <w:pStyle w:val="5"/>
              <w:jc w:val="both"/>
              <w:rPr>
                <w:rFonts w:hint="default"/>
                <w:lang w:eastAsia="zh-CN"/>
              </w:rPr>
            </w:pPr>
            <w:r>
              <w:rPr>
                <w:sz w:val="21"/>
                <w:lang w:eastAsia="zh-CN"/>
              </w:rPr>
              <w:t>本服务需持续分析比对消费投诉数据库表，定期输出月度12份及年度数据归集比对分析报告1份，报告应包含库表名称、源/目标数据量、源/目标字段数及不匹配字段等信息。</w:t>
            </w:r>
          </w:p>
        </w:tc>
      </w:tr>
      <w:tr w14:paraId="60CC3F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47E66B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4D330D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F1A7A65">
            <w:pPr>
              <w:pStyle w:val="5"/>
              <w:rPr>
                <w:rFonts w:hint="default"/>
              </w:rPr>
            </w:pPr>
            <w:r>
              <w:rPr>
                <w:sz w:val="21"/>
              </w:rPr>
              <w:t>2.10.执法办案</w:t>
            </w:r>
          </w:p>
          <w:p w14:paraId="38C79D39">
            <w:pPr>
              <w:pStyle w:val="5"/>
              <w:rPr>
                <w:rFonts w:hint="default"/>
                <w:lang w:eastAsia="zh-CN"/>
              </w:rPr>
            </w:pPr>
            <w:r>
              <w:rPr>
                <w:sz w:val="21"/>
                <w:lang w:eastAsia="zh-CN"/>
              </w:rPr>
              <w:t>执法办案数据归集运营，旨在保障数据有效归集，对归集后的数据资产进行分析比对，及时发现问题并修正。比对涵盖库表结构、数据量、字段数及字段内容。主要包括法律法规信息、事项清单、执法基本信息、执法行为信息，如检查记录、处罚决定书等。</w:t>
            </w:r>
          </w:p>
          <w:p w14:paraId="122D0F4B">
            <w:pPr>
              <w:pStyle w:val="5"/>
              <w:rPr>
                <w:rFonts w:hint="default"/>
                <w:bCs/>
                <w:lang w:eastAsia="zh-CN"/>
              </w:rPr>
            </w:pPr>
            <w:r>
              <w:rPr>
                <w:bCs/>
                <w:sz w:val="21"/>
                <w:lang w:eastAsia="zh-CN"/>
              </w:rPr>
              <w:t>服务交付物</w:t>
            </w:r>
          </w:p>
          <w:p w14:paraId="4BEB0245">
            <w:pPr>
              <w:pStyle w:val="5"/>
              <w:jc w:val="both"/>
              <w:rPr>
                <w:rFonts w:hint="default"/>
                <w:lang w:eastAsia="zh-CN"/>
              </w:rPr>
            </w:pPr>
            <w:r>
              <w:rPr>
                <w:sz w:val="21"/>
                <w:lang w:eastAsia="zh-CN"/>
              </w:rPr>
              <w:t>本服务需持续分析比对执法办案数据库表，定期输出月度报告12份及年度归集比对报告1份，内容涵盖库表名称、源/目标数据量、源/目标字段数及不匹配字段等信息。</w:t>
            </w:r>
          </w:p>
        </w:tc>
      </w:tr>
      <w:tr w14:paraId="2DDE08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8C464C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EB09CEA">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D2F88F">
            <w:pPr>
              <w:pStyle w:val="5"/>
              <w:rPr>
                <w:rFonts w:hint="default"/>
              </w:rPr>
            </w:pPr>
            <w:r>
              <w:rPr>
                <w:sz w:val="21"/>
              </w:rPr>
              <w:t>2.11.计量</w:t>
            </w:r>
          </w:p>
          <w:p w14:paraId="7E28BC5F">
            <w:pPr>
              <w:pStyle w:val="5"/>
              <w:rPr>
                <w:rFonts w:hint="default"/>
                <w:lang w:eastAsia="zh-CN"/>
              </w:rPr>
            </w:pPr>
            <w:r>
              <w:rPr>
                <w:sz w:val="21"/>
                <w:lang w:eastAsia="zh-CN"/>
              </w:rPr>
              <w:t>计量数据归集运营中，为确保数据全面精准归集，对归集后的数据资产进行分析比对，及时发现并处理问题。比对内容包括库表结构、数据量、字段数及字段内容等，涵盖计量基础建设信息、计量监管信息、计量监管对象信息等。</w:t>
            </w:r>
          </w:p>
          <w:p w14:paraId="55FD03AD">
            <w:pPr>
              <w:pStyle w:val="5"/>
              <w:rPr>
                <w:rFonts w:hint="default"/>
                <w:bCs/>
                <w:lang w:eastAsia="zh-CN"/>
              </w:rPr>
            </w:pPr>
            <w:r>
              <w:rPr>
                <w:bCs/>
                <w:sz w:val="21"/>
                <w:lang w:eastAsia="zh-CN"/>
              </w:rPr>
              <w:t>服务交付物</w:t>
            </w:r>
          </w:p>
          <w:p w14:paraId="1E2EAA27">
            <w:pPr>
              <w:pStyle w:val="5"/>
              <w:jc w:val="both"/>
              <w:rPr>
                <w:rFonts w:hint="default"/>
                <w:lang w:eastAsia="zh-CN"/>
              </w:rPr>
            </w:pPr>
            <w:r>
              <w:rPr>
                <w:sz w:val="21"/>
                <w:lang w:eastAsia="zh-CN"/>
              </w:rPr>
              <w:t>本服务需持续分析与比对计量数据库表，定期输出月度12份及年度数据归集比对分析报告1份，报告应包含库表名称、源/目标数据量、源/目标字段数及不匹配字段等信息。</w:t>
            </w:r>
          </w:p>
        </w:tc>
      </w:tr>
      <w:tr w14:paraId="19EDBD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40B15D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E491117">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FBE3F95">
            <w:pPr>
              <w:pStyle w:val="5"/>
              <w:rPr>
                <w:rFonts w:hint="default"/>
                <w:lang w:eastAsia="zh-CN"/>
              </w:rPr>
            </w:pPr>
            <w:r>
              <w:rPr>
                <w:sz w:val="21"/>
              </w:rPr>
              <w:t>2.12.标准</w:t>
            </w:r>
            <w:r>
              <w:rPr>
                <w:sz w:val="21"/>
                <w:lang w:eastAsia="zh-CN"/>
              </w:rPr>
              <w:t>化</w:t>
            </w:r>
          </w:p>
          <w:p w14:paraId="0704781E">
            <w:pPr>
              <w:pStyle w:val="5"/>
              <w:rPr>
                <w:rFonts w:hint="default"/>
                <w:lang w:eastAsia="zh-CN"/>
              </w:rPr>
            </w:pPr>
            <w:r>
              <w:rPr>
                <w:sz w:val="21"/>
                <w:lang w:eastAsia="zh-CN"/>
              </w:rPr>
              <w:t>标准数据归集运营旨在保障标准数据完整准确归集，通过分析比对归集后的数据资产，及时发现并修正问题。比对涵盖库表结构、数据量、字段数及字段内容等，涉及标准制订、落实及指导信息。</w:t>
            </w:r>
          </w:p>
          <w:p w14:paraId="5432E4F1">
            <w:pPr>
              <w:pStyle w:val="5"/>
              <w:rPr>
                <w:rFonts w:hint="default"/>
                <w:bCs/>
                <w:lang w:eastAsia="zh-CN"/>
              </w:rPr>
            </w:pPr>
            <w:r>
              <w:rPr>
                <w:bCs/>
                <w:sz w:val="21"/>
                <w:lang w:eastAsia="zh-CN"/>
              </w:rPr>
              <w:t>服务交付物</w:t>
            </w:r>
          </w:p>
          <w:p w14:paraId="0CD44155">
            <w:pPr>
              <w:pStyle w:val="5"/>
              <w:jc w:val="both"/>
              <w:rPr>
                <w:rFonts w:hint="default"/>
                <w:lang w:eastAsia="zh-CN"/>
              </w:rPr>
            </w:pPr>
            <w:r>
              <w:rPr>
                <w:sz w:val="21"/>
                <w:lang w:eastAsia="zh-CN"/>
              </w:rPr>
              <w:t>本服务需持续分析比对标准数据库表，定期输出月度12份及年度数据归集比对分析报告1份，报告包含库表名称、源/目标数据量、源/目标字段数及不匹配字段等信息。</w:t>
            </w:r>
          </w:p>
        </w:tc>
      </w:tr>
      <w:tr w14:paraId="4E384B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B0E5F8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95E41C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C713210">
            <w:pPr>
              <w:pStyle w:val="5"/>
              <w:rPr>
                <w:rFonts w:hint="default"/>
              </w:rPr>
            </w:pPr>
            <w:r>
              <w:rPr>
                <w:sz w:val="21"/>
              </w:rPr>
              <w:t>2.13.认证认可检验检测</w:t>
            </w:r>
          </w:p>
          <w:p w14:paraId="620D1348">
            <w:pPr>
              <w:pStyle w:val="5"/>
              <w:rPr>
                <w:rFonts w:hint="default"/>
                <w:lang w:eastAsia="zh-CN"/>
              </w:rPr>
            </w:pPr>
            <w:r>
              <w:rPr>
                <w:sz w:val="21"/>
                <w:lang w:eastAsia="zh-CN"/>
              </w:rPr>
              <w:t>认证认可检验检测数据归集运营，为确保数据全面精准归集，对归集后的数据资产进行分析比对，及时发现问题并修正。比对涵盖库表结构、数据量、字段数和字段内容等，主要包括认证证书信息、3C免办信息、日常监管信息等。</w:t>
            </w:r>
          </w:p>
          <w:p w14:paraId="6A02BBC6">
            <w:pPr>
              <w:pStyle w:val="5"/>
              <w:rPr>
                <w:rFonts w:hint="default"/>
                <w:bCs/>
                <w:lang w:eastAsia="zh-CN"/>
              </w:rPr>
            </w:pPr>
            <w:r>
              <w:rPr>
                <w:bCs/>
                <w:sz w:val="21"/>
                <w:lang w:eastAsia="zh-CN"/>
              </w:rPr>
              <w:t>服务交付物</w:t>
            </w:r>
          </w:p>
          <w:p w14:paraId="2C090B68">
            <w:pPr>
              <w:pStyle w:val="5"/>
              <w:jc w:val="both"/>
              <w:rPr>
                <w:rFonts w:hint="default"/>
                <w:lang w:eastAsia="zh-CN"/>
              </w:rPr>
            </w:pPr>
            <w:r>
              <w:rPr>
                <w:sz w:val="21"/>
                <w:lang w:eastAsia="zh-CN"/>
              </w:rPr>
              <w:t>本服务需持续分析与比对认证认可数据库表，定期输出月度12份及年度数据归集比对分析报告1份，报告应包含库表名称、源/目标数据量、源/目标字段数及不匹配字段等信息。</w:t>
            </w:r>
          </w:p>
        </w:tc>
      </w:tr>
      <w:tr w14:paraId="418F66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D21ECC">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7E8C5F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5B9B051">
            <w:pPr>
              <w:pStyle w:val="5"/>
              <w:rPr>
                <w:rFonts w:hint="default"/>
              </w:rPr>
            </w:pPr>
            <w:r>
              <w:rPr>
                <w:sz w:val="21"/>
              </w:rPr>
              <w:t>2.1</w:t>
            </w:r>
            <w:r>
              <w:rPr>
                <w:sz w:val="21"/>
                <w:lang w:eastAsia="zh-CN"/>
              </w:rPr>
              <w:t>4</w:t>
            </w:r>
            <w:r>
              <w:rPr>
                <w:sz w:val="21"/>
              </w:rPr>
              <w:t>.农贸市场</w:t>
            </w:r>
          </w:p>
          <w:p w14:paraId="4BF395D6">
            <w:pPr>
              <w:pStyle w:val="5"/>
              <w:rPr>
                <w:rFonts w:hint="default"/>
                <w:lang w:eastAsia="zh-CN"/>
              </w:rPr>
            </w:pPr>
            <w:r>
              <w:rPr>
                <w:sz w:val="21"/>
                <w:lang w:eastAsia="zh-CN"/>
              </w:rPr>
              <w:t>农贸市场数据归集运营，旨在保障数据全面精准归集，对归集后的数据资产进行分析比对，及时发现并处理问题。比对涵盖库表结构、数据量、字段数及字段内容等，主要包括农贸市场基本信息、升级改造信息等。</w:t>
            </w:r>
          </w:p>
          <w:p w14:paraId="54B38180">
            <w:pPr>
              <w:pStyle w:val="5"/>
              <w:rPr>
                <w:rFonts w:hint="default"/>
                <w:bCs/>
                <w:lang w:eastAsia="zh-CN"/>
              </w:rPr>
            </w:pPr>
            <w:r>
              <w:rPr>
                <w:bCs/>
                <w:sz w:val="21"/>
                <w:lang w:eastAsia="zh-CN"/>
              </w:rPr>
              <w:t>服务交付物</w:t>
            </w:r>
          </w:p>
          <w:p w14:paraId="4558C396">
            <w:pPr>
              <w:pStyle w:val="5"/>
              <w:jc w:val="both"/>
              <w:rPr>
                <w:rFonts w:hint="default"/>
                <w:lang w:eastAsia="zh-CN"/>
              </w:rPr>
            </w:pPr>
            <w:r>
              <w:rPr>
                <w:sz w:val="21"/>
                <w:lang w:eastAsia="zh-CN"/>
              </w:rPr>
              <w:t>本服务需对农贸市场数据持续分析与比对，定期输出月度报告12份及年度归集比对报告1份，内容涵盖库表名称、源/目标数据量、源/目标字段数及不匹配字段等信息。</w:t>
            </w:r>
          </w:p>
        </w:tc>
      </w:tr>
      <w:tr w14:paraId="21A07F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A14247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71D691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3AE58A4">
            <w:pPr>
              <w:pStyle w:val="5"/>
              <w:rPr>
                <w:rFonts w:hint="default"/>
              </w:rPr>
            </w:pPr>
            <w:r>
              <w:rPr>
                <w:sz w:val="21"/>
              </w:rPr>
              <w:t>2.1</w:t>
            </w:r>
            <w:r>
              <w:rPr>
                <w:sz w:val="21"/>
                <w:lang w:eastAsia="zh-CN"/>
              </w:rPr>
              <w:t>5</w:t>
            </w:r>
            <w:r>
              <w:rPr>
                <w:sz w:val="21"/>
              </w:rPr>
              <w:t>.佛山市专利数据著录项接入/存储服务</w:t>
            </w:r>
          </w:p>
          <w:p w14:paraId="421919A6">
            <w:pPr>
              <w:pStyle w:val="5"/>
              <w:rPr>
                <w:rFonts w:hint="default"/>
                <w:lang w:eastAsia="zh-CN"/>
              </w:rPr>
            </w:pPr>
            <w:r>
              <w:rPr>
                <w:sz w:val="21"/>
                <w:lang w:eastAsia="zh-CN"/>
              </w:rPr>
              <w:t>开发数据接入接口，对接公开渠道或第三方专利数据服务商（由中标人提供数据），定期获取佛山市专利著录项数据，包括标题、申请人、发明人、申请日、公开公告日、IPC分类号、摘要等。将数据采集至本地，结构化处理后关联整合至现有数据库，提升数据全面性和完整度，后续通过库表交换实现数据共享。佛山市全量专利数据预计超100万条。</w:t>
            </w:r>
          </w:p>
          <w:p w14:paraId="4F9C1D46">
            <w:pPr>
              <w:pStyle w:val="5"/>
              <w:rPr>
                <w:rFonts w:hint="default"/>
                <w:bCs/>
                <w:lang w:eastAsia="zh-CN"/>
              </w:rPr>
            </w:pPr>
            <w:r>
              <w:rPr>
                <w:bCs/>
                <w:sz w:val="21"/>
                <w:lang w:eastAsia="zh-CN"/>
              </w:rPr>
              <w:t>服务交付物</w:t>
            </w:r>
          </w:p>
          <w:p w14:paraId="0956F534">
            <w:pPr>
              <w:pStyle w:val="5"/>
              <w:jc w:val="both"/>
              <w:rPr>
                <w:rFonts w:hint="default"/>
                <w:lang w:eastAsia="zh-CN"/>
              </w:rPr>
            </w:pPr>
            <w:r>
              <w:rPr>
                <w:sz w:val="21"/>
                <w:lang w:eastAsia="zh-CN"/>
              </w:rPr>
              <w:t>服务交付物包括：开发数据接口程序，提取专利著录项数据并入库，形成佛山市专利著录项本地数据库，涵盖专利类型、标题、摘要、申请号、申请日、申请人地址、专利权人地址、发明人、代理机构、代理人、公开号、公开日、IPC分类等字段；开发数据共享交换接口，并完成设计、开发、测试、部署和维护。</w:t>
            </w:r>
          </w:p>
        </w:tc>
      </w:tr>
      <w:tr w14:paraId="474493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E57DFEA">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ECE414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F086049">
            <w:pPr>
              <w:pStyle w:val="5"/>
              <w:jc w:val="both"/>
              <w:rPr>
                <w:rFonts w:hint="default"/>
                <w:sz w:val="21"/>
              </w:rPr>
            </w:pPr>
            <w:r>
              <w:rPr>
                <w:sz w:val="21"/>
              </w:rPr>
              <w:t>2.16.佛山市专利数据申请人/权利人数据加工</w:t>
            </w:r>
          </w:p>
          <w:p w14:paraId="40E298FE">
            <w:pPr>
              <w:pStyle w:val="5"/>
              <w:jc w:val="both"/>
              <w:rPr>
                <w:rFonts w:hint="default"/>
                <w:sz w:val="21"/>
                <w:lang w:eastAsia="zh-CN"/>
              </w:rPr>
            </w:pPr>
            <w:r>
              <w:rPr>
                <w:sz w:val="21"/>
                <w:lang w:eastAsia="zh-CN"/>
              </w:rPr>
              <w:t>针对佛山市专利数据中的申请人/权利人（企业类型）进行加工，通过规整申请人名，减少同一申请人不同表达形式，提供申请人、第一申请人、申请人类型（中国）、专利权人、第一专利权人、专利权人类型（中国）等字段；融合企业工商信息，加工申请人或专利权人的涉企信息，包括企业类型、科技型企业。</w:t>
            </w:r>
          </w:p>
          <w:p w14:paraId="2EBB9005">
            <w:pPr>
              <w:pStyle w:val="5"/>
              <w:jc w:val="both"/>
              <w:rPr>
                <w:rFonts w:hint="default"/>
                <w:sz w:val="21"/>
                <w:lang w:eastAsia="zh-CN"/>
              </w:rPr>
            </w:pPr>
            <w:r>
              <w:rPr>
                <w:sz w:val="21"/>
                <w:lang w:eastAsia="zh-CN"/>
              </w:rPr>
              <w:t>服务交付物</w:t>
            </w:r>
          </w:p>
          <w:p w14:paraId="3D78D33D">
            <w:pPr>
              <w:pStyle w:val="5"/>
              <w:jc w:val="both"/>
              <w:rPr>
                <w:rFonts w:hint="default"/>
                <w:sz w:val="21"/>
                <w:lang w:eastAsia="zh-CN"/>
              </w:rPr>
            </w:pPr>
            <w:r>
              <w:rPr>
                <w:sz w:val="21"/>
                <w:lang w:eastAsia="zh-CN"/>
              </w:rPr>
              <w:t>对佛山市约100多万条专利数据进行加工，产出包括数据加工服务程序、加工后数据库表、著录项融合数据库表及需求说明，并涵盖各类型程序的开发、测试、部署与维护。</w:t>
            </w:r>
          </w:p>
        </w:tc>
      </w:tr>
      <w:tr w14:paraId="32669D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EA7289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2A6315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83FC325">
            <w:pPr>
              <w:pStyle w:val="5"/>
              <w:jc w:val="both"/>
              <w:rPr>
                <w:rFonts w:hint="default"/>
                <w:sz w:val="21"/>
              </w:rPr>
            </w:pPr>
            <w:r>
              <w:rPr>
                <w:sz w:val="21"/>
              </w:rPr>
              <w:t>2.17.佛山市专利数据产业/技术分类加工</w:t>
            </w:r>
          </w:p>
          <w:p w14:paraId="3C127CDE">
            <w:pPr>
              <w:pStyle w:val="5"/>
              <w:jc w:val="both"/>
              <w:rPr>
                <w:rFonts w:hint="default"/>
                <w:sz w:val="21"/>
                <w:lang w:eastAsia="zh-CN"/>
              </w:rPr>
            </w:pPr>
            <w:r>
              <w:rPr>
                <w:sz w:val="21"/>
                <w:lang w:eastAsia="zh-CN"/>
              </w:rPr>
              <w:t>基于国家产业分类指导文件，针对战略性新兴产业、广东省双十产业集群、数字经济核心产业、绿色低碳技术分类与专利数据进行加工融合，便于产业专利统计分析。专利数据量预计不低于100万条，需加工上述分类数据。</w:t>
            </w:r>
          </w:p>
          <w:p w14:paraId="4B59D386">
            <w:pPr>
              <w:pStyle w:val="5"/>
              <w:jc w:val="both"/>
              <w:rPr>
                <w:rFonts w:hint="default"/>
                <w:sz w:val="21"/>
                <w:lang w:eastAsia="zh-CN"/>
              </w:rPr>
            </w:pPr>
            <w:r>
              <w:rPr>
                <w:sz w:val="21"/>
                <w:lang w:eastAsia="zh-CN"/>
              </w:rPr>
              <w:t>（1）国家战略性新兴产业加工标引：依据产业分类指导文件，构建战略性新兴产业分类-IPC分类-专利的映射关系，遵循直接对照、全面覆盖、应用位置优先原则，注重可操作性和动态调整性。加工标引信息技术、高端装备制造、新材料、生物、新能源汽车、新能源、节能环保、数字创意、相关服务业等9大产业与IPC的对照关系，涉及IPC 8个部、89个大类、317个小类、2893个大组、35473个小组。每个战略性新兴产业对应一个或多个IPC分类，提供相应分类号数据。</w:t>
            </w:r>
          </w:p>
          <w:p w14:paraId="421125F0">
            <w:pPr>
              <w:pStyle w:val="5"/>
              <w:jc w:val="both"/>
              <w:rPr>
                <w:rFonts w:hint="default"/>
                <w:sz w:val="21"/>
                <w:lang w:eastAsia="zh-CN"/>
              </w:rPr>
            </w:pPr>
            <w:r>
              <w:rPr>
                <w:sz w:val="21"/>
                <w:lang w:eastAsia="zh-CN"/>
              </w:rPr>
              <w:t>（2）广东省双十产业集群：构建国民经济行业分类-双十产业集群-专利的映射关系，支持检索与分析。双十产业集群包括十大战略性支柱和十大战略性新兴产业集群。根据国民经济行业分类的大、中、小类映射至双十产业集群分类，存在一对多和多对一关系，提供分类数据。</w:t>
            </w:r>
          </w:p>
          <w:p w14:paraId="3057DB14">
            <w:pPr>
              <w:pStyle w:val="5"/>
              <w:jc w:val="both"/>
              <w:rPr>
                <w:rFonts w:hint="default"/>
                <w:sz w:val="21"/>
                <w:lang w:eastAsia="zh-CN"/>
              </w:rPr>
            </w:pPr>
            <w:r>
              <w:rPr>
                <w:sz w:val="21"/>
                <w:lang w:eastAsia="zh-CN"/>
              </w:rPr>
              <w:t>（3）数字经济核心产业：根据相关分类指导，加工01数字产品制造业、02数字产品服务业、03数字技术应用业、04数字要素驱动业等4个大类，建立15个中类、86个小类与IPC的参照关系，涉及IPC 8个部、54个大类、154个小类、266个大组、8367个小组，提供分类数据。</w:t>
            </w:r>
          </w:p>
          <w:p w14:paraId="320DAB5F">
            <w:pPr>
              <w:pStyle w:val="5"/>
              <w:jc w:val="both"/>
              <w:rPr>
                <w:rFonts w:hint="default"/>
                <w:sz w:val="21"/>
                <w:lang w:eastAsia="zh-CN"/>
              </w:rPr>
            </w:pPr>
            <w:r>
              <w:rPr>
                <w:sz w:val="21"/>
                <w:lang w:eastAsia="zh-CN"/>
              </w:rPr>
              <w:t>（4）绿色低碳技术：针对IPC分类与绿色低碳技术进行加工标引，技术包括传统能源清洁利用、节能增效、新能源利用、温室气体捕集利用封存等实现减碳、零碳、负碳效果的技术，不含减污、资源循环利用等降碳协同技术。绿色低碳技术专利以绿色低碳技术为发明主题，应具有降低碳排放的技术效果。一级技术分支包括化石能源降碳技术、节能与能量回收利用、清洁能源、储能技术、温室气体捕集利用封存等5个分支。其中，化石能源降碳技术下设煤炭清洁高效利用、石油及天然气清洁化等2个二级分支，7个三级分支、32个四级分支；节能与能量回收利用下设节油、节气、节电、能量回收利用等4个二级分支，14个三级分支；清洁能源下设水能、太阳能、风能、海洋能、地热能、氢能、生物质能、核能等8个二级分支，22个三级分支、14个四级分支；储能技术下设机械储能、热储能、电化学储能等3个二级分支，7个三级分支；温室气体捕集利用封存下设CO2捕集利用封存、其他温室气体减排等2个二级分支，6个三级分支、16个四级分支。经合并去重，涉及IPC 8个部、47个大类、108个小类、1090个大组、9934个小组，提供分类数据。</w:t>
            </w:r>
          </w:p>
          <w:p w14:paraId="6DC496B1">
            <w:pPr>
              <w:pStyle w:val="5"/>
              <w:jc w:val="both"/>
              <w:rPr>
                <w:rFonts w:hint="default"/>
                <w:sz w:val="21"/>
                <w:lang w:eastAsia="zh-CN"/>
              </w:rPr>
            </w:pPr>
            <w:r>
              <w:rPr>
                <w:sz w:val="21"/>
                <w:lang w:eastAsia="zh-CN"/>
              </w:rPr>
              <w:t>服务交付物</w:t>
            </w:r>
          </w:p>
          <w:p w14:paraId="570C0A8A">
            <w:pPr>
              <w:pStyle w:val="5"/>
              <w:jc w:val="both"/>
              <w:rPr>
                <w:rFonts w:hint="default"/>
                <w:sz w:val="21"/>
                <w:lang w:eastAsia="zh-CN"/>
              </w:rPr>
            </w:pPr>
            <w:r>
              <w:rPr>
                <w:sz w:val="21"/>
                <w:lang w:eastAsia="zh-CN"/>
              </w:rPr>
              <w:t>对佛山市约100多万条专利数据进行加工，产出包括数据加工服务程序、加工后数据库表、著录项融合数据库表及需求说明。涵盖各类型加工程序的设计、开发、测试、部署与维护。</w:t>
            </w:r>
          </w:p>
        </w:tc>
      </w:tr>
      <w:tr w14:paraId="1BDBCA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87BB50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6B053C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92B6A5">
            <w:pPr>
              <w:pStyle w:val="5"/>
              <w:jc w:val="both"/>
              <w:rPr>
                <w:rFonts w:hint="default"/>
                <w:sz w:val="21"/>
              </w:rPr>
            </w:pPr>
            <w:r>
              <w:rPr>
                <w:sz w:val="21"/>
              </w:rPr>
              <w:t>2.18.佛山市专利数据地址规范化加工</w:t>
            </w:r>
          </w:p>
          <w:p w14:paraId="140AC75A">
            <w:pPr>
              <w:pStyle w:val="5"/>
              <w:jc w:val="both"/>
              <w:rPr>
                <w:rFonts w:hint="default"/>
                <w:sz w:val="21"/>
                <w:lang w:eastAsia="zh-CN"/>
              </w:rPr>
            </w:pPr>
            <w:r>
              <w:rPr>
                <w:sz w:val="21"/>
                <w:lang w:eastAsia="zh-CN"/>
              </w:rPr>
              <w:t>对专利申请人地址及专利权人地址进行数据清洗，包括去重、填补缺失值、处理异常值和格式转换。通过人工复查所有含佛山市行政区域名称的地址，对不规范地址进行省、市、县数据加工，在不改变原始数据的前提下，为每条专利数据补充省、地级市、县三级行政区属性，确保统计时下属各区专利数合计与全市数据一致。提供申请人省、市、区县（中国）及专利权人省、市、区县。</w:t>
            </w:r>
          </w:p>
          <w:p w14:paraId="46EBF746">
            <w:pPr>
              <w:pStyle w:val="5"/>
              <w:jc w:val="both"/>
              <w:rPr>
                <w:rFonts w:hint="default"/>
                <w:sz w:val="21"/>
                <w:lang w:eastAsia="zh-CN"/>
              </w:rPr>
            </w:pPr>
            <w:r>
              <w:rPr>
                <w:sz w:val="21"/>
                <w:lang w:eastAsia="zh-CN"/>
              </w:rPr>
              <w:t>服务交付物</w:t>
            </w:r>
          </w:p>
          <w:p w14:paraId="2BDB3BD4">
            <w:pPr>
              <w:pStyle w:val="5"/>
              <w:jc w:val="both"/>
              <w:rPr>
                <w:rFonts w:hint="default"/>
                <w:sz w:val="21"/>
                <w:lang w:eastAsia="zh-CN"/>
              </w:rPr>
            </w:pPr>
            <w:r>
              <w:rPr>
                <w:sz w:val="21"/>
                <w:lang w:eastAsia="zh-CN"/>
              </w:rPr>
              <w:t>对佛山市约100多万条专利数据进行加工，产出包括数据加工服务程序、加工后数据库表、著录项融合数据库表及需求说明。涵盖各类加工服务程序的设计、开发、测试、部署与维护。</w:t>
            </w:r>
          </w:p>
        </w:tc>
      </w:tr>
      <w:tr w14:paraId="188E5D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D2391D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2838A1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5E45ECE">
            <w:pPr>
              <w:pStyle w:val="5"/>
              <w:jc w:val="both"/>
              <w:rPr>
                <w:rFonts w:hint="default"/>
                <w:sz w:val="21"/>
              </w:rPr>
            </w:pPr>
            <w:r>
              <w:rPr>
                <w:sz w:val="21"/>
              </w:rPr>
              <w:t>2.19.佛山市专利数据日期数据规范化加工</w:t>
            </w:r>
          </w:p>
          <w:p w14:paraId="5D56F96E">
            <w:pPr>
              <w:pStyle w:val="5"/>
              <w:jc w:val="both"/>
              <w:rPr>
                <w:rFonts w:hint="default"/>
                <w:sz w:val="21"/>
                <w:lang w:eastAsia="zh-CN"/>
              </w:rPr>
            </w:pPr>
            <w:r>
              <w:rPr>
                <w:sz w:val="21"/>
                <w:lang w:eastAsia="zh-CN"/>
              </w:rPr>
              <w:t>针对专利数据的申请日、公开日等日期进行加工标引，日期格式可能多样（如yyyymmdd或yyyy.mm.dd），后台统一以yyyy.mm.dd格式存储，前端兼容多种格式使用。同时，从时间字段中提取年、月、日三个维度，整体日期统一格式化。提供申请年、申请月、公开年、公开月、失效年、许可年、转让年、质押年等数据；在日期格式标准规范下，根据各国、地区不同类型专利的保护期限，加工出专利维持期、失效日等字段。</w:t>
            </w:r>
          </w:p>
          <w:p w14:paraId="5E565D3E">
            <w:pPr>
              <w:pStyle w:val="5"/>
              <w:jc w:val="both"/>
              <w:rPr>
                <w:rFonts w:hint="default"/>
                <w:sz w:val="21"/>
                <w:lang w:eastAsia="zh-CN"/>
              </w:rPr>
            </w:pPr>
            <w:r>
              <w:rPr>
                <w:sz w:val="21"/>
                <w:lang w:eastAsia="zh-CN"/>
              </w:rPr>
              <w:t>服务交付物</w:t>
            </w:r>
          </w:p>
          <w:p w14:paraId="0B42A91D">
            <w:pPr>
              <w:pStyle w:val="5"/>
              <w:jc w:val="both"/>
              <w:rPr>
                <w:rFonts w:hint="default"/>
                <w:sz w:val="21"/>
                <w:lang w:eastAsia="zh-CN"/>
              </w:rPr>
            </w:pPr>
            <w:r>
              <w:rPr>
                <w:sz w:val="21"/>
                <w:lang w:eastAsia="zh-CN"/>
              </w:rPr>
              <w:t>对佛山市约100多万条专利数据进行加工，产出包括数据加工服务程序、加工后数据库表、著录项数据融合数据库表及需求说明。涵盖各类型加工程序的设计、开发、测试、部署与维护。</w:t>
            </w:r>
          </w:p>
        </w:tc>
      </w:tr>
      <w:tr w14:paraId="2A34CB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C9B88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041DB3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CF9B33A">
            <w:pPr>
              <w:pStyle w:val="5"/>
              <w:jc w:val="both"/>
              <w:rPr>
                <w:rFonts w:hint="default"/>
                <w:sz w:val="21"/>
              </w:rPr>
            </w:pPr>
            <w:r>
              <w:rPr>
                <w:sz w:val="21"/>
              </w:rPr>
              <w:t>2.20.佛山市专利数据法律状态数据规范加工</w:t>
            </w:r>
          </w:p>
          <w:p w14:paraId="6E602FFD">
            <w:pPr>
              <w:pStyle w:val="5"/>
              <w:jc w:val="both"/>
              <w:rPr>
                <w:rFonts w:hint="default"/>
                <w:sz w:val="21"/>
                <w:lang w:eastAsia="zh-CN"/>
              </w:rPr>
            </w:pPr>
            <w:r>
              <w:rPr>
                <w:sz w:val="21"/>
                <w:lang w:eastAsia="zh-CN"/>
              </w:rPr>
              <w:t>对佛山市专利数据进行加工标引，获取最新法律状态维度数据，包括授权、权利恢复、部分无效、实质审查、公开、未缴年费、期限届满、撤回、驳回、放弃、避重放弃、权利终止、申请终止、全部无效。基于此加工专利状态数据，帮助用户了解专利申请是否授权、授权后是否有效、专利权人是否变更及其他相关信息，并提供最新法律状态和专利状态数据。</w:t>
            </w:r>
          </w:p>
          <w:p w14:paraId="4B654487">
            <w:pPr>
              <w:pStyle w:val="5"/>
              <w:jc w:val="both"/>
              <w:rPr>
                <w:rFonts w:hint="default"/>
                <w:sz w:val="21"/>
                <w:lang w:eastAsia="zh-CN"/>
              </w:rPr>
            </w:pPr>
            <w:r>
              <w:rPr>
                <w:sz w:val="21"/>
                <w:lang w:eastAsia="zh-CN"/>
              </w:rPr>
              <w:t>服务交付物</w:t>
            </w:r>
          </w:p>
          <w:p w14:paraId="49831447">
            <w:pPr>
              <w:pStyle w:val="5"/>
              <w:jc w:val="both"/>
              <w:rPr>
                <w:rFonts w:hint="default"/>
                <w:sz w:val="21"/>
                <w:lang w:eastAsia="zh-CN"/>
              </w:rPr>
            </w:pPr>
            <w:r>
              <w:rPr>
                <w:sz w:val="21"/>
                <w:lang w:eastAsia="zh-CN"/>
              </w:rPr>
              <w:t>对佛山市约100多万条专利数据进行加工，产出包括数据加工服务程序、加工后数据库表、著录项数据融合数据库表及需求说明。涵盖各类型加工服务程序的设计、开发、测试、部署与维护。</w:t>
            </w:r>
          </w:p>
        </w:tc>
      </w:tr>
      <w:tr w14:paraId="1B3772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A5D335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6E7FEC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B2DC66A">
            <w:pPr>
              <w:pStyle w:val="5"/>
              <w:jc w:val="both"/>
              <w:rPr>
                <w:rFonts w:hint="default"/>
                <w:sz w:val="21"/>
              </w:rPr>
            </w:pPr>
            <w:r>
              <w:rPr>
                <w:sz w:val="21"/>
              </w:rPr>
              <w:t>2.21.佛山市专利数据法律事件数据加工</w:t>
            </w:r>
          </w:p>
          <w:p w14:paraId="33B3AAD4">
            <w:pPr>
              <w:pStyle w:val="5"/>
              <w:jc w:val="both"/>
              <w:rPr>
                <w:rFonts w:hint="default"/>
                <w:sz w:val="21"/>
                <w:lang w:eastAsia="zh-CN"/>
              </w:rPr>
            </w:pPr>
            <w:r>
              <w:rPr>
                <w:sz w:val="21"/>
                <w:lang w:eastAsia="zh-CN"/>
              </w:rPr>
              <w:t>法律事件即运营状态，记录专利申请、专利权转让、质押等过程信息。按最新法律事件维度加工佛山市专利数据，事件分为：转让、质押、许可、保全、变更。同步加工相关日期、人员及地址信息，包括转让日、转让人、受让人、双方地址、许可日、许可变更日、许可注销日、许可合同备案号、许可人、被许可人、许可种类、质押号、质押日、质押解除日、出质人、质权人。</w:t>
            </w:r>
          </w:p>
          <w:p w14:paraId="78746739">
            <w:pPr>
              <w:pStyle w:val="5"/>
              <w:jc w:val="both"/>
              <w:rPr>
                <w:rFonts w:hint="default"/>
                <w:sz w:val="21"/>
                <w:lang w:eastAsia="zh-CN"/>
              </w:rPr>
            </w:pPr>
            <w:r>
              <w:rPr>
                <w:sz w:val="21"/>
                <w:lang w:eastAsia="zh-CN"/>
              </w:rPr>
              <w:t>服务交付物</w:t>
            </w:r>
          </w:p>
          <w:p w14:paraId="1E15FC1C">
            <w:pPr>
              <w:pStyle w:val="5"/>
              <w:jc w:val="both"/>
              <w:rPr>
                <w:rFonts w:hint="default"/>
                <w:sz w:val="21"/>
                <w:lang w:eastAsia="zh-CN"/>
              </w:rPr>
            </w:pPr>
            <w:r>
              <w:rPr>
                <w:sz w:val="21"/>
                <w:lang w:eastAsia="zh-CN"/>
              </w:rPr>
              <w:t>对佛山市约100多万条专利数据进行加工服务，产出包括开发的数据加工程序、加工后数据库表、著录项融合数据库表及需求说明。涵盖各类加工程序的设计、开发、测试、部署与维护。</w:t>
            </w:r>
          </w:p>
        </w:tc>
      </w:tr>
      <w:tr w14:paraId="323FBA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7984AA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F047C2B">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47C5545">
            <w:pPr>
              <w:pStyle w:val="5"/>
              <w:jc w:val="both"/>
              <w:rPr>
                <w:rFonts w:hint="default"/>
                <w:sz w:val="21"/>
              </w:rPr>
            </w:pPr>
            <w:r>
              <w:rPr>
                <w:sz w:val="21"/>
              </w:rPr>
              <w:t>2.22.佛山市专利数据同族数据加工</w:t>
            </w:r>
          </w:p>
          <w:p w14:paraId="27407A2F">
            <w:pPr>
              <w:pStyle w:val="5"/>
              <w:jc w:val="both"/>
              <w:rPr>
                <w:rFonts w:hint="default"/>
                <w:sz w:val="21"/>
                <w:lang w:eastAsia="zh-CN"/>
              </w:rPr>
            </w:pPr>
            <w:r>
              <w:rPr>
                <w:sz w:val="21"/>
                <w:lang w:eastAsia="zh-CN"/>
              </w:rPr>
              <w:t>同族专利指基于同一优先权文件，在不同国家或地区及国际专利组织多次申请、公布或批准的内容相同或基本相同的专利组合，其成员互为同族专利。通过加工佛山市全量专利数据的优先权号，为每条专利提供对应优先权号，业务上依据直接或间接相同优先权号判断是否为同族专利，构建同族关系，并提供加工后的数据，包括同族国家、公开号、标题、申请号、申请人、公开日、公开月、公开年、专利状态、最新法律状态、优先权号及优先权日。</w:t>
            </w:r>
          </w:p>
          <w:p w14:paraId="746ECD9C">
            <w:pPr>
              <w:pStyle w:val="5"/>
              <w:jc w:val="both"/>
              <w:rPr>
                <w:rFonts w:hint="default"/>
                <w:sz w:val="21"/>
                <w:lang w:eastAsia="zh-CN"/>
              </w:rPr>
            </w:pPr>
            <w:r>
              <w:rPr>
                <w:sz w:val="21"/>
                <w:lang w:eastAsia="zh-CN"/>
              </w:rPr>
              <w:t>服务交付物</w:t>
            </w:r>
          </w:p>
          <w:p w14:paraId="45102E47">
            <w:pPr>
              <w:pStyle w:val="5"/>
              <w:jc w:val="both"/>
              <w:rPr>
                <w:rFonts w:hint="default"/>
                <w:sz w:val="21"/>
                <w:lang w:eastAsia="zh-CN"/>
              </w:rPr>
            </w:pPr>
            <w:r>
              <w:rPr>
                <w:sz w:val="21"/>
                <w:lang w:eastAsia="zh-CN"/>
              </w:rPr>
              <w:t>对佛山市预计100多万条专利数据开展加工服务，产出包括数据加工服务程序、加工后数据库表、著录项融合数据库表及需求说明。涵盖各类加工服务程序的设计、开发、测试、部署与维护。</w:t>
            </w:r>
          </w:p>
        </w:tc>
      </w:tr>
      <w:tr w14:paraId="3E93E0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1ACF60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7E30FC">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42207EB">
            <w:pPr>
              <w:pStyle w:val="5"/>
              <w:jc w:val="both"/>
              <w:rPr>
                <w:rFonts w:hint="default"/>
                <w:sz w:val="21"/>
              </w:rPr>
            </w:pPr>
            <w:r>
              <w:rPr>
                <w:sz w:val="21"/>
              </w:rPr>
              <w:t>2.23.佛山市专利数据更新服务</w:t>
            </w:r>
          </w:p>
          <w:p w14:paraId="168D7953">
            <w:pPr>
              <w:pStyle w:val="5"/>
              <w:jc w:val="both"/>
              <w:rPr>
                <w:rFonts w:hint="default"/>
                <w:sz w:val="21"/>
                <w:lang w:eastAsia="zh-CN"/>
              </w:rPr>
            </w:pPr>
            <w:r>
              <w:rPr>
                <w:sz w:val="21"/>
                <w:lang w:eastAsia="zh-CN"/>
              </w:rPr>
              <w:t>为确保专利数据时效性，需定期更新存量与增量数据，涵盖基础专利数据及各类加工字段。通过建立有效更新规则，针对不同采集接入方式提供相应更新方法。当源数据变化时，基础库、主题库等目标库同步更新，确保数据准确及时。</w:t>
            </w:r>
          </w:p>
          <w:p w14:paraId="6F7A2A03">
            <w:pPr>
              <w:pStyle w:val="5"/>
              <w:jc w:val="both"/>
              <w:rPr>
                <w:rFonts w:hint="default"/>
                <w:sz w:val="21"/>
                <w:lang w:eastAsia="zh-CN"/>
              </w:rPr>
            </w:pPr>
            <w:r>
              <w:rPr>
                <w:sz w:val="21"/>
                <w:lang w:eastAsia="zh-CN"/>
              </w:rPr>
              <w:t>服务交付物</w:t>
            </w:r>
          </w:p>
          <w:p w14:paraId="16A640A7">
            <w:pPr>
              <w:pStyle w:val="5"/>
              <w:jc w:val="both"/>
              <w:rPr>
                <w:rStyle w:val="6"/>
                <w:rFonts w:hint="default" w:eastAsiaTheme="minorEastAsia"/>
                <w:color w:val="000000" w:themeColor="text1"/>
                <w:lang w:eastAsia="zh-CN"/>
                <w14:textFill>
                  <w14:solidFill>
                    <w14:schemeClr w14:val="tx1"/>
                  </w14:solidFill>
                </w14:textFill>
              </w:rPr>
            </w:pPr>
            <w:r>
              <w:rPr>
                <w:sz w:val="21"/>
                <w:lang w:eastAsia="zh-CN"/>
              </w:rPr>
              <w:t>对佛山市全量约100多万条专利数据进行更新，交付物包括数据更新程序及日志，需完成增量与存量数据更新程序的设计、开发、测试、部署和维护。</w:t>
            </w:r>
          </w:p>
        </w:tc>
      </w:tr>
      <w:tr w14:paraId="48912D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9F7E10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36813D4">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A9C80C5">
            <w:pPr>
              <w:pStyle w:val="5"/>
              <w:jc w:val="both"/>
              <w:rPr>
                <w:rFonts w:hint="default"/>
                <w:sz w:val="21"/>
              </w:rPr>
            </w:pPr>
            <w:r>
              <w:rPr>
                <w:sz w:val="21"/>
              </w:rPr>
              <w:t>2.24.佛山市商标的商标档案信息数据</w:t>
            </w:r>
          </w:p>
          <w:p w14:paraId="7BE1A1E8">
            <w:pPr>
              <w:pStyle w:val="5"/>
              <w:jc w:val="both"/>
              <w:rPr>
                <w:rFonts w:hint="default"/>
                <w:sz w:val="21"/>
                <w:lang w:eastAsia="zh-CN"/>
              </w:rPr>
            </w:pPr>
            <w:r>
              <w:rPr>
                <w:sz w:val="21"/>
                <w:lang w:eastAsia="zh-CN"/>
              </w:rPr>
              <w:t>通过对接第三方商标数据服务商（由中标人提供数据），定期获取佛山市商标档案信息，包括：1）商标申请初始信息（申请/注册号、类别、商标名称、申请日期、商标类型、商标形态、商标图片、申请商品服务、申请类似群、申请人名称及地址等）；2）商标申请档案附页信息；3）商标主要著录项变化信息；4）影响商标状态变化的信息等基础著录信息。</w:t>
            </w:r>
          </w:p>
          <w:p w14:paraId="794BBD62">
            <w:pPr>
              <w:pStyle w:val="5"/>
              <w:jc w:val="both"/>
              <w:rPr>
                <w:rFonts w:hint="default"/>
                <w:sz w:val="21"/>
                <w:lang w:eastAsia="zh-CN"/>
              </w:rPr>
            </w:pPr>
            <w:r>
              <w:rPr>
                <w:sz w:val="21"/>
                <w:lang w:eastAsia="zh-CN"/>
              </w:rPr>
              <w:t>本项服务工作包括：1）定期对全国8500多万件商标进行佛山地区属性筛选、识别，获取佛山商标数据；2）对商标申请人及注册人地址进行数据清洗，包括去重、填补缺失值、处理异常值和转换数据格式等。对含佛山市行政区域名称特征进行智能筛选、甄别，并对初步筛选结果的全部地址进行人工复查，对各种不规范地址进行省、市、县数据加工，在不改变原始数据内容的前提下，使每件商标数据具备省、地级市、县区、镇街等各级行政区属性，确保商标统计时各区合计与全市数据一致。提供申请/注册人省份、城市、区县、镇街信息。3）定期对采集到的商标档案数据进行加工处理：将新采集数据与已存储的佛山市全量商标档案数据进行比较，通过专业分析筛选应更新的商标数据，制作数据包，保障数据的全面性、完整性、持续性，线上或线下交付至佛山市市监局，更新周期为一周，确保及时性。</w:t>
            </w:r>
          </w:p>
          <w:p w14:paraId="57E6573D">
            <w:pPr>
              <w:pStyle w:val="5"/>
              <w:jc w:val="both"/>
              <w:rPr>
                <w:rFonts w:hint="default"/>
                <w:sz w:val="21"/>
                <w:lang w:eastAsia="zh-CN"/>
              </w:rPr>
            </w:pPr>
            <w:r>
              <w:rPr>
                <w:sz w:val="21"/>
                <w:lang w:eastAsia="zh-CN"/>
              </w:rPr>
              <w:t>服务交付物</w:t>
            </w:r>
          </w:p>
          <w:p w14:paraId="582887E4">
            <w:pPr>
              <w:pStyle w:val="5"/>
              <w:jc w:val="both"/>
              <w:rPr>
                <w:rFonts w:hint="default"/>
                <w:sz w:val="21"/>
                <w:lang w:eastAsia="zh-CN"/>
              </w:rPr>
            </w:pPr>
            <w:r>
              <w:rPr>
                <w:sz w:val="21"/>
                <w:lang w:eastAsia="zh-CN"/>
              </w:rPr>
              <w:t>本服务交付物包括：基于佛山市商标档案信息数据的交付及升级数据包清单，清单需列明上传交付时间、数据包种类、数据格式、数据量及经办人；交付数据可更新至佛山市商标数据库。</w:t>
            </w:r>
          </w:p>
        </w:tc>
      </w:tr>
      <w:tr w14:paraId="6D0004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DBC2F6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8E84B3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5F687A3">
            <w:pPr>
              <w:pStyle w:val="5"/>
              <w:jc w:val="both"/>
              <w:rPr>
                <w:rFonts w:hint="default"/>
                <w:sz w:val="21"/>
              </w:rPr>
            </w:pPr>
            <w:r>
              <w:rPr>
                <w:sz w:val="21"/>
              </w:rPr>
              <w:t>2.25.佛山市商标的商标流程数据</w:t>
            </w:r>
          </w:p>
          <w:p w14:paraId="7AB08A04">
            <w:pPr>
              <w:pStyle w:val="5"/>
              <w:jc w:val="both"/>
              <w:rPr>
                <w:rFonts w:hint="default"/>
                <w:sz w:val="21"/>
                <w:lang w:eastAsia="zh-CN"/>
              </w:rPr>
            </w:pPr>
            <w:r>
              <w:rPr>
                <w:sz w:val="21"/>
                <w:lang w:eastAsia="zh-CN"/>
              </w:rPr>
              <w:t>对接第三方商标数据服务商，定期获取佛山市商标流程数据，包括申请/注册号、类别、来源、流程日期、业务名称、环节名称、结论。来源分为：A中国商标网新增流程导入；B国方早期流程导入；C《商标公告》新增信息生成；D商标质权登记簿新增生成；E商标注册审查决定文书新增生成；F评审文书新增生成；G异议文书新增生成；H裁判文书新增生成；I商标档案及开放数据推理生成。本服务对C至I来源数据按流程规则加工生成商标流程数据（全国独有），并分类信息，业务名称累计超60种，环节名称超800种。根据采集及多来源加工数据制作数据包，确保全面性、完整度、持续性，线上线下交付至佛山市市监局，更新周期为一周，保障及时性。</w:t>
            </w:r>
          </w:p>
          <w:p w14:paraId="4131EC46">
            <w:pPr>
              <w:pStyle w:val="5"/>
              <w:jc w:val="both"/>
              <w:rPr>
                <w:rFonts w:hint="default"/>
                <w:sz w:val="21"/>
                <w:lang w:eastAsia="zh-CN"/>
              </w:rPr>
            </w:pPr>
            <w:r>
              <w:rPr>
                <w:sz w:val="21"/>
                <w:lang w:eastAsia="zh-CN"/>
              </w:rPr>
              <w:t>服务交付物</w:t>
            </w:r>
          </w:p>
          <w:p w14:paraId="271F414C">
            <w:pPr>
              <w:pStyle w:val="5"/>
              <w:jc w:val="both"/>
              <w:rPr>
                <w:rFonts w:hint="default"/>
                <w:sz w:val="21"/>
                <w:lang w:eastAsia="zh-CN"/>
              </w:rPr>
            </w:pPr>
            <w:r>
              <w:rPr>
                <w:sz w:val="21"/>
                <w:lang w:eastAsia="zh-CN"/>
              </w:rPr>
              <w:t>本服务交付物包括：基于佛山市商标的商标流程信息数据交付及升级数据包清单，清单需列明上传交付时间、数据包种类、数据格式、数据量及经办人；交付的商标数据可更新至佛山市商标数据库。</w:t>
            </w:r>
          </w:p>
        </w:tc>
      </w:tr>
      <w:tr w14:paraId="485461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21F426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D36FBC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E3BEA38">
            <w:pPr>
              <w:pStyle w:val="5"/>
              <w:jc w:val="both"/>
              <w:rPr>
                <w:rFonts w:hint="default"/>
                <w:sz w:val="21"/>
              </w:rPr>
            </w:pPr>
            <w:r>
              <w:rPr>
                <w:sz w:val="21"/>
              </w:rPr>
              <w:t>2.26.佛山市商标的商标法律状态历史变化记录数据</w:t>
            </w:r>
          </w:p>
          <w:p w14:paraId="3AEBD927">
            <w:pPr>
              <w:pStyle w:val="5"/>
              <w:jc w:val="both"/>
              <w:rPr>
                <w:rFonts w:hint="default"/>
                <w:sz w:val="21"/>
                <w:lang w:eastAsia="zh-CN"/>
              </w:rPr>
            </w:pPr>
            <w:r>
              <w:rPr>
                <w:sz w:val="21"/>
                <w:lang w:eastAsia="zh-CN"/>
              </w:rPr>
              <w:t>通过对接第三方商标数据服务商，定期获取佛山市商标的法律状态历史变化记录，包括注册/申请号、类别、状态大类、状态明细、状态规则代码、状态生效日期、记录创建时间。法律状态大类分为申请中、有效、无效；细类状态包括注册申请待审中、已初步审定、分割商品初步审定、部分初步审定、驳回或部分驳回发文、部分商品被分割转出、驳回复审中、驳回复审裁文发文、部分商品撤销、注册维持、已部分驳回、已部分删减商品/服务、已被不予注册部分商品、撤销公告刊登无效、宣告无效公告刊登无效、已驳回、已撤回、视为不受理、不受理、已注销、已撤销、经异议裁定无效、宣告无效、已失效、经复审裁定无效、经司法裁判无效、到期未续展失效、已无效（其他原因无效）、领土延伸待审中。</w:t>
            </w:r>
          </w:p>
          <w:p w14:paraId="31AB96A4">
            <w:pPr>
              <w:pStyle w:val="5"/>
              <w:jc w:val="both"/>
              <w:rPr>
                <w:rFonts w:hint="default"/>
                <w:sz w:val="21"/>
                <w:lang w:eastAsia="zh-CN"/>
              </w:rPr>
            </w:pPr>
            <w:r>
              <w:rPr>
                <w:sz w:val="21"/>
                <w:lang w:eastAsia="zh-CN"/>
              </w:rPr>
              <w:t>本项工作包括：1）定期检查商标流程记录，判断是否符合法律状态变化事件，符合条件的生成变化记录；2）定期处理直接采集及多来源加工的法律状态信息，与新存储的佛山市全量数据比较，筛选应更新的数据，制作数据包，保障全面性、完整度、持续性，线上线下交付至佛山市市监局，更新周期为一周，确保及时性。</w:t>
            </w:r>
          </w:p>
          <w:p w14:paraId="3FA77FA7">
            <w:pPr>
              <w:pStyle w:val="5"/>
              <w:jc w:val="both"/>
              <w:rPr>
                <w:rFonts w:hint="default"/>
                <w:sz w:val="21"/>
                <w:lang w:eastAsia="zh-CN"/>
              </w:rPr>
            </w:pPr>
            <w:r>
              <w:rPr>
                <w:sz w:val="21"/>
                <w:lang w:eastAsia="zh-CN"/>
              </w:rPr>
              <w:t>服务交付物</w:t>
            </w:r>
          </w:p>
          <w:p w14:paraId="568771B9">
            <w:pPr>
              <w:pStyle w:val="5"/>
              <w:jc w:val="both"/>
              <w:rPr>
                <w:rFonts w:hint="default"/>
                <w:sz w:val="21"/>
                <w:lang w:eastAsia="zh-CN"/>
              </w:rPr>
            </w:pPr>
            <w:r>
              <w:rPr>
                <w:sz w:val="21"/>
                <w:lang w:eastAsia="zh-CN"/>
              </w:rPr>
              <w:t>本服务交付物包括：基于佛山市商标公告图数据的交付与升级数据包清单，清单应列明上传交付时间、数据包种类、数据格式、数据量及经办人；交付的商标数据可更新至佛山市商标数据库。</w:t>
            </w:r>
          </w:p>
        </w:tc>
      </w:tr>
      <w:tr w14:paraId="77930C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9D47710">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F0D96BC">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461A822">
            <w:pPr>
              <w:pStyle w:val="5"/>
              <w:jc w:val="both"/>
              <w:rPr>
                <w:rFonts w:hint="default"/>
                <w:sz w:val="21"/>
              </w:rPr>
            </w:pPr>
            <w:r>
              <w:rPr>
                <w:sz w:val="21"/>
              </w:rPr>
              <w:t>2.27.佛山市商标的商标公告图数据</w:t>
            </w:r>
            <w:r>
              <w:rPr>
                <w:sz w:val="21"/>
              </w:rPr>
              <w:tab/>
            </w:r>
          </w:p>
          <w:p w14:paraId="203127F3">
            <w:pPr>
              <w:pStyle w:val="5"/>
              <w:jc w:val="both"/>
              <w:rPr>
                <w:rFonts w:hint="default"/>
                <w:sz w:val="21"/>
                <w:lang w:eastAsia="zh-CN"/>
              </w:rPr>
            </w:pPr>
            <w:r>
              <w:rPr>
                <w:sz w:val="21"/>
                <w:lang w:eastAsia="zh-CN"/>
              </w:rPr>
              <w:t>通过对接第三方商标数据服务商，定期获取佛山市商标公告图数据，包括《商标公告》图及文件名。商标公告每月出版4期，记录初审和注册商标的各类公告事项及审查结论。本项工作包括：1）采集公告图，并按检索需求整理加工命名；2）制作数据包，确保数据全面、完整、持续，线上线下交付至佛山市市监局，更新周期为一周，保障及时性。</w:t>
            </w:r>
          </w:p>
          <w:p w14:paraId="6E4630E6">
            <w:pPr>
              <w:pStyle w:val="5"/>
              <w:jc w:val="both"/>
              <w:rPr>
                <w:rFonts w:hint="default"/>
                <w:sz w:val="21"/>
                <w:lang w:eastAsia="zh-CN"/>
              </w:rPr>
            </w:pPr>
            <w:r>
              <w:rPr>
                <w:sz w:val="21"/>
                <w:lang w:eastAsia="zh-CN"/>
              </w:rPr>
              <w:t>服务交付物</w:t>
            </w:r>
          </w:p>
          <w:p w14:paraId="783D91C2">
            <w:pPr>
              <w:pStyle w:val="5"/>
              <w:jc w:val="both"/>
              <w:rPr>
                <w:rFonts w:hint="default"/>
                <w:sz w:val="21"/>
                <w:lang w:eastAsia="zh-CN"/>
              </w:rPr>
            </w:pPr>
            <w:r>
              <w:rPr>
                <w:sz w:val="21"/>
                <w:lang w:eastAsia="zh-CN"/>
              </w:rPr>
              <w:t>对佛山市约121.58万件商标数据进行加工服务，产出包括数据加工服务程序、加工后数据库表、著录项融合数据库表及需求说明。涵盖各类加工程序的设计、开发、测试、部署与维护。</w:t>
            </w:r>
          </w:p>
        </w:tc>
      </w:tr>
      <w:tr w14:paraId="4A50E1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4BBA06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24F6E8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2DF407E">
            <w:pPr>
              <w:pStyle w:val="5"/>
              <w:jc w:val="both"/>
              <w:rPr>
                <w:rFonts w:hint="default"/>
                <w:sz w:val="21"/>
              </w:rPr>
            </w:pPr>
            <w:r>
              <w:rPr>
                <w:sz w:val="21"/>
              </w:rPr>
              <w:t>2.28.获取佛山市商标的商标公告的基本信息数据</w:t>
            </w:r>
          </w:p>
          <w:p w14:paraId="3C3D7EA5">
            <w:pPr>
              <w:pStyle w:val="5"/>
              <w:jc w:val="both"/>
              <w:rPr>
                <w:rFonts w:hint="default"/>
                <w:sz w:val="21"/>
                <w:lang w:eastAsia="zh-CN"/>
              </w:rPr>
            </w:pPr>
            <w:r>
              <w:rPr>
                <w:sz w:val="21"/>
                <w:lang w:eastAsia="zh-CN"/>
              </w:rPr>
              <w:t>对接第三方商标数据服务商，定期获取佛山市商标公告基本信息，包括：申请/注册号、类别、商标名称、公告类型、公告类型代码、公告期号、公告日期、申请/注册人、公告图片ID、创建时间。工作内容：1）识别解析《商标公告》图，获取基本信息，满足检索需求。2）制作数据包，确保数据全面、完整、持续，线上线下交付至佛山市市监局，更新周期一周，确保及时性。</w:t>
            </w:r>
          </w:p>
          <w:p w14:paraId="2C7C9A4C">
            <w:pPr>
              <w:pStyle w:val="5"/>
              <w:jc w:val="both"/>
              <w:rPr>
                <w:rFonts w:hint="default"/>
                <w:sz w:val="21"/>
                <w:lang w:eastAsia="zh-CN"/>
              </w:rPr>
            </w:pPr>
            <w:r>
              <w:rPr>
                <w:sz w:val="21"/>
                <w:lang w:eastAsia="zh-CN"/>
              </w:rPr>
              <w:t>服务交付物</w:t>
            </w:r>
          </w:p>
          <w:p w14:paraId="7EE20FC7">
            <w:pPr>
              <w:pStyle w:val="5"/>
              <w:jc w:val="both"/>
              <w:rPr>
                <w:rFonts w:hint="default"/>
                <w:sz w:val="21"/>
                <w:lang w:eastAsia="zh-CN"/>
              </w:rPr>
            </w:pPr>
            <w:r>
              <w:rPr>
                <w:sz w:val="21"/>
                <w:lang w:eastAsia="zh-CN"/>
              </w:rPr>
              <w:t>本服务交付物包括：基于佛山市商标公告基本信息的数据交付及升级数据包清单，清单需列明上传交付时间、数据种类、格式、数据量及经办人；交付数据可更新至佛山市商标数据库。</w:t>
            </w:r>
          </w:p>
        </w:tc>
      </w:tr>
      <w:tr w14:paraId="1336E1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CC0360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DDE00A6">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78B9B06">
            <w:pPr>
              <w:pStyle w:val="5"/>
              <w:jc w:val="both"/>
              <w:rPr>
                <w:rFonts w:hint="default"/>
                <w:sz w:val="21"/>
              </w:rPr>
            </w:pPr>
            <w:r>
              <w:rPr>
                <w:sz w:val="21"/>
              </w:rPr>
              <w:t>2</w:t>
            </w:r>
            <w:r>
              <w:rPr>
                <w:sz w:val="21"/>
                <w:lang w:eastAsia="zh-CN"/>
              </w:rPr>
              <w:t>.</w:t>
            </w:r>
            <w:r>
              <w:rPr>
                <w:sz w:val="21"/>
              </w:rPr>
              <w:t>29.佛山市商标的商标注册人历史变化记录数据</w:t>
            </w:r>
          </w:p>
          <w:p w14:paraId="2E52F199">
            <w:pPr>
              <w:pStyle w:val="5"/>
              <w:jc w:val="both"/>
              <w:rPr>
                <w:rFonts w:hint="default"/>
                <w:sz w:val="21"/>
                <w:lang w:eastAsia="zh-CN"/>
              </w:rPr>
            </w:pPr>
            <w:r>
              <w:rPr>
                <w:sz w:val="21"/>
                <w:lang w:eastAsia="zh-CN"/>
              </w:rPr>
              <w:t>对接第三方商标数据服务商，定期获取佛山市商标注册人历史变化记录，包括申请/注册号、类别、变更或转让申请日期、申请人国别、省份、城市、区县、镇街、是否企业、申请日共有人信息、名称或地址变更日期、公告代码、类型、期号及日期。工作内容：1）识别解析《商标公告》中变更、转让、更正信息，获取相关记录；2）制作数据包，确保全面、完整、持续，线上或线下交付至佛山市市监局，更新周期为一周，保证及时性。</w:t>
            </w:r>
          </w:p>
          <w:p w14:paraId="7031DDB3">
            <w:pPr>
              <w:pStyle w:val="5"/>
              <w:jc w:val="both"/>
              <w:rPr>
                <w:rFonts w:hint="default"/>
                <w:sz w:val="21"/>
                <w:lang w:eastAsia="zh-CN"/>
              </w:rPr>
            </w:pPr>
            <w:r>
              <w:rPr>
                <w:sz w:val="21"/>
                <w:lang w:eastAsia="zh-CN"/>
              </w:rPr>
              <w:t>服务交付物</w:t>
            </w:r>
          </w:p>
          <w:p w14:paraId="0CED85DE">
            <w:pPr>
              <w:pStyle w:val="5"/>
              <w:jc w:val="both"/>
              <w:rPr>
                <w:rFonts w:hint="default"/>
                <w:sz w:val="21"/>
                <w:lang w:eastAsia="zh-CN"/>
              </w:rPr>
            </w:pPr>
            <w:r>
              <w:rPr>
                <w:sz w:val="21"/>
                <w:lang w:eastAsia="zh-CN"/>
              </w:rPr>
              <w:t>本服务交付物包括：基于佛山市商标注册人历史变化记录的数据包及升级清单，清单需列明上传交付时间、数据种类、格式、数据量及经办人；交付数据可更新至佛山市商标数据库。</w:t>
            </w:r>
          </w:p>
        </w:tc>
      </w:tr>
      <w:tr w14:paraId="2714FB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B52525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F39CAAB">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2242881">
            <w:pPr>
              <w:pStyle w:val="5"/>
              <w:jc w:val="both"/>
              <w:rPr>
                <w:rFonts w:hint="default"/>
                <w:sz w:val="21"/>
              </w:rPr>
            </w:pPr>
            <w:r>
              <w:rPr>
                <w:sz w:val="21"/>
              </w:rPr>
              <w:t>2.30.与佛山市商标相关的异议裁定文书数据</w:t>
            </w:r>
          </w:p>
          <w:p w14:paraId="664EF5A1">
            <w:pPr>
              <w:pStyle w:val="5"/>
              <w:jc w:val="both"/>
              <w:rPr>
                <w:rFonts w:hint="default"/>
                <w:sz w:val="21"/>
                <w:lang w:eastAsia="zh-CN"/>
              </w:rPr>
            </w:pPr>
            <w:r>
              <w:rPr>
                <w:sz w:val="21"/>
                <w:lang w:eastAsia="zh-CN"/>
              </w:rPr>
              <w:t>通过对接第三方商标数据服务商，定期获取佛山市商标异议裁定文书数据，包括文书名称、裁定结果、注册号、引证注册号、裁定日期、文书类型、申请人名称、商标名称、代理/办理机构、裁定依据、申请人代理机构、被申请人名称、被申请人代理机构及正文内容。工作内容包括：1）采集相关异议裁定文书信息；2）解析数据并生成上述字段；3）制作数据包，确保全面性、完整度和持续性，线上或线下交付至佛山市市监局，更新周期为一个月，保证及时性。</w:t>
            </w:r>
          </w:p>
          <w:p w14:paraId="17DAE5DD">
            <w:pPr>
              <w:pStyle w:val="5"/>
              <w:jc w:val="both"/>
              <w:rPr>
                <w:rFonts w:hint="default"/>
                <w:sz w:val="21"/>
                <w:lang w:eastAsia="zh-CN"/>
              </w:rPr>
            </w:pPr>
            <w:r>
              <w:rPr>
                <w:sz w:val="21"/>
                <w:lang w:eastAsia="zh-CN"/>
              </w:rPr>
              <w:t>服务交付物</w:t>
            </w:r>
          </w:p>
          <w:p w14:paraId="1AA57A3C">
            <w:pPr>
              <w:pStyle w:val="5"/>
              <w:jc w:val="both"/>
              <w:rPr>
                <w:rFonts w:hint="default"/>
                <w:sz w:val="21"/>
                <w:lang w:eastAsia="zh-CN"/>
              </w:rPr>
            </w:pPr>
            <w:r>
              <w:rPr>
                <w:sz w:val="21"/>
                <w:lang w:eastAsia="zh-CN"/>
              </w:rPr>
              <w:t>本服务交付物包括：佛山市商标异议裁定文书数据及升级包清单，清单列明上传时间、种类、格式、数据量及经办人；商标数据可更新至佛山市商标数据库。</w:t>
            </w:r>
          </w:p>
        </w:tc>
      </w:tr>
      <w:tr w14:paraId="7FB23D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A3AFDAE">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D56CFC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6529AED">
            <w:pPr>
              <w:pStyle w:val="5"/>
              <w:jc w:val="both"/>
              <w:rPr>
                <w:rFonts w:hint="default"/>
                <w:sz w:val="21"/>
              </w:rPr>
            </w:pPr>
            <w:r>
              <w:rPr>
                <w:sz w:val="21"/>
              </w:rPr>
              <w:t>2.31.与佛山市商标相关的评审裁定文书数据</w:t>
            </w:r>
          </w:p>
          <w:p w14:paraId="1475ED30">
            <w:pPr>
              <w:pStyle w:val="5"/>
              <w:jc w:val="both"/>
              <w:rPr>
                <w:rFonts w:hint="default"/>
                <w:sz w:val="21"/>
                <w:lang w:eastAsia="zh-CN"/>
              </w:rPr>
            </w:pPr>
            <w:r>
              <w:rPr>
                <w:sz w:val="21"/>
                <w:lang w:eastAsia="zh-CN"/>
              </w:rPr>
              <w:t>对接第三方商标数据服务商，定期获取佛山市商标相关评审裁定文书数据，字段包括：文书名称、裁定结果、注册号、引证注册号、裁定日期、文书类型、申请人名称、商标名称、代理/办理机构、裁定依据、申请人代理机构、被申请人名称、被申请人代理机构、正文内容。工作内容：1）采集相关评审裁定文书信息；2）解析数据并生成上述字段；3）制作数据包，确保全面性、完整度、持续性，线上线下交付至佛山市市监局，更新周期为一个月，保证及时性。</w:t>
            </w:r>
          </w:p>
          <w:p w14:paraId="70FD017E">
            <w:pPr>
              <w:pStyle w:val="5"/>
              <w:jc w:val="both"/>
              <w:rPr>
                <w:rFonts w:hint="default"/>
                <w:sz w:val="21"/>
                <w:lang w:eastAsia="zh-CN"/>
              </w:rPr>
            </w:pPr>
            <w:r>
              <w:rPr>
                <w:sz w:val="21"/>
                <w:lang w:eastAsia="zh-CN"/>
              </w:rPr>
              <w:t>服务交付物</w:t>
            </w:r>
          </w:p>
          <w:p w14:paraId="459E9B25">
            <w:pPr>
              <w:pStyle w:val="5"/>
              <w:jc w:val="both"/>
              <w:rPr>
                <w:rFonts w:hint="default"/>
                <w:sz w:val="21"/>
                <w:lang w:eastAsia="zh-CN"/>
              </w:rPr>
            </w:pPr>
            <w:r>
              <w:rPr>
                <w:sz w:val="21"/>
                <w:lang w:eastAsia="zh-CN"/>
              </w:rPr>
              <w:t>服务交付物包括：基于佛山市商标评审裁定文书数据的升级数据包清单，列明上传交付时间、种类、格式、数据量及经办人；商标数据可更新至佛山市商标数据库。</w:t>
            </w:r>
          </w:p>
        </w:tc>
      </w:tr>
      <w:tr w14:paraId="374910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238A88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008B9A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09D17B9">
            <w:pPr>
              <w:pStyle w:val="5"/>
              <w:jc w:val="both"/>
              <w:rPr>
                <w:rFonts w:hint="default"/>
                <w:sz w:val="21"/>
              </w:rPr>
            </w:pPr>
            <w:r>
              <w:rPr>
                <w:sz w:val="21"/>
              </w:rPr>
              <w:t>2.32.获取与佛山市商标相关的商标行诉判决文书数据</w:t>
            </w:r>
          </w:p>
          <w:p w14:paraId="2207217D">
            <w:pPr>
              <w:pStyle w:val="5"/>
              <w:jc w:val="both"/>
              <w:rPr>
                <w:rFonts w:hint="default"/>
                <w:sz w:val="21"/>
                <w:lang w:eastAsia="zh-CN"/>
              </w:rPr>
            </w:pPr>
            <w:r>
              <w:rPr>
                <w:sz w:val="21"/>
                <w:lang w:eastAsia="zh-CN"/>
              </w:rPr>
              <w:t>对接第三方商标数据服务商，定期获取佛山市商标相关的商标行诉判决文书数据，包括文书名称、注册号、引证注册号、裁判日期、文书种类、当事人名称、审判长、审理法院、案号、案件类型、案由、正文内容。工作内容包括：1）采集相关判决文书信息；2）解析数据，生成上述字段；3）制作数据包，确保数据全面、完整、持续，线上线下交付至佛山市市监局，更新周期为一个月，确保及时性。</w:t>
            </w:r>
          </w:p>
          <w:p w14:paraId="0217EEDD">
            <w:pPr>
              <w:pStyle w:val="5"/>
              <w:jc w:val="both"/>
              <w:rPr>
                <w:rFonts w:hint="default"/>
                <w:sz w:val="21"/>
                <w:lang w:eastAsia="zh-CN"/>
              </w:rPr>
            </w:pPr>
            <w:r>
              <w:rPr>
                <w:sz w:val="21"/>
                <w:lang w:eastAsia="zh-CN"/>
              </w:rPr>
              <w:t>服务交付物</w:t>
            </w:r>
          </w:p>
          <w:p w14:paraId="33C32D4D">
            <w:pPr>
              <w:pStyle w:val="5"/>
              <w:jc w:val="both"/>
              <w:rPr>
                <w:rFonts w:hint="default"/>
                <w:sz w:val="21"/>
                <w:lang w:eastAsia="zh-CN"/>
              </w:rPr>
            </w:pPr>
            <w:r>
              <w:rPr>
                <w:sz w:val="21"/>
                <w:lang w:eastAsia="zh-CN"/>
              </w:rPr>
              <w:t>本服务交付物包括：基于佛山市商标行诉判决文书数据的交付及升级数据包清单，清单需列明上传交付时间、数据种类、格式、数据量及经办人；交付数据可更新至佛山市商标数据库。</w:t>
            </w:r>
          </w:p>
        </w:tc>
      </w:tr>
      <w:tr w14:paraId="3AAF1C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39A7B6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875244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1CF7EF3">
            <w:pPr>
              <w:pStyle w:val="5"/>
              <w:jc w:val="both"/>
              <w:rPr>
                <w:rFonts w:hint="default"/>
                <w:sz w:val="21"/>
              </w:rPr>
            </w:pPr>
            <w:r>
              <w:rPr>
                <w:sz w:val="21"/>
              </w:rPr>
              <w:t>2.33.佛山市马德里国际注册商标基本信息数据</w:t>
            </w:r>
          </w:p>
          <w:p w14:paraId="2DC45D80">
            <w:pPr>
              <w:pStyle w:val="5"/>
              <w:jc w:val="both"/>
              <w:rPr>
                <w:rFonts w:hint="default"/>
                <w:sz w:val="21"/>
                <w:lang w:eastAsia="zh-CN"/>
              </w:rPr>
            </w:pPr>
            <w:r>
              <w:rPr>
                <w:sz w:val="21"/>
                <w:lang w:eastAsia="zh-CN"/>
              </w:rPr>
              <w:t>通过对接第三方商标数据服务商（由中标人提供数据），定期获取佛山市马德里国际注册商标基本信息，包括商标名称、图样、状态、原属国、持有人、国际注册号及日期、类别、图形要素编码、指定缔约国、持有人地址及国家、代理机构及地址和国家、基础申请号及注册号、到期日期、申请人国别、地址中文翻译、省市区镇街等字段。工作内容包括：1）采集上述基本信息；2）对持有人地址进行清洗、翻译，如去重、填补缺失值、处理异常值及格式转换；3）从全国数万件国际注册商标中，依据佛山市行政区域名称特征进行智能筛选与甄别，并对初筛结果全部地址人工复查，将不规范地址加工至省、市、县各级，确保商标数据具备完整行政区属性，避免统计时出现各区合计与全市数不符；4）制作数据包，确保全面性、完整性和持续性，线上线下交付至佛山市市监局，更新周期为一个月，保证及时性。</w:t>
            </w:r>
          </w:p>
          <w:p w14:paraId="58A3B7AF">
            <w:pPr>
              <w:pStyle w:val="5"/>
              <w:jc w:val="both"/>
              <w:rPr>
                <w:rFonts w:hint="default"/>
                <w:sz w:val="21"/>
                <w:lang w:eastAsia="zh-CN"/>
              </w:rPr>
            </w:pPr>
            <w:r>
              <w:rPr>
                <w:sz w:val="21"/>
                <w:lang w:eastAsia="zh-CN"/>
              </w:rPr>
              <w:t>服务交付物</w:t>
            </w:r>
          </w:p>
          <w:p w14:paraId="01594679">
            <w:pPr>
              <w:pStyle w:val="5"/>
              <w:jc w:val="both"/>
              <w:rPr>
                <w:rFonts w:hint="default"/>
                <w:sz w:val="21"/>
                <w:lang w:eastAsia="zh-CN"/>
              </w:rPr>
            </w:pPr>
            <w:r>
              <w:rPr>
                <w:sz w:val="21"/>
                <w:lang w:eastAsia="zh-CN"/>
              </w:rPr>
              <w:t>本服务交付物包括：基于佛山市马德里国际注册商标基本信息数据的交付及升级数据包清单，清单需列明上传交付时间、数据包种类、数据格式、数据量及经办人；交付的商标数据可更新至佛山市商标数据库。</w:t>
            </w:r>
          </w:p>
        </w:tc>
      </w:tr>
      <w:tr w14:paraId="3F0CB1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BB9D5A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E1469DF">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ECFA0C6">
            <w:pPr>
              <w:pStyle w:val="5"/>
              <w:jc w:val="both"/>
              <w:rPr>
                <w:rFonts w:hint="default"/>
                <w:sz w:val="21"/>
              </w:rPr>
            </w:pPr>
            <w:r>
              <w:rPr>
                <w:sz w:val="21"/>
              </w:rPr>
              <w:t>2.34.佛山市商标数据更新服务</w:t>
            </w:r>
          </w:p>
          <w:p w14:paraId="371B6CFE">
            <w:pPr>
              <w:pStyle w:val="5"/>
              <w:jc w:val="both"/>
              <w:rPr>
                <w:rFonts w:hint="default"/>
                <w:sz w:val="21"/>
                <w:lang w:eastAsia="zh-CN"/>
              </w:rPr>
            </w:pPr>
            <w:r>
              <w:rPr>
                <w:sz w:val="21"/>
                <w:lang w:eastAsia="zh-CN"/>
              </w:rPr>
              <w:t>本项服务工作包括：1）为保证商标数据时效性，定期更新与维护存量及增量数据，包括基础商标数据、各类型加工字段的更新处理，上传数据包并发出更新通知。2）提供数据更新技术支持，包括在线咨询和线下上门服务，确保更新准确及时。</w:t>
            </w:r>
          </w:p>
          <w:p w14:paraId="576B0412">
            <w:pPr>
              <w:pStyle w:val="5"/>
              <w:jc w:val="both"/>
              <w:rPr>
                <w:rFonts w:hint="default"/>
                <w:sz w:val="21"/>
                <w:lang w:eastAsia="zh-CN"/>
              </w:rPr>
            </w:pPr>
            <w:r>
              <w:rPr>
                <w:sz w:val="21"/>
                <w:lang w:eastAsia="zh-CN"/>
              </w:rPr>
              <w:t>服务交付物</w:t>
            </w:r>
          </w:p>
          <w:p w14:paraId="7E69ED2C">
            <w:pPr>
              <w:pStyle w:val="5"/>
              <w:jc w:val="both"/>
              <w:rPr>
                <w:rFonts w:hint="default"/>
                <w:sz w:val="21"/>
                <w:lang w:eastAsia="zh-CN"/>
              </w:rPr>
            </w:pPr>
            <w:r>
              <w:rPr>
                <w:sz w:val="21"/>
                <w:lang w:eastAsia="zh-CN"/>
              </w:rPr>
              <w:t>本服务交付物包括：每月制作一份佛山市商标数据交付及升级数据包清单统计表，列明数据包上传交付时间、种类、数据格式、数据量及经办人；交付的商标数据可更新至佛山市商标数据库。</w:t>
            </w:r>
          </w:p>
        </w:tc>
      </w:tr>
      <w:tr w14:paraId="78C2E3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709"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C8B533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D19FC6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385D327">
            <w:pPr>
              <w:pStyle w:val="5"/>
              <w:jc w:val="both"/>
              <w:rPr>
                <w:rFonts w:hint="default"/>
                <w:sz w:val="21"/>
              </w:rPr>
            </w:pPr>
            <w:r>
              <w:rPr>
                <w:sz w:val="21"/>
              </w:rPr>
              <w:t>2.35.商标通用基础数据资产</w:t>
            </w:r>
          </w:p>
          <w:p w14:paraId="209347AE">
            <w:pPr>
              <w:pStyle w:val="5"/>
              <w:jc w:val="both"/>
              <w:rPr>
                <w:rFonts w:hint="default"/>
                <w:sz w:val="21"/>
                <w:lang w:eastAsia="zh-CN"/>
              </w:rPr>
            </w:pPr>
            <w:r>
              <w:rPr>
                <w:sz w:val="21"/>
                <w:lang w:eastAsia="zh-CN"/>
              </w:rPr>
              <w:t>对接第三方商标数据服务商，定期获取商标通用基础数据，包括尼斯分类、维也纳分类、商品服务类似关系及行业关联数据等，经采集加工后用于更新，每年一次，确保数据及时性。</w:t>
            </w:r>
          </w:p>
          <w:p w14:paraId="749CDB14">
            <w:pPr>
              <w:pStyle w:val="5"/>
              <w:jc w:val="both"/>
              <w:rPr>
                <w:rFonts w:hint="default"/>
                <w:sz w:val="21"/>
                <w:lang w:eastAsia="zh-CN"/>
              </w:rPr>
            </w:pPr>
            <w:r>
              <w:rPr>
                <w:sz w:val="21"/>
                <w:lang w:eastAsia="zh-CN"/>
              </w:rPr>
              <w:t>服务交付物</w:t>
            </w:r>
          </w:p>
          <w:p w14:paraId="0CD5CF7D">
            <w:pPr>
              <w:pStyle w:val="5"/>
              <w:jc w:val="both"/>
              <w:rPr>
                <w:rFonts w:hint="default"/>
                <w:sz w:val="21"/>
                <w:lang w:eastAsia="zh-CN"/>
              </w:rPr>
            </w:pPr>
            <w:r>
              <w:rPr>
                <w:sz w:val="21"/>
                <w:lang w:eastAsia="zh-CN"/>
              </w:rPr>
              <w:t>本服务交付物包括：基于商标通用基础数据的交付和升级数据包清单，清单需列明上传交付时间、数据包种类、数据格式、数据量及经办人；交付的商标数据可更新至佛山市商标数据库。</w:t>
            </w:r>
          </w:p>
        </w:tc>
      </w:tr>
      <w:tr w14:paraId="3C061B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46833C4">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854652F">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D6FC2C7">
            <w:pPr>
              <w:pStyle w:val="5"/>
              <w:jc w:val="both"/>
              <w:rPr>
                <w:rFonts w:hint="default"/>
                <w:sz w:val="21"/>
                <w:lang w:eastAsia="zh-CN"/>
              </w:rPr>
            </w:pPr>
            <w:r>
              <w:rPr>
                <w:sz w:val="21"/>
                <w:lang w:eastAsia="zh-CN"/>
              </w:rPr>
              <w:t>3.数据质量提升运营</w:t>
            </w:r>
          </w:p>
          <w:p w14:paraId="18D6A275">
            <w:pPr>
              <w:pStyle w:val="5"/>
              <w:jc w:val="both"/>
              <w:rPr>
                <w:rFonts w:hint="default"/>
                <w:sz w:val="21"/>
                <w:lang w:eastAsia="zh-CN"/>
              </w:rPr>
            </w:pPr>
            <w:r>
              <w:rPr>
                <w:sz w:val="21"/>
                <w:lang w:eastAsia="zh-CN"/>
              </w:rPr>
              <w:t xml:space="preserve">3.1. 数据需求实施服务  </w:t>
            </w:r>
          </w:p>
          <w:p w14:paraId="2EF3F4E4">
            <w:pPr>
              <w:pStyle w:val="5"/>
              <w:jc w:val="both"/>
              <w:rPr>
                <w:rFonts w:hint="default"/>
                <w:sz w:val="21"/>
                <w:lang w:eastAsia="zh-CN"/>
              </w:rPr>
            </w:pPr>
            <w:r>
              <w:rPr>
                <w:sz w:val="21"/>
                <w:lang w:eastAsia="zh-CN"/>
              </w:rPr>
              <w:t xml:space="preserve">数据需求实施服务涵盖需求接收、分析、审核、实施、发布和确认。数据管理部门制定并发布需求申请流程规范和统一标准。各业务部门提出数据使用、业务专题、权限及异常反馈等需求。审核通过后，管理平台根据具体需求开展实施、发布和确认工作。  </w:t>
            </w:r>
          </w:p>
          <w:p w14:paraId="6FA1E1E2">
            <w:pPr>
              <w:pStyle w:val="5"/>
              <w:jc w:val="both"/>
              <w:rPr>
                <w:rFonts w:hint="default"/>
                <w:sz w:val="21"/>
                <w:lang w:eastAsia="zh-CN"/>
              </w:rPr>
            </w:pPr>
            <w:r>
              <w:rPr>
                <w:sz w:val="21"/>
                <w:lang w:eastAsia="zh-CN"/>
              </w:rPr>
              <w:t xml:space="preserve">3.1.1. 需求接收  </w:t>
            </w:r>
          </w:p>
          <w:p w14:paraId="2FC2AC0A">
            <w:pPr>
              <w:pStyle w:val="5"/>
              <w:jc w:val="both"/>
              <w:rPr>
                <w:rFonts w:hint="default"/>
                <w:sz w:val="21"/>
                <w:lang w:eastAsia="zh-CN"/>
              </w:rPr>
            </w:pPr>
            <w:r>
              <w:rPr>
                <w:sz w:val="21"/>
                <w:lang w:eastAsia="zh-CN"/>
              </w:rPr>
              <w:t xml:space="preserve">业务部门将数据结构更新、接口更新、新渠道采集、质量补录、异常处理等需求上报至数字底座，数据治理人员在系统接收工单。  </w:t>
            </w:r>
          </w:p>
          <w:p w14:paraId="4A529B2F">
            <w:pPr>
              <w:pStyle w:val="5"/>
              <w:jc w:val="both"/>
              <w:rPr>
                <w:rFonts w:hint="default"/>
                <w:sz w:val="21"/>
                <w:lang w:eastAsia="zh-CN"/>
              </w:rPr>
            </w:pPr>
            <w:r>
              <w:rPr>
                <w:sz w:val="21"/>
                <w:lang w:eastAsia="zh-CN"/>
              </w:rPr>
              <w:t xml:space="preserve">3.1.2. 需求分析  </w:t>
            </w:r>
          </w:p>
          <w:p w14:paraId="5E9CDA87">
            <w:pPr>
              <w:pStyle w:val="5"/>
              <w:jc w:val="both"/>
              <w:rPr>
                <w:rFonts w:hint="default"/>
                <w:sz w:val="21"/>
                <w:lang w:eastAsia="zh-CN"/>
              </w:rPr>
            </w:pPr>
            <w:r>
              <w:rPr>
                <w:sz w:val="21"/>
                <w:lang w:eastAsia="zh-CN"/>
              </w:rPr>
              <w:t xml:space="preserve">数据治理人员通过沟通和分析，形成处理方案，报送业务部门和技术部门。  </w:t>
            </w:r>
          </w:p>
          <w:p w14:paraId="21BABAC1">
            <w:pPr>
              <w:pStyle w:val="5"/>
              <w:jc w:val="both"/>
              <w:rPr>
                <w:rFonts w:hint="default"/>
                <w:sz w:val="21"/>
                <w:lang w:eastAsia="zh-CN"/>
              </w:rPr>
            </w:pPr>
            <w:r>
              <w:rPr>
                <w:sz w:val="21"/>
                <w:lang w:eastAsia="zh-CN"/>
              </w:rPr>
              <w:t xml:space="preserve">3.1.3. 需求审核  </w:t>
            </w:r>
          </w:p>
          <w:p w14:paraId="23759725">
            <w:pPr>
              <w:pStyle w:val="5"/>
              <w:jc w:val="both"/>
              <w:rPr>
                <w:rFonts w:hint="default"/>
                <w:sz w:val="21"/>
                <w:lang w:eastAsia="zh-CN"/>
              </w:rPr>
            </w:pPr>
            <w:r>
              <w:rPr>
                <w:sz w:val="21"/>
                <w:lang w:eastAsia="zh-CN"/>
              </w:rPr>
              <w:t xml:space="preserve">业务部门和技术部门对工单及方案进行审核确认。  </w:t>
            </w:r>
          </w:p>
          <w:p w14:paraId="437B30A7">
            <w:pPr>
              <w:pStyle w:val="5"/>
              <w:jc w:val="both"/>
              <w:rPr>
                <w:rFonts w:hint="default"/>
                <w:sz w:val="21"/>
                <w:lang w:eastAsia="zh-CN"/>
              </w:rPr>
            </w:pPr>
            <w:r>
              <w:rPr>
                <w:sz w:val="21"/>
                <w:lang w:eastAsia="zh-CN"/>
              </w:rPr>
              <w:t xml:space="preserve">3.1.4. 需求实施  </w:t>
            </w:r>
          </w:p>
          <w:p w14:paraId="21C3AFAE">
            <w:pPr>
              <w:pStyle w:val="5"/>
              <w:jc w:val="both"/>
              <w:rPr>
                <w:rFonts w:hint="default"/>
                <w:sz w:val="21"/>
                <w:lang w:eastAsia="zh-CN"/>
              </w:rPr>
            </w:pPr>
            <w:r>
              <w:rPr>
                <w:sz w:val="21"/>
                <w:lang w:eastAsia="zh-CN"/>
              </w:rPr>
              <w:t xml:space="preserve">工单和方案确认后，数据治理人员实施具体工作。  </w:t>
            </w:r>
          </w:p>
          <w:p w14:paraId="44DD535B">
            <w:pPr>
              <w:pStyle w:val="5"/>
              <w:jc w:val="both"/>
              <w:rPr>
                <w:rFonts w:hint="default"/>
                <w:sz w:val="21"/>
                <w:lang w:eastAsia="zh-CN"/>
              </w:rPr>
            </w:pPr>
            <w:r>
              <w:rPr>
                <w:sz w:val="21"/>
                <w:lang w:eastAsia="zh-CN"/>
              </w:rPr>
              <w:t xml:space="preserve">3.1.5. 需求发布  </w:t>
            </w:r>
          </w:p>
          <w:p w14:paraId="463FFB6F">
            <w:pPr>
              <w:pStyle w:val="5"/>
              <w:jc w:val="both"/>
              <w:rPr>
                <w:rFonts w:hint="default"/>
                <w:sz w:val="21"/>
                <w:lang w:eastAsia="zh-CN"/>
              </w:rPr>
            </w:pPr>
            <w:r>
              <w:rPr>
                <w:sz w:val="21"/>
                <w:lang w:eastAsia="zh-CN"/>
              </w:rPr>
              <w:t xml:space="preserve">实施无误后，进行发布。  </w:t>
            </w:r>
          </w:p>
          <w:p w14:paraId="3C468F3E">
            <w:pPr>
              <w:pStyle w:val="5"/>
              <w:jc w:val="both"/>
              <w:rPr>
                <w:rFonts w:hint="default"/>
                <w:sz w:val="21"/>
                <w:lang w:eastAsia="zh-CN"/>
              </w:rPr>
            </w:pPr>
            <w:r>
              <w:rPr>
                <w:sz w:val="21"/>
                <w:lang w:eastAsia="zh-CN"/>
              </w:rPr>
              <w:t xml:space="preserve">3.1.6. 需求确认  </w:t>
            </w:r>
          </w:p>
          <w:p w14:paraId="29F52D83">
            <w:pPr>
              <w:pStyle w:val="5"/>
              <w:jc w:val="both"/>
              <w:rPr>
                <w:rFonts w:hint="default"/>
                <w:sz w:val="21"/>
                <w:lang w:eastAsia="zh-CN"/>
              </w:rPr>
            </w:pPr>
            <w:r>
              <w:rPr>
                <w:sz w:val="21"/>
                <w:lang w:eastAsia="zh-CN"/>
              </w:rPr>
              <w:t>发布后，与业务部门确认需求效果，无误后工单完成。</w:t>
            </w:r>
          </w:p>
          <w:p w14:paraId="7CFBC662">
            <w:pPr>
              <w:pStyle w:val="5"/>
              <w:jc w:val="both"/>
              <w:rPr>
                <w:rFonts w:hint="default"/>
                <w:sz w:val="21"/>
                <w:lang w:eastAsia="zh-CN"/>
              </w:rPr>
            </w:pPr>
            <w:r>
              <w:rPr>
                <w:sz w:val="21"/>
                <w:lang w:eastAsia="zh-CN"/>
              </w:rPr>
              <w:t>服务交付物</w:t>
            </w:r>
          </w:p>
          <w:p w14:paraId="491985C5">
            <w:pPr>
              <w:pStyle w:val="5"/>
              <w:jc w:val="both"/>
              <w:rPr>
                <w:rFonts w:hint="default"/>
                <w:sz w:val="21"/>
                <w:lang w:eastAsia="zh-CN"/>
              </w:rPr>
            </w:pPr>
            <w:r>
              <w:rPr>
                <w:sz w:val="21"/>
                <w:lang w:eastAsia="zh-CN"/>
              </w:rPr>
              <w:t>本服务需按数据需求实施，并定期输出月度报告12份及年度报告1份，内容涵盖需求名称、内容、提出部门、经办人、提出日期、分析、审核部门、审核意见、审核人、审核时间、完成时间、发布时间、确认人等信息。</w:t>
            </w:r>
          </w:p>
        </w:tc>
      </w:tr>
      <w:tr w14:paraId="633C2A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C58257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497BF7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6CCFAEC">
            <w:pPr>
              <w:pStyle w:val="5"/>
              <w:jc w:val="both"/>
              <w:rPr>
                <w:rFonts w:hint="default"/>
                <w:sz w:val="21"/>
              </w:rPr>
            </w:pPr>
            <w:r>
              <w:rPr>
                <w:sz w:val="21"/>
              </w:rPr>
              <w:t>3.2.元数据维护</w:t>
            </w:r>
          </w:p>
          <w:p w14:paraId="691B7298">
            <w:pPr>
              <w:pStyle w:val="5"/>
              <w:jc w:val="both"/>
              <w:rPr>
                <w:rFonts w:hint="default"/>
                <w:sz w:val="21"/>
                <w:lang w:eastAsia="zh-CN"/>
              </w:rPr>
            </w:pPr>
            <w:r>
              <w:rPr>
                <w:sz w:val="21"/>
                <w:lang w:eastAsia="zh-CN"/>
              </w:rPr>
              <w:t>元数据是描述数据的数据，涵盖定义与属性，分为业务、技术和操作三类。其管理旨在理清元数据间关系，规范设计、实现与运维全过程，搭建技术与业务的桥梁，指导系统建设、运维、业务操作、管理分析及数据管控。内容包括元数据创建、采集、存储、维护（变更与版本）、分析（血缘、影响、实体差异与关联、指标一致性、数据地图等）、存储库管理及分发使用。需针对不同类型制定管理规则，并通过共享平台提供查询与管理服务。</w:t>
            </w:r>
          </w:p>
          <w:p w14:paraId="28FDAF62">
            <w:pPr>
              <w:pStyle w:val="5"/>
              <w:jc w:val="both"/>
              <w:rPr>
                <w:rFonts w:hint="default"/>
                <w:sz w:val="21"/>
                <w:lang w:eastAsia="zh-CN"/>
              </w:rPr>
            </w:pPr>
            <w:r>
              <w:rPr>
                <w:sz w:val="21"/>
                <w:lang w:eastAsia="zh-CN"/>
              </w:rPr>
              <w:t xml:space="preserve">3.2.1. 元数据创建  </w:t>
            </w:r>
          </w:p>
          <w:p w14:paraId="5F94A6B7">
            <w:pPr>
              <w:pStyle w:val="5"/>
              <w:jc w:val="both"/>
              <w:rPr>
                <w:rFonts w:hint="default"/>
                <w:sz w:val="21"/>
                <w:lang w:eastAsia="zh-CN"/>
              </w:rPr>
            </w:pPr>
            <w:r>
              <w:rPr>
                <w:sz w:val="21"/>
                <w:lang w:eastAsia="zh-CN"/>
              </w:rPr>
              <w:t xml:space="preserve">对接佛山市市场监督管理局相关业务系统，结合数字底座功能，识别并创建元数据。  </w:t>
            </w:r>
          </w:p>
          <w:p w14:paraId="342F7F48">
            <w:pPr>
              <w:pStyle w:val="5"/>
              <w:jc w:val="both"/>
              <w:rPr>
                <w:rFonts w:hint="default"/>
                <w:sz w:val="21"/>
                <w:lang w:eastAsia="zh-CN"/>
              </w:rPr>
            </w:pPr>
            <w:r>
              <w:rPr>
                <w:sz w:val="21"/>
                <w:lang w:eastAsia="zh-CN"/>
              </w:rPr>
              <w:t xml:space="preserve">3.2.2. 元数据采集  </w:t>
            </w:r>
          </w:p>
          <w:p w14:paraId="08489665">
            <w:pPr>
              <w:pStyle w:val="5"/>
              <w:jc w:val="both"/>
              <w:rPr>
                <w:rFonts w:hint="default"/>
                <w:sz w:val="21"/>
                <w:lang w:eastAsia="zh-CN"/>
              </w:rPr>
            </w:pPr>
            <w:r>
              <w:rPr>
                <w:sz w:val="21"/>
                <w:lang w:eastAsia="zh-CN"/>
              </w:rPr>
              <w:t xml:space="preserve">对接相关业务系统，结合数字底座功能，采集元数据。  </w:t>
            </w:r>
          </w:p>
          <w:p w14:paraId="3BE84AC4">
            <w:pPr>
              <w:pStyle w:val="5"/>
              <w:jc w:val="both"/>
              <w:rPr>
                <w:rFonts w:hint="default"/>
                <w:sz w:val="21"/>
                <w:lang w:eastAsia="zh-CN"/>
              </w:rPr>
            </w:pPr>
            <w:r>
              <w:rPr>
                <w:sz w:val="21"/>
                <w:lang w:eastAsia="zh-CN"/>
              </w:rPr>
              <w:t xml:space="preserve">3.2.3. 元数据存储  </w:t>
            </w:r>
          </w:p>
          <w:p w14:paraId="15FE8881">
            <w:pPr>
              <w:pStyle w:val="5"/>
              <w:jc w:val="both"/>
              <w:rPr>
                <w:rFonts w:hint="default"/>
                <w:sz w:val="21"/>
                <w:lang w:eastAsia="zh-CN"/>
              </w:rPr>
            </w:pPr>
            <w:r>
              <w:rPr>
                <w:sz w:val="21"/>
                <w:lang w:eastAsia="zh-CN"/>
              </w:rPr>
              <w:t xml:space="preserve">对接相关业务系统，结合数字底座功能，存储元数据。  </w:t>
            </w:r>
          </w:p>
          <w:p w14:paraId="6AD0811E">
            <w:pPr>
              <w:pStyle w:val="5"/>
              <w:jc w:val="both"/>
              <w:rPr>
                <w:rFonts w:hint="default"/>
                <w:sz w:val="21"/>
                <w:lang w:eastAsia="zh-CN"/>
              </w:rPr>
            </w:pPr>
            <w:r>
              <w:rPr>
                <w:sz w:val="21"/>
                <w:lang w:eastAsia="zh-CN"/>
              </w:rPr>
              <w:t xml:space="preserve">3.2.4. 元数据维护  </w:t>
            </w:r>
          </w:p>
          <w:p w14:paraId="1B029C6E">
            <w:pPr>
              <w:pStyle w:val="5"/>
              <w:jc w:val="both"/>
              <w:rPr>
                <w:rFonts w:hint="default"/>
                <w:sz w:val="21"/>
                <w:lang w:eastAsia="zh-CN"/>
              </w:rPr>
            </w:pPr>
            <w:r>
              <w:rPr>
                <w:sz w:val="21"/>
                <w:lang w:eastAsia="zh-CN"/>
              </w:rPr>
              <w:t xml:space="preserve">对接相关业务系统，结合数字底座功能，监控表结构更新，进行元数据变更及版本维护。  </w:t>
            </w:r>
          </w:p>
          <w:p w14:paraId="259A54E2">
            <w:pPr>
              <w:pStyle w:val="5"/>
              <w:jc w:val="both"/>
              <w:rPr>
                <w:rFonts w:hint="default"/>
                <w:sz w:val="21"/>
                <w:lang w:eastAsia="zh-CN"/>
              </w:rPr>
            </w:pPr>
            <w:r>
              <w:rPr>
                <w:sz w:val="21"/>
                <w:lang w:eastAsia="zh-CN"/>
              </w:rPr>
              <w:t xml:space="preserve">3.2.5. 元数据分析  </w:t>
            </w:r>
          </w:p>
          <w:p w14:paraId="2B02CE90">
            <w:pPr>
              <w:pStyle w:val="5"/>
              <w:jc w:val="both"/>
              <w:rPr>
                <w:rFonts w:hint="default"/>
                <w:sz w:val="21"/>
                <w:lang w:eastAsia="zh-CN"/>
              </w:rPr>
            </w:pPr>
            <w:r>
              <w:rPr>
                <w:sz w:val="21"/>
                <w:lang w:eastAsia="zh-CN"/>
              </w:rPr>
              <w:t xml:space="preserve">对接相关业务系统，结合数字底座功能，进行影响分析、实体差异分析、关联分析、指标一致性分析及数据地图等。  </w:t>
            </w:r>
          </w:p>
          <w:p w14:paraId="63BD8BF3">
            <w:pPr>
              <w:pStyle w:val="5"/>
              <w:jc w:val="both"/>
              <w:rPr>
                <w:rFonts w:hint="default"/>
                <w:sz w:val="21"/>
                <w:lang w:eastAsia="zh-CN"/>
              </w:rPr>
            </w:pPr>
            <w:r>
              <w:rPr>
                <w:sz w:val="21"/>
                <w:lang w:eastAsia="zh-CN"/>
              </w:rPr>
              <w:t xml:space="preserve">3.2.6. 管理元数据存储库  </w:t>
            </w:r>
          </w:p>
          <w:p w14:paraId="05C30443">
            <w:pPr>
              <w:pStyle w:val="5"/>
              <w:jc w:val="both"/>
              <w:rPr>
                <w:rFonts w:hint="default"/>
                <w:sz w:val="21"/>
                <w:lang w:eastAsia="zh-CN"/>
              </w:rPr>
            </w:pPr>
            <w:r>
              <w:rPr>
                <w:sz w:val="21"/>
                <w:lang w:eastAsia="zh-CN"/>
              </w:rPr>
              <w:t xml:space="preserve">对接相关业务系统，结合数字底座功能，管理元数据存储库。  </w:t>
            </w:r>
          </w:p>
          <w:p w14:paraId="740C8CB5">
            <w:pPr>
              <w:pStyle w:val="5"/>
              <w:jc w:val="both"/>
              <w:rPr>
                <w:rFonts w:hint="default"/>
                <w:sz w:val="21"/>
                <w:lang w:eastAsia="zh-CN"/>
              </w:rPr>
            </w:pPr>
            <w:r>
              <w:rPr>
                <w:sz w:val="21"/>
                <w:lang w:eastAsia="zh-CN"/>
              </w:rPr>
              <w:t xml:space="preserve">3.2.7. 分发和使用元数据  </w:t>
            </w:r>
          </w:p>
          <w:p w14:paraId="65205113">
            <w:pPr>
              <w:pStyle w:val="5"/>
              <w:jc w:val="both"/>
              <w:rPr>
                <w:rFonts w:hint="default"/>
                <w:sz w:val="21"/>
                <w:lang w:eastAsia="zh-CN"/>
              </w:rPr>
            </w:pPr>
            <w:r>
              <w:rPr>
                <w:sz w:val="21"/>
                <w:lang w:eastAsia="zh-CN"/>
              </w:rPr>
              <w:t>对接相关业务系统，结合数字底座功能，分发和使用元数据。</w:t>
            </w:r>
          </w:p>
          <w:p w14:paraId="2392869C">
            <w:pPr>
              <w:pStyle w:val="5"/>
              <w:jc w:val="both"/>
              <w:rPr>
                <w:rFonts w:hint="default"/>
                <w:sz w:val="21"/>
                <w:lang w:eastAsia="zh-CN"/>
              </w:rPr>
            </w:pPr>
            <w:r>
              <w:rPr>
                <w:sz w:val="21"/>
                <w:lang w:eastAsia="zh-CN"/>
              </w:rPr>
              <w:t>服务交付物</w:t>
            </w:r>
          </w:p>
          <w:p w14:paraId="2E28D90B">
            <w:pPr>
              <w:pStyle w:val="5"/>
              <w:jc w:val="both"/>
              <w:rPr>
                <w:rFonts w:hint="default"/>
                <w:sz w:val="21"/>
                <w:lang w:eastAsia="zh-CN"/>
              </w:rPr>
            </w:pPr>
            <w:r>
              <w:rPr>
                <w:sz w:val="21"/>
                <w:lang w:eastAsia="zh-CN"/>
              </w:rPr>
              <w:t>本服务需进行元数据管理维护，定期输出月度12份及年度1份工作报告。报告应包含所属期、工作内容、问题描述与分析、涉及的业务系统及元数据、维护记录（变更及版本维护）、元数据分析（影响、实体差异、实体关联、指标一致性、数据地图等）、分发与使用记录等信息。</w:t>
            </w:r>
          </w:p>
        </w:tc>
      </w:tr>
      <w:tr w14:paraId="4DC3C7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93F79F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D92F81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478FC24">
            <w:pPr>
              <w:pStyle w:val="5"/>
              <w:jc w:val="both"/>
              <w:rPr>
                <w:rFonts w:hint="default"/>
                <w:sz w:val="21"/>
              </w:rPr>
            </w:pPr>
            <w:r>
              <w:rPr>
                <w:sz w:val="21"/>
              </w:rPr>
              <w:t>3.3.数据更新服务</w:t>
            </w:r>
          </w:p>
          <w:p w14:paraId="2526C6B0">
            <w:pPr>
              <w:pStyle w:val="5"/>
              <w:jc w:val="both"/>
              <w:rPr>
                <w:rFonts w:hint="default"/>
                <w:sz w:val="21"/>
                <w:lang w:eastAsia="zh-CN"/>
              </w:rPr>
            </w:pPr>
            <w:r>
              <w:rPr>
                <w:sz w:val="21"/>
                <w:lang w:eastAsia="zh-CN"/>
              </w:rPr>
              <w:t>结合实际情况，按数据资源管理办法建立统一的数据更新标准。数据更新服务分为数据同步监控和数据接入异常处理。数据同步监控需每日定时检查22项主题业务数据更新情况；数据接入异常处理则负责异常反馈、跟踪和复核确认。</w:t>
            </w:r>
          </w:p>
          <w:p w14:paraId="4BB7D53C">
            <w:pPr>
              <w:pStyle w:val="5"/>
              <w:jc w:val="both"/>
              <w:rPr>
                <w:rFonts w:hint="default"/>
                <w:sz w:val="21"/>
                <w:lang w:eastAsia="zh-CN"/>
              </w:rPr>
            </w:pPr>
            <w:r>
              <w:rPr>
                <w:sz w:val="21"/>
                <w:lang w:eastAsia="zh-CN"/>
              </w:rPr>
              <w:t xml:space="preserve">3.3.1 数据同步监控  </w:t>
            </w:r>
          </w:p>
          <w:p w14:paraId="6D1CA008">
            <w:pPr>
              <w:pStyle w:val="5"/>
              <w:jc w:val="both"/>
              <w:rPr>
                <w:rFonts w:hint="default"/>
                <w:sz w:val="21"/>
                <w:lang w:eastAsia="zh-CN"/>
              </w:rPr>
            </w:pPr>
            <w:r>
              <w:rPr>
                <w:sz w:val="21"/>
                <w:lang w:eastAsia="zh-CN"/>
              </w:rPr>
              <w:t>该服务保障增量数据同步运行，并配合业务、数据、接口变动进行调整。按业务主题分为22类，包括商事登记、许可备案、信用监管、广告监测、日常监管、检验检测、行政执法、投诉举报、标准化、知识产权、质量发展等。</w:t>
            </w:r>
          </w:p>
          <w:p w14:paraId="76593FE4">
            <w:pPr>
              <w:pStyle w:val="5"/>
              <w:jc w:val="both"/>
              <w:rPr>
                <w:rFonts w:hint="default"/>
                <w:sz w:val="21"/>
                <w:lang w:eastAsia="zh-CN"/>
              </w:rPr>
            </w:pPr>
            <w:r>
              <w:rPr>
                <w:sz w:val="21"/>
                <w:lang w:eastAsia="zh-CN"/>
              </w:rPr>
              <w:t xml:space="preserve">1、商事登记数据  </w:t>
            </w:r>
          </w:p>
          <w:p w14:paraId="28042BB8">
            <w:pPr>
              <w:pStyle w:val="5"/>
              <w:jc w:val="both"/>
              <w:rPr>
                <w:rFonts w:hint="default"/>
                <w:sz w:val="21"/>
                <w:lang w:eastAsia="zh-CN"/>
              </w:rPr>
            </w:pPr>
            <w:r>
              <w:rPr>
                <w:sz w:val="21"/>
                <w:lang w:eastAsia="zh-CN"/>
              </w:rPr>
              <w:t>含设立、变更、注销、迁入迁出、股权出质等，对接佛山市场监管许可登记系统。</w:t>
            </w:r>
          </w:p>
          <w:p w14:paraId="435B3525">
            <w:pPr>
              <w:pStyle w:val="5"/>
              <w:jc w:val="both"/>
              <w:rPr>
                <w:rFonts w:hint="default"/>
                <w:sz w:val="21"/>
                <w:lang w:eastAsia="zh-CN"/>
              </w:rPr>
            </w:pPr>
            <w:r>
              <w:rPr>
                <w:sz w:val="21"/>
                <w:lang w:eastAsia="zh-CN"/>
              </w:rPr>
              <w:t xml:space="preserve">2、许可备案数据  </w:t>
            </w:r>
          </w:p>
          <w:p w14:paraId="39CB19BB">
            <w:pPr>
              <w:pStyle w:val="5"/>
              <w:jc w:val="both"/>
              <w:rPr>
                <w:rFonts w:hint="default"/>
                <w:sz w:val="21"/>
                <w:lang w:eastAsia="zh-CN"/>
              </w:rPr>
            </w:pPr>
            <w:r>
              <w:rPr>
                <w:sz w:val="21"/>
                <w:lang w:eastAsia="zh-CN"/>
              </w:rPr>
              <w:t>涵盖食品、药品、医疗器械、化妆品、特种设备等各类登记备案业务，对接多个省市级系统。</w:t>
            </w:r>
          </w:p>
          <w:p w14:paraId="3E586188">
            <w:pPr>
              <w:pStyle w:val="5"/>
              <w:jc w:val="both"/>
              <w:rPr>
                <w:rFonts w:hint="default"/>
                <w:sz w:val="21"/>
                <w:lang w:eastAsia="zh-CN"/>
              </w:rPr>
            </w:pPr>
            <w:r>
              <w:rPr>
                <w:sz w:val="21"/>
                <w:lang w:eastAsia="zh-CN"/>
              </w:rPr>
              <w:t xml:space="preserve">3、信用监管数据  </w:t>
            </w:r>
          </w:p>
          <w:p w14:paraId="13C6CFF2">
            <w:pPr>
              <w:pStyle w:val="5"/>
              <w:jc w:val="both"/>
              <w:rPr>
                <w:rFonts w:hint="default"/>
                <w:sz w:val="21"/>
                <w:lang w:eastAsia="zh-CN"/>
              </w:rPr>
            </w:pPr>
            <w:r>
              <w:rPr>
                <w:sz w:val="21"/>
                <w:lang w:eastAsia="zh-CN"/>
              </w:rPr>
              <w:t>含年报、信用检查、列异列严、守重公示等，对接企业申报及信用公示等平台。</w:t>
            </w:r>
          </w:p>
          <w:p w14:paraId="02761F17">
            <w:pPr>
              <w:pStyle w:val="5"/>
              <w:jc w:val="both"/>
              <w:rPr>
                <w:rFonts w:hint="default"/>
                <w:sz w:val="21"/>
                <w:lang w:eastAsia="zh-CN"/>
              </w:rPr>
            </w:pPr>
            <w:r>
              <w:rPr>
                <w:sz w:val="21"/>
                <w:lang w:eastAsia="zh-CN"/>
              </w:rPr>
              <w:t xml:space="preserve">4、广告监测数据  </w:t>
            </w:r>
          </w:p>
          <w:p w14:paraId="76954804">
            <w:pPr>
              <w:pStyle w:val="5"/>
              <w:jc w:val="both"/>
              <w:rPr>
                <w:rFonts w:hint="default"/>
                <w:sz w:val="21"/>
                <w:lang w:eastAsia="zh-CN"/>
              </w:rPr>
            </w:pPr>
            <w:r>
              <w:rPr>
                <w:sz w:val="21"/>
                <w:lang w:eastAsia="zh-CN"/>
              </w:rPr>
              <w:t>含互联网、户外、传统媒体广告监测及违法处理等，对接国家及省级广告监测平台。</w:t>
            </w:r>
          </w:p>
          <w:p w14:paraId="2F529832">
            <w:pPr>
              <w:pStyle w:val="5"/>
              <w:jc w:val="both"/>
              <w:rPr>
                <w:rFonts w:hint="default"/>
                <w:sz w:val="21"/>
                <w:lang w:eastAsia="zh-CN"/>
              </w:rPr>
            </w:pPr>
            <w:r>
              <w:rPr>
                <w:sz w:val="21"/>
                <w:lang w:eastAsia="zh-CN"/>
              </w:rPr>
              <w:t xml:space="preserve">5、网络交易监测数据  </w:t>
            </w:r>
          </w:p>
          <w:p w14:paraId="3FCD5340">
            <w:pPr>
              <w:pStyle w:val="5"/>
              <w:jc w:val="both"/>
              <w:rPr>
                <w:rFonts w:hint="default"/>
                <w:sz w:val="21"/>
                <w:lang w:eastAsia="zh-CN"/>
              </w:rPr>
            </w:pPr>
            <w:r>
              <w:rPr>
                <w:sz w:val="21"/>
                <w:lang w:eastAsia="zh-CN"/>
              </w:rPr>
              <w:t>含网络主体备案、违法交易处理，对接广告智能监管及网络交易监测系统。</w:t>
            </w:r>
          </w:p>
          <w:p w14:paraId="55E46170">
            <w:pPr>
              <w:pStyle w:val="5"/>
              <w:jc w:val="both"/>
              <w:rPr>
                <w:rFonts w:hint="default"/>
                <w:sz w:val="21"/>
                <w:lang w:eastAsia="zh-CN"/>
              </w:rPr>
            </w:pPr>
            <w:r>
              <w:rPr>
                <w:sz w:val="21"/>
                <w:lang w:eastAsia="zh-CN"/>
              </w:rPr>
              <w:t xml:space="preserve">6、日常监管数据  </w:t>
            </w:r>
          </w:p>
          <w:p w14:paraId="3DA41F3D">
            <w:pPr>
              <w:pStyle w:val="5"/>
              <w:jc w:val="both"/>
              <w:rPr>
                <w:rFonts w:hint="default"/>
                <w:sz w:val="21"/>
                <w:lang w:eastAsia="zh-CN"/>
              </w:rPr>
            </w:pPr>
            <w:r>
              <w:rPr>
                <w:sz w:val="21"/>
                <w:lang w:eastAsia="zh-CN"/>
              </w:rPr>
              <w:t>涵盖食品、药品、医疗器械、化妆品、特种设备等各类检查，对接多个业务系统。</w:t>
            </w:r>
          </w:p>
          <w:p w14:paraId="6835DB9B">
            <w:pPr>
              <w:pStyle w:val="5"/>
              <w:jc w:val="both"/>
              <w:rPr>
                <w:rFonts w:hint="default"/>
                <w:sz w:val="21"/>
                <w:lang w:eastAsia="zh-CN"/>
              </w:rPr>
            </w:pPr>
            <w:r>
              <w:rPr>
                <w:sz w:val="21"/>
                <w:lang w:eastAsia="zh-CN"/>
              </w:rPr>
              <w:t xml:space="preserve">7、检验检测数据  </w:t>
            </w:r>
          </w:p>
          <w:p w14:paraId="5904E481">
            <w:pPr>
              <w:pStyle w:val="5"/>
              <w:jc w:val="both"/>
              <w:rPr>
                <w:rFonts w:hint="default"/>
                <w:sz w:val="21"/>
                <w:lang w:eastAsia="zh-CN"/>
              </w:rPr>
            </w:pPr>
            <w:r>
              <w:rPr>
                <w:sz w:val="21"/>
                <w:lang w:eastAsia="zh-CN"/>
              </w:rPr>
              <w:t>含工业产品、食品、药品、医械、化妆品抽检及特设检验，对接相关抽检信息系统。</w:t>
            </w:r>
          </w:p>
          <w:p w14:paraId="58766FF3">
            <w:pPr>
              <w:pStyle w:val="5"/>
              <w:jc w:val="both"/>
              <w:rPr>
                <w:rFonts w:hint="default"/>
                <w:sz w:val="21"/>
                <w:lang w:eastAsia="zh-CN"/>
              </w:rPr>
            </w:pPr>
            <w:r>
              <w:rPr>
                <w:sz w:val="21"/>
                <w:lang w:eastAsia="zh-CN"/>
              </w:rPr>
              <w:t xml:space="preserve">8、行政执法数据  </w:t>
            </w:r>
          </w:p>
          <w:p w14:paraId="3AAE4BCB">
            <w:pPr>
              <w:pStyle w:val="5"/>
              <w:jc w:val="both"/>
              <w:rPr>
                <w:rFonts w:hint="default"/>
                <w:sz w:val="21"/>
                <w:lang w:eastAsia="zh-CN"/>
              </w:rPr>
            </w:pPr>
            <w:r>
              <w:rPr>
                <w:sz w:val="21"/>
                <w:lang w:eastAsia="zh-CN"/>
              </w:rPr>
              <w:t>含案件公示、行政处罚、罚没入库等，对接信用、执法及非税收入平台。</w:t>
            </w:r>
          </w:p>
          <w:p w14:paraId="54FD552C">
            <w:pPr>
              <w:pStyle w:val="5"/>
              <w:jc w:val="both"/>
              <w:rPr>
                <w:rFonts w:hint="default"/>
                <w:sz w:val="21"/>
                <w:lang w:eastAsia="zh-CN"/>
              </w:rPr>
            </w:pPr>
            <w:r>
              <w:rPr>
                <w:sz w:val="21"/>
                <w:lang w:eastAsia="zh-CN"/>
              </w:rPr>
              <w:t xml:space="preserve">9、投诉举报数据  </w:t>
            </w:r>
          </w:p>
          <w:p w14:paraId="1F08152D">
            <w:pPr>
              <w:pStyle w:val="5"/>
              <w:jc w:val="both"/>
              <w:rPr>
                <w:rFonts w:hint="default"/>
                <w:sz w:val="21"/>
                <w:lang w:eastAsia="zh-CN"/>
              </w:rPr>
            </w:pPr>
            <w:r>
              <w:rPr>
                <w:sz w:val="21"/>
                <w:lang w:eastAsia="zh-CN"/>
              </w:rPr>
              <w:t>含投诉举报登记，对接12315、12345及96315平台。</w:t>
            </w:r>
          </w:p>
          <w:p w14:paraId="490E67F0">
            <w:pPr>
              <w:pStyle w:val="5"/>
              <w:jc w:val="both"/>
              <w:rPr>
                <w:rFonts w:hint="default"/>
                <w:sz w:val="21"/>
                <w:lang w:eastAsia="zh-CN"/>
              </w:rPr>
            </w:pPr>
            <w:r>
              <w:rPr>
                <w:sz w:val="21"/>
                <w:lang w:eastAsia="zh-CN"/>
              </w:rPr>
              <w:t xml:space="preserve">10、标准化数据  </w:t>
            </w:r>
          </w:p>
          <w:p w14:paraId="013AB395">
            <w:pPr>
              <w:pStyle w:val="5"/>
              <w:jc w:val="both"/>
              <w:rPr>
                <w:rFonts w:hint="default"/>
                <w:sz w:val="21"/>
                <w:lang w:eastAsia="zh-CN"/>
              </w:rPr>
            </w:pPr>
            <w:r>
              <w:rPr>
                <w:sz w:val="21"/>
                <w:lang w:eastAsia="zh-CN"/>
              </w:rPr>
              <w:t>含各级标准制定、企业标准、试点资助等，对接标准信息服务平台</w:t>
            </w:r>
            <w:r>
              <w:rPr>
                <w:sz w:val="21"/>
              </w:rPr>
              <w:t>、佛山市场监管一体化信息平台进行数据更新</w:t>
            </w:r>
            <w:r>
              <w:rPr>
                <w:sz w:val="21"/>
                <w:lang w:eastAsia="zh-CN"/>
              </w:rPr>
              <w:t>。</w:t>
            </w:r>
          </w:p>
          <w:p w14:paraId="68BFA665">
            <w:pPr>
              <w:pStyle w:val="5"/>
              <w:jc w:val="both"/>
              <w:rPr>
                <w:rFonts w:hint="default"/>
                <w:sz w:val="21"/>
                <w:lang w:eastAsia="zh-CN"/>
              </w:rPr>
            </w:pPr>
            <w:r>
              <w:rPr>
                <w:sz w:val="21"/>
                <w:lang w:eastAsia="zh-CN"/>
              </w:rPr>
              <w:t xml:space="preserve">11、知识产权数据  </w:t>
            </w:r>
          </w:p>
          <w:p w14:paraId="6DFBD27B">
            <w:pPr>
              <w:pStyle w:val="5"/>
              <w:jc w:val="both"/>
              <w:rPr>
                <w:rFonts w:hint="default"/>
                <w:sz w:val="21"/>
                <w:lang w:eastAsia="zh-CN"/>
              </w:rPr>
            </w:pPr>
            <w:r>
              <w:rPr>
                <w:sz w:val="21"/>
                <w:lang w:eastAsia="zh-CN"/>
              </w:rPr>
              <w:t>含专利、商标、地理标志、知识产权证券化等，对接知识产权服务平台等系统。</w:t>
            </w:r>
          </w:p>
          <w:p w14:paraId="79A77069">
            <w:pPr>
              <w:pStyle w:val="5"/>
              <w:jc w:val="both"/>
              <w:rPr>
                <w:rFonts w:hint="default"/>
                <w:sz w:val="21"/>
                <w:lang w:eastAsia="zh-CN"/>
              </w:rPr>
            </w:pPr>
            <w:r>
              <w:rPr>
                <w:sz w:val="21"/>
                <w:lang w:eastAsia="zh-CN"/>
              </w:rPr>
              <w:t xml:space="preserve">12、质量发展数据  </w:t>
            </w:r>
          </w:p>
          <w:p w14:paraId="385C0D9C">
            <w:pPr>
              <w:pStyle w:val="5"/>
              <w:jc w:val="both"/>
              <w:rPr>
                <w:rFonts w:hint="default"/>
                <w:sz w:val="21"/>
                <w:lang w:eastAsia="zh-CN"/>
              </w:rPr>
            </w:pPr>
            <w:r>
              <w:rPr>
                <w:sz w:val="21"/>
                <w:lang w:eastAsia="zh-CN"/>
              </w:rPr>
              <w:t>含质量奖、暖企行动等，对接质量基础设施服务平台。</w:t>
            </w:r>
          </w:p>
          <w:p w14:paraId="43013831">
            <w:pPr>
              <w:pStyle w:val="5"/>
              <w:jc w:val="both"/>
              <w:rPr>
                <w:rFonts w:hint="default"/>
                <w:sz w:val="21"/>
              </w:rPr>
            </w:pPr>
            <w:r>
              <w:rPr>
                <w:sz w:val="21"/>
              </w:rPr>
              <w:t>3.3.2.数据接入异常处理</w:t>
            </w:r>
          </w:p>
          <w:p w14:paraId="7D760054">
            <w:pPr>
              <w:pStyle w:val="5"/>
              <w:jc w:val="both"/>
              <w:rPr>
                <w:rFonts w:hint="default"/>
                <w:sz w:val="21"/>
                <w:lang w:eastAsia="zh-CN"/>
              </w:rPr>
            </w:pPr>
            <w:r>
              <w:rPr>
                <w:sz w:val="21"/>
                <w:lang w:eastAsia="zh-CN"/>
              </w:rPr>
              <w:t>监控数据同步，针对业务、数据、接口变动引发的接入异常，进行反馈、跟踪与复核确认。</w:t>
            </w:r>
          </w:p>
          <w:p w14:paraId="6D17099D">
            <w:pPr>
              <w:pStyle w:val="5"/>
              <w:jc w:val="both"/>
              <w:rPr>
                <w:rFonts w:hint="default"/>
                <w:sz w:val="21"/>
                <w:lang w:eastAsia="zh-CN"/>
              </w:rPr>
            </w:pPr>
            <w:r>
              <w:rPr>
                <w:sz w:val="21"/>
                <w:lang w:eastAsia="zh-CN"/>
              </w:rPr>
              <w:t>1. 数据接入异常反馈：监控发现异常后，反馈至相关业务及技术部门。</w:t>
            </w:r>
          </w:p>
          <w:p w14:paraId="5C446E2D">
            <w:pPr>
              <w:pStyle w:val="5"/>
              <w:jc w:val="both"/>
              <w:rPr>
                <w:rFonts w:hint="default"/>
                <w:sz w:val="21"/>
                <w:lang w:eastAsia="zh-CN"/>
              </w:rPr>
            </w:pPr>
            <w:r>
              <w:rPr>
                <w:sz w:val="21"/>
                <w:lang w:eastAsia="zh-CN"/>
              </w:rPr>
              <w:t>2. 数据接入异常跟踪：分析异常原因，配合整改并跟踪整改进展。</w:t>
            </w:r>
          </w:p>
          <w:p w14:paraId="2FC4DBA4">
            <w:pPr>
              <w:pStyle w:val="5"/>
              <w:jc w:val="both"/>
              <w:rPr>
                <w:rFonts w:hint="default"/>
                <w:sz w:val="21"/>
                <w:lang w:eastAsia="zh-CN"/>
              </w:rPr>
            </w:pPr>
            <w:r>
              <w:rPr>
                <w:sz w:val="21"/>
                <w:lang w:eastAsia="zh-CN"/>
              </w:rPr>
              <w:t>3. 数据接入异常复核确认：问题解决并恢复后，复核数据同步状态，观察数天确认稳定后，视为处理完成。</w:t>
            </w:r>
          </w:p>
          <w:p w14:paraId="3A7FC2C0">
            <w:pPr>
              <w:pStyle w:val="5"/>
              <w:jc w:val="both"/>
              <w:rPr>
                <w:rFonts w:hint="default"/>
                <w:sz w:val="21"/>
                <w:lang w:eastAsia="zh-CN"/>
              </w:rPr>
            </w:pPr>
            <w:r>
              <w:rPr>
                <w:sz w:val="21"/>
                <w:lang w:eastAsia="zh-CN"/>
              </w:rPr>
              <w:t>服务交付物</w:t>
            </w:r>
          </w:p>
          <w:p w14:paraId="49296662">
            <w:pPr>
              <w:pStyle w:val="5"/>
              <w:jc w:val="both"/>
              <w:rPr>
                <w:rFonts w:hint="default"/>
                <w:sz w:val="21"/>
                <w:lang w:eastAsia="zh-CN"/>
              </w:rPr>
            </w:pPr>
            <w:r>
              <w:rPr>
                <w:sz w:val="21"/>
                <w:lang w:eastAsia="zh-CN"/>
              </w:rPr>
              <w:t>本服务需对至少1000个接入任务进行数据更新维护及异常处理，并定期输出月度及年度报告，报告应包含所属期、监控记录期内工作描述、问题描述、问题分析、问题跟踪及复核确认等信息。</w:t>
            </w:r>
          </w:p>
        </w:tc>
      </w:tr>
      <w:tr w14:paraId="4C13A9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0B8AF6A">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33BC430">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7CB3687">
            <w:pPr>
              <w:pStyle w:val="5"/>
              <w:jc w:val="both"/>
              <w:rPr>
                <w:rFonts w:hint="default"/>
                <w:sz w:val="21"/>
              </w:rPr>
            </w:pPr>
            <w:r>
              <w:rPr>
                <w:sz w:val="21"/>
              </w:rPr>
              <w:t>3.4.数据质量管理</w:t>
            </w:r>
          </w:p>
          <w:p w14:paraId="28F1C9F8">
            <w:pPr>
              <w:pStyle w:val="5"/>
              <w:jc w:val="both"/>
              <w:rPr>
                <w:rFonts w:hint="default"/>
                <w:sz w:val="21"/>
                <w:lang w:eastAsia="zh-CN"/>
              </w:rPr>
            </w:pPr>
            <w:r>
              <w:rPr>
                <w:sz w:val="21"/>
                <w:lang w:eastAsia="zh-CN"/>
              </w:rPr>
              <w:t>数据质量管理涵盖数据质量分析、问题处置、评价分析等内容。本服务需开展数据质量监管，定期输出月度及年度监管分析报告，报告包括报告所属期、期内工作描述、问题描述、问题分析、问题跟踪及复核确认等信息。数据质量管理贯穿数据生命周期全过程，从数据整合、预处理、资源入库、资源监控、资源利用等环节入手，建立完善的管理与管控机制，对数据获取、清洗、转换、关联、存储、使用等各阶段可能引发的数据质量问题进行识别、度量、监控、预警等一系列管理活动。最终形成数据质量报告，反馈至各数据生产部门，协助整改，整改后再监测，形成闭环管理，提升数据质量，为大数据分析奠定基础。佛山市智慧市场监管一体化平台整合数据质量分析、质量校验、质量监控等特性，确保数据质量的完整性、一致性、准确性及唯一性。</w:t>
            </w:r>
          </w:p>
          <w:p w14:paraId="2181CEB9">
            <w:pPr>
              <w:pStyle w:val="5"/>
              <w:jc w:val="both"/>
              <w:rPr>
                <w:rFonts w:hint="default"/>
                <w:sz w:val="21"/>
                <w:lang w:eastAsia="zh-CN"/>
              </w:rPr>
            </w:pPr>
            <w:r>
              <w:rPr>
                <w:sz w:val="21"/>
                <w:lang w:eastAsia="zh-CN"/>
              </w:rPr>
              <w:t>3.4.1 数据质量分析服务</w:t>
            </w:r>
          </w:p>
          <w:p w14:paraId="236D5863">
            <w:pPr>
              <w:pStyle w:val="5"/>
              <w:jc w:val="both"/>
              <w:rPr>
                <w:rFonts w:hint="default"/>
                <w:sz w:val="21"/>
                <w:lang w:eastAsia="zh-CN"/>
              </w:rPr>
            </w:pPr>
            <w:r>
              <w:rPr>
                <w:sz w:val="21"/>
                <w:lang w:eastAsia="zh-CN"/>
              </w:rPr>
              <w:t>利用数据质量分析工具对采集数据进行质量分析，需建立相应分析规则。规则分为系统自带和自定义两种，分析后可输出报告，数据治理团队可据此整体把握数据质量情况。</w:t>
            </w:r>
          </w:p>
          <w:p w14:paraId="19C31537">
            <w:pPr>
              <w:pStyle w:val="5"/>
              <w:jc w:val="both"/>
              <w:rPr>
                <w:rFonts w:hint="default"/>
                <w:sz w:val="21"/>
                <w:lang w:eastAsia="zh-CN"/>
              </w:rPr>
            </w:pPr>
            <w:r>
              <w:rPr>
                <w:sz w:val="21"/>
                <w:lang w:eastAsia="zh-CN"/>
              </w:rPr>
              <w:t>本期项目需对采购人现有市场监管数据资源进行质量分析，包括制定规则库、标准模板，并按月度及年度定期输出监管分析报告。</w:t>
            </w:r>
          </w:p>
          <w:p w14:paraId="7D570049">
            <w:pPr>
              <w:pStyle w:val="5"/>
              <w:jc w:val="both"/>
              <w:rPr>
                <w:rFonts w:hint="default"/>
                <w:sz w:val="21"/>
                <w:lang w:eastAsia="zh-CN"/>
              </w:rPr>
            </w:pPr>
            <w:r>
              <w:rPr>
                <w:sz w:val="21"/>
                <w:lang w:eastAsia="zh-CN"/>
              </w:rPr>
              <w:t>1、制定分析规则库</w:t>
            </w:r>
          </w:p>
          <w:p w14:paraId="5856E14B">
            <w:pPr>
              <w:pStyle w:val="5"/>
              <w:jc w:val="both"/>
              <w:rPr>
                <w:rFonts w:hint="default"/>
                <w:sz w:val="21"/>
                <w:lang w:eastAsia="zh-CN"/>
              </w:rPr>
            </w:pPr>
            <w:r>
              <w:rPr>
                <w:sz w:val="21"/>
                <w:lang w:eastAsia="zh-CN"/>
              </w:rPr>
              <w:t>规则库用于灵活配置数据检查标准与规范，通过正则表达式、逻辑判断、类型检测、数据范围检测等规则检测数据合法性，保证入库数据质量。规则库可为每个数据主题配置检查规则，通过运行检查任务批量检测数据内容，并生成检测报告。</w:t>
            </w:r>
          </w:p>
          <w:p w14:paraId="51954A18">
            <w:pPr>
              <w:pStyle w:val="5"/>
              <w:jc w:val="both"/>
              <w:rPr>
                <w:rFonts w:hint="default"/>
                <w:sz w:val="21"/>
                <w:lang w:eastAsia="zh-CN"/>
              </w:rPr>
            </w:pPr>
            <w:r>
              <w:rPr>
                <w:sz w:val="21"/>
                <w:lang w:eastAsia="zh-CN"/>
              </w:rPr>
              <w:t>2、制定质量分析标准模板</w:t>
            </w:r>
          </w:p>
          <w:p w14:paraId="49F4CF64">
            <w:pPr>
              <w:pStyle w:val="5"/>
              <w:jc w:val="both"/>
              <w:rPr>
                <w:rFonts w:hint="default"/>
                <w:sz w:val="21"/>
                <w:lang w:eastAsia="zh-CN"/>
              </w:rPr>
            </w:pPr>
            <w:r>
              <w:rPr>
                <w:sz w:val="21"/>
                <w:lang w:eastAsia="zh-CN"/>
              </w:rPr>
              <w:t>标准模板库用于管理资源校验标准，对资源字段进行规则校验，动态统计检查及校验任务执行情况，及时发现数据质量异常。模板库主要实现对检查任务执行结果的度量，反映数据质量总体情况。大数据分区提供模板新增、编辑、删除、查看，标准版本新增、查询、编辑、执行校验、结果查询、报告查看和下载、校验预警等功能。</w:t>
            </w:r>
          </w:p>
          <w:p w14:paraId="4EB25C0F">
            <w:pPr>
              <w:pStyle w:val="5"/>
              <w:jc w:val="both"/>
              <w:rPr>
                <w:rFonts w:hint="default"/>
                <w:sz w:val="21"/>
                <w:lang w:eastAsia="zh-CN"/>
              </w:rPr>
            </w:pPr>
            <w:r>
              <w:rPr>
                <w:sz w:val="21"/>
                <w:lang w:eastAsia="zh-CN"/>
              </w:rPr>
              <w:t>3、创建质量分析任务</w:t>
            </w:r>
          </w:p>
          <w:p w14:paraId="31D7B51B">
            <w:pPr>
              <w:pStyle w:val="5"/>
              <w:jc w:val="both"/>
              <w:rPr>
                <w:rFonts w:hint="default"/>
                <w:sz w:val="21"/>
                <w:lang w:eastAsia="zh-CN"/>
              </w:rPr>
            </w:pPr>
            <w:r>
              <w:rPr>
                <w:sz w:val="21"/>
                <w:lang w:eastAsia="zh-CN"/>
              </w:rPr>
              <w:t>平台提供数据检查任务的创建和维护功能，数据治理人员可创建质量分析任务，任务基本属性包括：</w:t>
            </w:r>
          </w:p>
          <w:p w14:paraId="209806BE">
            <w:pPr>
              <w:pStyle w:val="5"/>
              <w:jc w:val="both"/>
              <w:rPr>
                <w:rFonts w:hint="default"/>
                <w:sz w:val="21"/>
                <w:lang w:eastAsia="zh-CN"/>
              </w:rPr>
            </w:pPr>
            <w:r>
              <w:rPr>
                <w:sz w:val="21"/>
                <w:lang w:eastAsia="zh-CN"/>
              </w:rPr>
              <w:t>- 模版名称：质量分析模板名</w:t>
            </w:r>
          </w:p>
          <w:p w14:paraId="7B11F3D4">
            <w:pPr>
              <w:pStyle w:val="5"/>
              <w:jc w:val="both"/>
              <w:rPr>
                <w:rFonts w:hint="default"/>
                <w:sz w:val="21"/>
                <w:lang w:eastAsia="zh-CN"/>
              </w:rPr>
            </w:pPr>
            <w:r>
              <w:rPr>
                <w:sz w:val="21"/>
                <w:lang w:eastAsia="zh-CN"/>
              </w:rPr>
              <w:t>- 模版规则名称：添加至分析模板的分析规则名</w:t>
            </w:r>
          </w:p>
          <w:p w14:paraId="31ED4BE2">
            <w:pPr>
              <w:pStyle w:val="5"/>
              <w:jc w:val="both"/>
              <w:rPr>
                <w:rFonts w:hint="default"/>
                <w:sz w:val="21"/>
                <w:lang w:eastAsia="zh-CN"/>
              </w:rPr>
            </w:pPr>
            <w:r>
              <w:rPr>
                <w:sz w:val="21"/>
                <w:lang w:eastAsia="zh-CN"/>
              </w:rPr>
              <w:t>- 处理数据类型：Dataset</w:t>
            </w:r>
          </w:p>
          <w:p w14:paraId="0D814586">
            <w:pPr>
              <w:pStyle w:val="5"/>
              <w:jc w:val="both"/>
              <w:rPr>
                <w:rFonts w:hint="default"/>
                <w:sz w:val="21"/>
                <w:lang w:eastAsia="zh-CN"/>
              </w:rPr>
            </w:pPr>
            <w:r>
              <w:rPr>
                <w:sz w:val="21"/>
                <w:lang w:eastAsia="zh-CN"/>
              </w:rPr>
              <w:t>- 数据字段：需分析的字段</w:t>
            </w:r>
          </w:p>
          <w:p w14:paraId="2B777FBE">
            <w:pPr>
              <w:pStyle w:val="5"/>
              <w:jc w:val="both"/>
              <w:rPr>
                <w:rFonts w:hint="default"/>
                <w:sz w:val="21"/>
                <w:lang w:eastAsia="zh-CN"/>
              </w:rPr>
            </w:pPr>
            <w:r>
              <w:rPr>
                <w:sz w:val="21"/>
                <w:lang w:eastAsia="zh-CN"/>
              </w:rPr>
              <w:t>- 基准规则：分析规则名</w:t>
            </w:r>
          </w:p>
          <w:p w14:paraId="24C511EA">
            <w:pPr>
              <w:pStyle w:val="5"/>
              <w:jc w:val="both"/>
              <w:rPr>
                <w:rFonts w:hint="default"/>
                <w:sz w:val="21"/>
                <w:lang w:eastAsia="zh-CN"/>
              </w:rPr>
            </w:pPr>
            <w:r>
              <w:rPr>
                <w:sz w:val="21"/>
                <w:lang w:eastAsia="zh-CN"/>
              </w:rPr>
              <w:t>- 结果阈值：输出行数限制，同时作为坏数据百分比计算的基准值</w:t>
            </w:r>
          </w:p>
          <w:p w14:paraId="293B1570">
            <w:pPr>
              <w:pStyle w:val="5"/>
              <w:jc w:val="both"/>
              <w:rPr>
                <w:rFonts w:hint="default"/>
                <w:sz w:val="21"/>
                <w:lang w:eastAsia="zh-CN"/>
              </w:rPr>
            </w:pPr>
            <w:r>
              <w:rPr>
                <w:sz w:val="21"/>
                <w:lang w:eastAsia="zh-CN"/>
              </w:rPr>
              <w:t>- 权重：正整数，默认值为1，编辑规则时设置</w:t>
            </w:r>
          </w:p>
          <w:p w14:paraId="681F8F51">
            <w:pPr>
              <w:pStyle w:val="5"/>
              <w:jc w:val="both"/>
              <w:rPr>
                <w:rFonts w:hint="default"/>
                <w:sz w:val="21"/>
                <w:lang w:eastAsia="zh-CN"/>
              </w:rPr>
            </w:pPr>
            <w:r>
              <w:rPr>
                <w:sz w:val="21"/>
                <w:lang w:eastAsia="zh-CN"/>
              </w:rPr>
              <w:t>- 分析数据条数：分析的数据行数</w:t>
            </w:r>
          </w:p>
          <w:p w14:paraId="667011FF">
            <w:pPr>
              <w:pStyle w:val="5"/>
              <w:jc w:val="both"/>
              <w:rPr>
                <w:rFonts w:hint="default"/>
                <w:sz w:val="21"/>
                <w:lang w:eastAsia="zh-CN"/>
              </w:rPr>
            </w:pPr>
            <w:r>
              <w:rPr>
                <w:sz w:val="21"/>
                <w:lang w:eastAsia="zh-CN"/>
              </w:rPr>
              <w:t>- 坏数据条数：不符合规则的数据行数</w:t>
            </w:r>
          </w:p>
          <w:p w14:paraId="539F8343">
            <w:pPr>
              <w:pStyle w:val="5"/>
              <w:jc w:val="both"/>
              <w:rPr>
                <w:rFonts w:hint="default"/>
                <w:sz w:val="21"/>
                <w:lang w:eastAsia="zh-CN"/>
              </w:rPr>
            </w:pPr>
            <w:r>
              <w:rPr>
                <w:sz w:val="21"/>
                <w:lang w:eastAsia="zh-CN"/>
              </w:rPr>
              <w:t>- 坏数据百分比：坏数据比例，计算公式</w:t>
            </w:r>
          </w:p>
          <w:p w14:paraId="64125DDD">
            <w:pPr>
              <w:pStyle w:val="5"/>
              <w:jc w:val="both"/>
              <w:rPr>
                <w:rFonts w:hint="default"/>
                <w:sz w:val="21"/>
                <w:lang w:eastAsia="zh-CN"/>
              </w:rPr>
            </w:pPr>
            <w:r>
              <w:rPr>
                <w:sz w:val="21"/>
                <w:lang w:eastAsia="zh-CN"/>
              </w:rPr>
              <w:t>- 质量计算类型：结果是否计入质量评估结果</w:t>
            </w:r>
          </w:p>
          <w:p w14:paraId="24D83C76">
            <w:pPr>
              <w:pStyle w:val="5"/>
              <w:jc w:val="both"/>
              <w:rPr>
                <w:rFonts w:hint="default"/>
                <w:sz w:val="21"/>
                <w:lang w:eastAsia="zh-CN"/>
              </w:rPr>
            </w:pPr>
            <w:r>
              <w:rPr>
                <w:sz w:val="21"/>
                <w:lang w:eastAsia="zh-CN"/>
              </w:rPr>
              <w:t>- 质量级别：计算公式为qualityRank=priority*badRatio</w:t>
            </w:r>
          </w:p>
          <w:p w14:paraId="155B37B5">
            <w:pPr>
              <w:pStyle w:val="5"/>
              <w:jc w:val="both"/>
              <w:rPr>
                <w:rFonts w:hint="default"/>
                <w:sz w:val="21"/>
                <w:lang w:eastAsia="zh-CN"/>
              </w:rPr>
            </w:pPr>
            <w:r>
              <w:rPr>
                <w:sz w:val="21"/>
                <w:lang w:eastAsia="zh-CN"/>
              </w:rPr>
              <w:t>4、生成数据质量报告</w:t>
            </w:r>
          </w:p>
          <w:p w14:paraId="71DCE416">
            <w:pPr>
              <w:pStyle w:val="5"/>
              <w:jc w:val="both"/>
              <w:rPr>
                <w:rFonts w:hint="default"/>
                <w:sz w:val="21"/>
                <w:lang w:eastAsia="zh-CN"/>
              </w:rPr>
            </w:pPr>
            <w:r>
              <w:rPr>
                <w:sz w:val="21"/>
                <w:lang w:eastAsia="zh-CN"/>
              </w:rPr>
              <w:t>数据质量报告是对关键数据稽核、日常监控及质量评估等过程累积信息进行汇总、统计和分析，形成统计报告。报告提供集中展示数据质量状况的窗口，管理人员召集相关人员分析讨论，总结经验、沉淀知识、改进方法，提高问题处理能力。报告根据用户设定生成，统计项目包括资源信息、字段、规则、字段校验数量、通过数量、合格率、字段规则校验数量、通过数量、合格率、整体通过率等，产生不少于200份报告。</w:t>
            </w:r>
          </w:p>
          <w:p w14:paraId="1C6F6267">
            <w:pPr>
              <w:pStyle w:val="5"/>
              <w:jc w:val="both"/>
              <w:rPr>
                <w:rFonts w:hint="default"/>
                <w:sz w:val="21"/>
                <w:lang w:eastAsia="zh-CN"/>
              </w:rPr>
            </w:pPr>
            <w:r>
              <w:rPr>
                <w:sz w:val="21"/>
                <w:lang w:eastAsia="zh-CN"/>
              </w:rPr>
              <w:t>5、数据线上校验</w:t>
            </w:r>
          </w:p>
          <w:p w14:paraId="30465CB5">
            <w:pPr>
              <w:pStyle w:val="5"/>
              <w:jc w:val="both"/>
              <w:rPr>
                <w:rFonts w:hint="default"/>
                <w:sz w:val="21"/>
                <w:lang w:eastAsia="zh-CN"/>
              </w:rPr>
            </w:pPr>
            <w:r>
              <w:rPr>
                <w:sz w:val="21"/>
                <w:lang w:eastAsia="zh-CN"/>
              </w:rPr>
              <w:t>通过系统自动清洗、评估校验，线上生成异常数据清单。数据治理团队根据清单反馈问题进行人工校验，确保异常数据的可靠与准确。</w:t>
            </w:r>
          </w:p>
          <w:p w14:paraId="2FAFF740">
            <w:pPr>
              <w:pStyle w:val="5"/>
              <w:jc w:val="both"/>
              <w:rPr>
                <w:rFonts w:hint="default"/>
                <w:sz w:val="21"/>
                <w:lang w:eastAsia="zh-CN"/>
              </w:rPr>
            </w:pPr>
            <w:r>
              <w:rPr>
                <w:sz w:val="21"/>
                <w:lang w:eastAsia="zh-CN"/>
              </w:rPr>
              <w:t>服务交付物</w:t>
            </w:r>
          </w:p>
          <w:p w14:paraId="75092D5A">
            <w:pPr>
              <w:pStyle w:val="5"/>
              <w:jc w:val="both"/>
              <w:rPr>
                <w:rFonts w:hint="default"/>
                <w:sz w:val="21"/>
                <w:lang w:eastAsia="zh-CN"/>
              </w:rPr>
            </w:pPr>
            <w:r>
              <w:rPr>
                <w:sz w:val="21"/>
                <w:lang w:eastAsia="zh-CN"/>
              </w:rPr>
              <w:t>该统计分析专题由运营服务人员通过年度数据运营服务持续分析数据质量，按月度和年度定期输出市局及各区委办局的数据质量情况，并生成可视化图表，在系统中呈现。</w:t>
            </w:r>
          </w:p>
          <w:p w14:paraId="25BDB8D4">
            <w:pPr>
              <w:pStyle w:val="5"/>
              <w:jc w:val="both"/>
              <w:rPr>
                <w:rFonts w:hint="default"/>
                <w:sz w:val="21"/>
                <w:lang w:eastAsia="zh-CN"/>
              </w:rPr>
            </w:pPr>
            <w:r>
              <w:rPr>
                <w:sz w:val="21"/>
                <w:lang w:eastAsia="zh-CN"/>
              </w:rPr>
              <w:t xml:space="preserve">3.4.2. 数据质量问题处置  </w:t>
            </w:r>
          </w:p>
          <w:p w14:paraId="228910B6">
            <w:pPr>
              <w:pStyle w:val="5"/>
              <w:jc w:val="both"/>
              <w:rPr>
                <w:rFonts w:hint="default"/>
                <w:sz w:val="21"/>
                <w:lang w:eastAsia="zh-CN"/>
              </w:rPr>
            </w:pPr>
            <w:r>
              <w:rPr>
                <w:sz w:val="21"/>
                <w:lang w:eastAsia="zh-CN"/>
              </w:rPr>
              <w:t xml:space="preserve">对存在质量问题的数据进行检查与处置，分析原因并形成问题报告，建立流程化处置机制，提升佛山市市场监管数据资源质量。  </w:t>
            </w:r>
          </w:p>
          <w:p w14:paraId="6374505F">
            <w:pPr>
              <w:pStyle w:val="5"/>
              <w:jc w:val="both"/>
              <w:rPr>
                <w:rFonts w:hint="default"/>
                <w:sz w:val="21"/>
                <w:lang w:eastAsia="zh-CN"/>
              </w:rPr>
            </w:pPr>
            <w:r>
              <w:rPr>
                <w:sz w:val="21"/>
                <w:lang w:eastAsia="zh-CN"/>
              </w:rPr>
              <w:t xml:space="preserve">1、数据资源问题自检  </w:t>
            </w:r>
          </w:p>
          <w:p w14:paraId="6A4989F0">
            <w:pPr>
              <w:pStyle w:val="5"/>
              <w:jc w:val="both"/>
              <w:rPr>
                <w:rFonts w:hint="default"/>
                <w:sz w:val="21"/>
                <w:lang w:eastAsia="zh-CN"/>
              </w:rPr>
            </w:pPr>
            <w:r>
              <w:rPr>
                <w:sz w:val="21"/>
                <w:lang w:eastAsia="zh-CN"/>
              </w:rPr>
              <w:t xml:space="preserve">依据统一数据字典，对现有数据库数据进行比对，记录问题，便于后续处理。  </w:t>
            </w:r>
          </w:p>
          <w:p w14:paraId="68B92EA8">
            <w:pPr>
              <w:pStyle w:val="5"/>
              <w:jc w:val="both"/>
              <w:rPr>
                <w:rFonts w:hint="default"/>
                <w:sz w:val="21"/>
                <w:lang w:eastAsia="zh-CN"/>
              </w:rPr>
            </w:pPr>
            <w:r>
              <w:rPr>
                <w:sz w:val="21"/>
                <w:lang w:eastAsia="zh-CN"/>
              </w:rPr>
              <w:t xml:space="preserve">2、数据资源问题清单  </w:t>
            </w:r>
          </w:p>
          <w:p w14:paraId="2DAEF611">
            <w:pPr>
              <w:pStyle w:val="5"/>
              <w:jc w:val="both"/>
              <w:rPr>
                <w:rFonts w:hint="default"/>
                <w:sz w:val="21"/>
                <w:lang w:eastAsia="zh-CN"/>
              </w:rPr>
            </w:pPr>
            <w:r>
              <w:rPr>
                <w:sz w:val="21"/>
                <w:lang w:eastAsia="zh-CN"/>
              </w:rPr>
              <w:t xml:space="preserve">用于记录发现的问题，内容包括数据资源名称、问题描述、问题类型、发现数量、最近发现日期等。  </w:t>
            </w:r>
          </w:p>
          <w:p w14:paraId="254A1A5D">
            <w:pPr>
              <w:pStyle w:val="5"/>
              <w:jc w:val="both"/>
              <w:rPr>
                <w:rFonts w:hint="default"/>
                <w:sz w:val="21"/>
                <w:lang w:eastAsia="zh-CN"/>
              </w:rPr>
            </w:pPr>
            <w:r>
              <w:rPr>
                <w:sz w:val="21"/>
                <w:lang w:eastAsia="zh-CN"/>
              </w:rPr>
              <w:t xml:space="preserve">3、数据资源问题分派  </w:t>
            </w:r>
          </w:p>
          <w:p w14:paraId="05DF8407">
            <w:pPr>
              <w:pStyle w:val="5"/>
              <w:jc w:val="both"/>
              <w:rPr>
                <w:rFonts w:hint="default"/>
                <w:sz w:val="21"/>
                <w:lang w:eastAsia="zh-CN"/>
              </w:rPr>
            </w:pPr>
            <w:r>
              <w:rPr>
                <w:sz w:val="21"/>
                <w:lang w:eastAsia="zh-CN"/>
              </w:rPr>
              <w:t xml:space="preserve">将已发现的问题下发给对应业务部门进行处理。  </w:t>
            </w:r>
          </w:p>
          <w:p w14:paraId="5726878F">
            <w:pPr>
              <w:pStyle w:val="5"/>
              <w:jc w:val="both"/>
              <w:rPr>
                <w:rFonts w:hint="default"/>
                <w:sz w:val="21"/>
                <w:lang w:eastAsia="zh-CN"/>
              </w:rPr>
            </w:pPr>
            <w:r>
              <w:rPr>
                <w:sz w:val="21"/>
                <w:lang w:eastAsia="zh-CN"/>
              </w:rPr>
              <w:t xml:space="preserve">4、数据资源问题处理  </w:t>
            </w:r>
          </w:p>
          <w:p w14:paraId="233CCA22">
            <w:pPr>
              <w:pStyle w:val="5"/>
              <w:jc w:val="both"/>
              <w:rPr>
                <w:rFonts w:hint="default"/>
                <w:sz w:val="21"/>
                <w:lang w:eastAsia="zh-CN"/>
              </w:rPr>
            </w:pPr>
            <w:r>
              <w:rPr>
                <w:sz w:val="21"/>
                <w:lang w:eastAsia="zh-CN"/>
              </w:rPr>
              <w:t xml:space="preserve">记录处理结果，包括问题名称、原因、处理说明、结果、日期、处理人等。  </w:t>
            </w:r>
          </w:p>
          <w:p w14:paraId="26B9E39C">
            <w:pPr>
              <w:pStyle w:val="5"/>
              <w:jc w:val="both"/>
              <w:rPr>
                <w:rFonts w:hint="default"/>
                <w:sz w:val="21"/>
                <w:lang w:eastAsia="zh-CN"/>
              </w:rPr>
            </w:pPr>
            <w:r>
              <w:rPr>
                <w:sz w:val="21"/>
                <w:lang w:eastAsia="zh-CN"/>
              </w:rPr>
              <w:t xml:space="preserve">5、数据资源问题统计  </w:t>
            </w:r>
          </w:p>
          <w:p w14:paraId="118D433E">
            <w:pPr>
              <w:pStyle w:val="5"/>
              <w:jc w:val="both"/>
              <w:rPr>
                <w:rFonts w:hint="default"/>
                <w:sz w:val="21"/>
                <w:lang w:eastAsia="zh-CN"/>
              </w:rPr>
            </w:pPr>
            <w:r>
              <w:rPr>
                <w:sz w:val="21"/>
                <w:lang w:eastAsia="zh-CN"/>
              </w:rPr>
              <w:t xml:space="preserve">汇总问题，按问题分类、数据主题、处理部门等维度统计，并以图形方式展示汇总情况。  </w:t>
            </w:r>
          </w:p>
          <w:p w14:paraId="0DB0340F">
            <w:pPr>
              <w:pStyle w:val="5"/>
              <w:jc w:val="both"/>
              <w:rPr>
                <w:rFonts w:hint="default"/>
                <w:sz w:val="21"/>
                <w:lang w:eastAsia="zh-CN"/>
              </w:rPr>
            </w:pPr>
            <w:r>
              <w:rPr>
                <w:sz w:val="21"/>
                <w:lang w:eastAsia="zh-CN"/>
              </w:rPr>
              <w:t xml:space="preserve">6、数据资源问题报告  </w:t>
            </w:r>
          </w:p>
          <w:p w14:paraId="6B968D75">
            <w:pPr>
              <w:pStyle w:val="5"/>
              <w:jc w:val="both"/>
              <w:rPr>
                <w:rFonts w:hint="default"/>
                <w:sz w:val="21"/>
                <w:lang w:eastAsia="zh-CN"/>
              </w:rPr>
            </w:pPr>
            <w:r>
              <w:rPr>
                <w:sz w:val="21"/>
                <w:lang w:eastAsia="zh-CN"/>
              </w:rPr>
              <w:t xml:space="preserve">制定专题报告模板，自动嵌入统计数据，定期生成报告，辅助决策。  </w:t>
            </w:r>
          </w:p>
          <w:p w14:paraId="6F811FE4">
            <w:pPr>
              <w:pStyle w:val="5"/>
              <w:jc w:val="both"/>
              <w:rPr>
                <w:rFonts w:hint="default"/>
                <w:sz w:val="21"/>
                <w:lang w:eastAsia="zh-CN"/>
              </w:rPr>
            </w:pPr>
            <w:r>
              <w:rPr>
                <w:sz w:val="21"/>
                <w:lang w:eastAsia="zh-CN"/>
              </w:rPr>
              <w:t xml:space="preserve">服务交付物  </w:t>
            </w:r>
          </w:p>
          <w:p w14:paraId="7256110B">
            <w:pPr>
              <w:pStyle w:val="5"/>
              <w:jc w:val="both"/>
              <w:rPr>
                <w:rFonts w:hint="default"/>
                <w:sz w:val="21"/>
                <w:lang w:eastAsia="zh-CN"/>
              </w:rPr>
            </w:pPr>
            <w:r>
              <w:rPr>
                <w:sz w:val="21"/>
                <w:lang w:eastAsia="zh-CN"/>
              </w:rPr>
              <w:t xml:space="preserve">本期项目需对佛山市市场监管局现有数据资源进行质量问题处置，包括问题自检与处理，并按月度、年度输出问题分析报告、问题记录单和处理报告。  </w:t>
            </w:r>
          </w:p>
          <w:p w14:paraId="6CACAB6D">
            <w:pPr>
              <w:pStyle w:val="5"/>
              <w:jc w:val="both"/>
              <w:rPr>
                <w:rFonts w:hint="default"/>
                <w:sz w:val="21"/>
                <w:lang w:eastAsia="zh-CN"/>
              </w:rPr>
            </w:pPr>
            <w:r>
              <w:rPr>
                <w:sz w:val="21"/>
                <w:lang w:eastAsia="zh-CN"/>
              </w:rPr>
              <w:t xml:space="preserve">3.4.3. 数据质量评价分析  </w:t>
            </w:r>
          </w:p>
          <w:p w14:paraId="148D083B">
            <w:pPr>
              <w:pStyle w:val="5"/>
              <w:jc w:val="both"/>
              <w:rPr>
                <w:rFonts w:hint="default"/>
                <w:sz w:val="21"/>
                <w:lang w:eastAsia="zh-CN"/>
              </w:rPr>
            </w:pPr>
            <w:r>
              <w:rPr>
                <w:sz w:val="21"/>
                <w:lang w:eastAsia="zh-CN"/>
              </w:rPr>
              <w:t xml:space="preserve">数据质量治理展示专题用于可视化展示治理态势，内容包括工单发起与处理数量、校验清洗统计、线上校验统计，以及治理规则数、质检数据量、问题数据量、区级单位评分TOP5排名等。  </w:t>
            </w:r>
          </w:p>
          <w:p w14:paraId="041DC697">
            <w:pPr>
              <w:pStyle w:val="5"/>
              <w:jc w:val="both"/>
              <w:rPr>
                <w:rFonts w:hint="default"/>
                <w:sz w:val="21"/>
                <w:lang w:eastAsia="zh-CN"/>
              </w:rPr>
            </w:pPr>
            <w:r>
              <w:rPr>
                <w:sz w:val="21"/>
                <w:lang w:eastAsia="zh-CN"/>
              </w:rPr>
              <w:t xml:space="preserve">1、数据整体质量评分  </w:t>
            </w:r>
          </w:p>
          <w:p w14:paraId="4CEF7CBC">
            <w:pPr>
              <w:pStyle w:val="5"/>
              <w:jc w:val="both"/>
              <w:rPr>
                <w:rFonts w:hint="default"/>
                <w:sz w:val="21"/>
                <w:lang w:eastAsia="zh-CN"/>
              </w:rPr>
            </w:pPr>
            <w:r>
              <w:rPr>
                <w:sz w:val="21"/>
                <w:lang w:eastAsia="zh-CN"/>
              </w:rPr>
              <w:t xml:space="preserve">系统按日/周/月周期，综合评估质量检测、工单处理、用户评分等情况，按优秀、良好、差等级评分，并以折线图、柱状图展示历史趋势。  </w:t>
            </w:r>
          </w:p>
          <w:p w14:paraId="2715F384">
            <w:pPr>
              <w:pStyle w:val="5"/>
              <w:jc w:val="both"/>
              <w:rPr>
                <w:rFonts w:hint="default"/>
                <w:sz w:val="21"/>
                <w:lang w:eastAsia="zh-CN"/>
              </w:rPr>
            </w:pPr>
            <w:r>
              <w:rPr>
                <w:sz w:val="21"/>
                <w:lang w:eastAsia="zh-CN"/>
              </w:rPr>
              <w:t xml:space="preserve">2、数据治理规则数据量统计  </w:t>
            </w:r>
          </w:p>
          <w:p w14:paraId="180B0C40">
            <w:pPr>
              <w:pStyle w:val="5"/>
              <w:jc w:val="both"/>
              <w:rPr>
                <w:rFonts w:hint="default"/>
                <w:sz w:val="21"/>
                <w:lang w:eastAsia="zh-CN"/>
              </w:rPr>
            </w:pPr>
            <w:r>
              <w:rPr>
                <w:sz w:val="21"/>
                <w:lang w:eastAsia="zh-CN"/>
              </w:rPr>
              <w:t xml:space="preserve">以数字、图表等形式，统计累计设置的治理规则数量。  </w:t>
            </w:r>
          </w:p>
          <w:p w14:paraId="614713AB">
            <w:pPr>
              <w:pStyle w:val="5"/>
              <w:jc w:val="both"/>
              <w:rPr>
                <w:rFonts w:hint="default"/>
                <w:sz w:val="21"/>
                <w:lang w:eastAsia="zh-CN"/>
              </w:rPr>
            </w:pPr>
            <w:r>
              <w:rPr>
                <w:sz w:val="21"/>
                <w:lang w:eastAsia="zh-CN"/>
              </w:rPr>
              <w:t xml:space="preserve">3、数据质检数据量统计  </w:t>
            </w:r>
          </w:p>
          <w:p w14:paraId="0D00D591">
            <w:pPr>
              <w:pStyle w:val="5"/>
              <w:jc w:val="both"/>
              <w:rPr>
                <w:rFonts w:hint="default"/>
                <w:sz w:val="21"/>
                <w:lang w:eastAsia="zh-CN"/>
              </w:rPr>
            </w:pPr>
            <w:r>
              <w:rPr>
                <w:sz w:val="21"/>
                <w:lang w:eastAsia="zh-CN"/>
              </w:rPr>
              <w:t xml:space="preserve">统计质检处理的数据量，支持按日/周/月展示。  </w:t>
            </w:r>
          </w:p>
          <w:p w14:paraId="7459E6C8">
            <w:pPr>
              <w:pStyle w:val="5"/>
              <w:jc w:val="both"/>
              <w:rPr>
                <w:rFonts w:hint="default"/>
                <w:sz w:val="21"/>
                <w:lang w:eastAsia="zh-CN"/>
              </w:rPr>
            </w:pPr>
            <w:r>
              <w:rPr>
                <w:sz w:val="21"/>
                <w:lang w:eastAsia="zh-CN"/>
              </w:rPr>
              <w:t xml:space="preserve">4、错误/问题数据统计  </w:t>
            </w:r>
          </w:p>
          <w:p w14:paraId="7AAD897A">
            <w:pPr>
              <w:pStyle w:val="5"/>
              <w:jc w:val="both"/>
              <w:rPr>
                <w:rFonts w:hint="default"/>
                <w:sz w:val="21"/>
                <w:lang w:eastAsia="zh-CN"/>
              </w:rPr>
            </w:pPr>
            <w:r>
              <w:rPr>
                <w:sz w:val="21"/>
                <w:lang w:eastAsia="zh-CN"/>
              </w:rPr>
              <w:t xml:space="preserve">统计质检中发现的错误/问题数据量，支持按日/周/月展示。  </w:t>
            </w:r>
          </w:p>
          <w:p w14:paraId="3B79EDAF">
            <w:pPr>
              <w:pStyle w:val="5"/>
              <w:jc w:val="both"/>
              <w:rPr>
                <w:rFonts w:hint="default"/>
                <w:sz w:val="21"/>
                <w:lang w:eastAsia="zh-CN"/>
              </w:rPr>
            </w:pPr>
            <w:r>
              <w:rPr>
                <w:sz w:val="21"/>
                <w:lang w:eastAsia="zh-CN"/>
              </w:rPr>
              <w:t xml:space="preserve">5、数据质检TOP5排名  </w:t>
            </w:r>
          </w:p>
          <w:p w14:paraId="03A2BDF0">
            <w:pPr>
              <w:pStyle w:val="5"/>
              <w:jc w:val="both"/>
              <w:rPr>
                <w:rFonts w:hint="default"/>
                <w:sz w:val="21"/>
              </w:rPr>
            </w:pPr>
            <w:r>
              <w:rPr>
                <w:sz w:val="21"/>
                <w:lang w:eastAsia="zh-CN"/>
              </w:rPr>
              <w:t>系统根据算法对政务、专题、互联网、物联网、视频结构化、企务等数据进行质量评估与评分，展示各单位接入质量排名。TOP5字段包括排名、数据源单位名称、治理前评分、治理后评分</w:t>
            </w:r>
            <w:r>
              <w:rPr>
                <w:sz w:val="21"/>
              </w:rPr>
              <w:t>。</w:t>
            </w:r>
          </w:p>
          <w:p w14:paraId="7A05F7B0">
            <w:pPr>
              <w:pStyle w:val="5"/>
              <w:jc w:val="both"/>
              <w:rPr>
                <w:rFonts w:hint="default"/>
                <w:sz w:val="21"/>
                <w:lang w:eastAsia="zh-CN"/>
              </w:rPr>
            </w:pPr>
            <w:r>
              <w:rPr>
                <w:sz w:val="21"/>
                <w:lang w:eastAsia="zh-CN"/>
              </w:rPr>
              <w:t>服务交付物</w:t>
            </w:r>
          </w:p>
          <w:p w14:paraId="751E2CC8">
            <w:pPr>
              <w:pStyle w:val="5"/>
              <w:jc w:val="both"/>
              <w:rPr>
                <w:rFonts w:hint="default"/>
                <w:sz w:val="21"/>
                <w:lang w:eastAsia="zh-CN"/>
              </w:rPr>
            </w:pPr>
            <w:r>
              <w:rPr>
                <w:sz w:val="21"/>
                <w:lang w:eastAsia="zh-CN"/>
              </w:rPr>
              <w:t>本服务需产出数据统计与可视化成果，实现数据治理态势可视化，涵盖工单发起与处理数量、校验清洗及线上校验统计等6类数值，以及区委办局评分TOP5排名；按日/周/月生成数据质量评分，以折线图、柱状图展示历史质量；统计累计数据治理规则数量，支持数字、图表、图形输出；分日/周/月统计质检数据量与错误/问题数据量，同样支持数字、图表、图形输出；并给出政务数据等6类数据质量评估评分，生成各单位数据接入质量TOP5排名，榜单含排名、数据源单位名称、治理前后评分等信息。</w:t>
            </w:r>
          </w:p>
        </w:tc>
      </w:tr>
      <w:tr w14:paraId="0702FB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95F054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60A0DE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F1A4B06">
            <w:pPr>
              <w:pStyle w:val="5"/>
              <w:jc w:val="both"/>
              <w:rPr>
                <w:rFonts w:hint="default"/>
                <w:sz w:val="21"/>
              </w:rPr>
            </w:pPr>
            <w:r>
              <w:rPr>
                <w:sz w:val="21"/>
              </w:rPr>
              <w:t>3.5.数据归集清洗服务</w:t>
            </w:r>
          </w:p>
          <w:p w14:paraId="1C8ED3F3">
            <w:pPr>
              <w:pStyle w:val="5"/>
              <w:jc w:val="both"/>
              <w:rPr>
                <w:rFonts w:hint="default"/>
                <w:sz w:val="21"/>
                <w:lang w:eastAsia="zh-CN"/>
              </w:rPr>
            </w:pPr>
            <w:r>
              <w:rPr>
                <w:sz w:val="21"/>
                <w:lang w:eastAsia="zh-CN"/>
              </w:rPr>
              <w:t>包括国家总局、省市监局业务数据归集，以及汇聚其他部门市场监督领域基础数据，如银行和税局的单位与人员信息等。数据清洗是将各业务系统收集同步的数据，经汇聚、梳理、转换后加载至新数据源，为数据使用者提供统一数据视图，为后续数据共享奠定基础。数据清洗人员依据业务部门提供的可信数据源、梳理规则、数据模型映射关系及质量要求开展清洗工作。根据业务部门提供的12项业务主题，共对565余项数据资源进行清洗。</w:t>
            </w:r>
          </w:p>
          <w:p w14:paraId="02D7BC51">
            <w:pPr>
              <w:pStyle w:val="5"/>
              <w:jc w:val="both"/>
              <w:rPr>
                <w:rFonts w:hint="default"/>
                <w:sz w:val="21"/>
                <w:lang w:eastAsia="zh-CN"/>
              </w:rPr>
            </w:pPr>
            <w:r>
              <w:rPr>
                <w:sz w:val="21"/>
                <w:lang w:eastAsia="zh-CN"/>
              </w:rPr>
              <w:t>服务交付物</w:t>
            </w:r>
          </w:p>
          <w:p w14:paraId="4DBC2AB6">
            <w:pPr>
              <w:pStyle w:val="5"/>
              <w:jc w:val="both"/>
              <w:rPr>
                <w:rFonts w:hint="default"/>
                <w:sz w:val="21"/>
                <w:lang w:eastAsia="zh-CN"/>
              </w:rPr>
            </w:pPr>
            <w:r>
              <w:rPr>
                <w:sz w:val="21"/>
                <w:lang w:eastAsia="zh-CN"/>
              </w:rPr>
              <w:t>本服务需对不少于565个数据资源进行梳理与清洗，并定期输出月度及年度工作报告，报告应包含所属期、工作描述、问题描述、问题分析、问题跟踪及复核确认等信息。</w:t>
            </w:r>
          </w:p>
        </w:tc>
      </w:tr>
      <w:tr w14:paraId="5A15AD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5957F7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F26F0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7751AD4">
            <w:pPr>
              <w:pStyle w:val="5"/>
              <w:jc w:val="both"/>
              <w:rPr>
                <w:rFonts w:hint="default"/>
                <w:sz w:val="21"/>
              </w:rPr>
            </w:pPr>
            <w:r>
              <w:rPr>
                <w:sz w:val="21"/>
              </w:rPr>
              <w:t>3.6.数据质量规则维护更新</w:t>
            </w:r>
          </w:p>
          <w:p w14:paraId="49F179D6">
            <w:pPr>
              <w:pStyle w:val="5"/>
              <w:jc w:val="both"/>
              <w:rPr>
                <w:rFonts w:hint="default"/>
                <w:sz w:val="21"/>
                <w:lang w:eastAsia="zh-CN"/>
              </w:rPr>
            </w:pPr>
            <w:r>
              <w:rPr>
                <w:sz w:val="21"/>
                <w:lang w:eastAsia="zh-CN"/>
              </w:rPr>
              <w:t>基于采购人业务数据及国家企业信用数据质量检查标准，制定市场监管数据质量检查标准，涵盖七个维度：全面性、及时性、完整性、规范性、冗余性、关联性、准确性。定义及检查方式如下：</w:t>
            </w:r>
          </w:p>
          <w:p w14:paraId="6CD316E9">
            <w:pPr>
              <w:pStyle w:val="5"/>
              <w:jc w:val="both"/>
              <w:rPr>
                <w:rFonts w:hint="default"/>
                <w:sz w:val="21"/>
                <w:lang w:eastAsia="zh-CN"/>
              </w:rPr>
            </w:pPr>
            <w:r>
              <w:rPr>
                <w:sz w:val="21"/>
                <w:lang w:eastAsia="zh-CN"/>
              </w:rPr>
              <w:t>（1）全面性：涉企信息“应归尽归”。检查近三年是否有业务数据，及行政许可、行政处罚等覆盖部门及事项情况。</w:t>
            </w:r>
          </w:p>
          <w:p w14:paraId="7E7EEE81">
            <w:pPr>
              <w:pStyle w:val="5"/>
              <w:jc w:val="both"/>
              <w:rPr>
                <w:rFonts w:hint="default"/>
                <w:sz w:val="21"/>
                <w:lang w:eastAsia="zh-CN"/>
              </w:rPr>
            </w:pPr>
            <w:r>
              <w:rPr>
                <w:sz w:val="21"/>
                <w:lang w:eastAsia="zh-CN"/>
              </w:rPr>
              <w:t>（2）及时性：信息归集公示时限，动态更新。比对许可、处罚时间与公示时间，标记超20个工作日（最长不超37天）的数据；检查更新周期（四小时、每天）。</w:t>
            </w:r>
          </w:p>
          <w:p w14:paraId="20A186A2">
            <w:pPr>
              <w:pStyle w:val="5"/>
              <w:jc w:val="both"/>
              <w:rPr>
                <w:rFonts w:hint="default"/>
                <w:sz w:val="21"/>
                <w:lang w:eastAsia="zh-CN"/>
              </w:rPr>
            </w:pPr>
            <w:r>
              <w:rPr>
                <w:sz w:val="21"/>
                <w:lang w:eastAsia="zh-CN"/>
              </w:rPr>
              <w:t>（3）完整性：数据项非空，满足数据标准和必填项要求。</w:t>
            </w:r>
          </w:p>
          <w:p w14:paraId="6FE47018">
            <w:pPr>
              <w:pStyle w:val="5"/>
              <w:jc w:val="both"/>
              <w:rPr>
                <w:rFonts w:hint="default"/>
                <w:sz w:val="21"/>
                <w:lang w:eastAsia="zh-CN"/>
              </w:rPr>
            </w:pPr>
            <w:r>
              <w:rPr>
                <w:sz w:val="21"/>
                <w:lang w:eastAsia="zh-CN"/>
              </w:rPr>
              <w:t>（4）规范性：代码、数据类型、时间字段规范，统一记录标准。</w:t>
            </w:r>
          </w:p>
          <w:p w14:paraId="247B1947">
            <w:pPr>
              <w:pStyle w:val="5"/>
              <w:jc w:val="both"/>
              <w:rPr>
                <w:rFonts w:hint="default"/>
                <w:sz w:val="21"/>
                <w:lang w:eastAsia="zh-CN"/>
              </w:rPr>
            </w:pPr>
            <w:r>
              <w:rPr>
                <w:sz w:val="21"/>
                <w:lang w:eastAsia="zh-CN"/>
              </w:rPr>
              <w:t>（5）冗余性：判断数据项唯一标识是否重复，确保无重复。</w:t>
            </w:r>
          </w:p>
          <w:p w14:paraId="2EF6CE36">
            <w:pPr>
              <w:pStyle w:val="5"/>
              <w:jc w:val="both"/>
              <w:rPr>
                <w:rFonts w:hint="default"/>
                <w:sz w:val="21"/>
                <w:lang w:eastAsia="zh-CN"/>
              </w:rPr>
            </w:pPr>
            <w:r>
              <w:rPr>
                <w:sz w:val="21"/>
                <w:lang w:eastAsia="zh-CN"/>
              </w:rPr>
              <w:t>（6）关联性：不同数据表间符合正常关联关系。</w:t>
            </w:r>
          </w:p>
          <w:p w14:paraId="778B350A">
            <w:pPr>
              <w:pStyle w:val="5"/>
              <w:jc w:val="both"/>
              <w:rPr>
                <w:rFonts w:hint="default"/>
                <w:sz w:val="21"/>
                <w:lang w:eastAsia="zh-CN"/>
              </w:rPr>
            </w:pPr>
            <w:r>
              <w:rPr>
                <w:sz w:val="21"/>
                <w:lang w:eastAsia="zh-CN"/>
              </w:rPr>
              <w:t>（7）准确性：数值范围（如注册资本、年报数据）、异常值、多数据间逻辑一致。</w:t>
            </w:r>
          </w:p>
          <w:p w14:paraId="1768DE1F">
            <w:pPr>
              <w:pStyle w:val="5"/>
              <w:jc w:val="both"/>
              <w:rPr>
                <w:rFonts w:hint="default"/>
                <w:sz w:val="21"/>
                <w:lang w:eastAsia="zh-CN"/>
              </w:rPr>
            </w:pPr>
            <w:r>
              <w:rPr>
                <w:sz w:val="21"/>
                <w:lang w:eastAsia="zh-CN"/>
              </w:rPr>
              <w:t>全面性、及时性针对三级分类业务数据表整体检查；完整性、规范性、冗余性、关联性、准确性针对每个数据项检查。</w:t>
            </w:r>
          </w:p>
          <w:p w14:paraId="718DC53D">
            <w:pPr>
              <w:pStyle w:val="5"/>
              <w:jc w:val="both"/>
              <w:rPr>
                <w:rFonts w:hint="default"/>
                <w:sz w:val="21"/>
                <w:lang w:eastAsia="zh-CN"/>
              </w:rPr>
            </w:pPr>
            <w:r>
              <w:rPr>
                <w:sz w:val="21"/>
                <w:lang w:eastAsia="zh-CN"/>
              </w:rPr>
              <w:t>服务交付物</w:t>
            </w:r>
          </w:p>
          <w:p w14:paraId="4951B04A">
            <w:pPr>
              <w:pStyle w:val="5"/>
              <w:jc w:val="both"/>
              <w:rPr>
                <w:rFonts w:hint="default"/>
                <w:sz w:val="21"/>
                <w:lang w:eastAsia="zh-CN"/>
              </w:rPr>
            </w:pPr>
            <w:r>
              <w:rPr>
                <w:sz w:val="21"/>
                <w:lang w:eastAsia="zh-CN"/>
              </w:rPr>
              <w:t>本服务需设计不少于44项数据质量检查标准，定期输出结果并跟进处理，涵盖企业基本信息、主要人员、出资、分期实缴、分支机构备案、变更备案、吊销、注销、股权冻结及被执行人等信息项。</w:t>
            </w:r>
          </w:p>
        </w:tc>
      </w:tr>
      <w:tr w14:paraId="2B6F77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66B064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060F55C">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5DB4415">
            <w:pPr>
              <w:pStyle w:val="5"/>
              <w:jc w:val="both"/>
              <w:rPr>
                <w:rFonts w:hint="default"/>
                <w:sz w:val="21"/>
              </w:rPr>
            </w:pPr>
            <w:r>
              <w:rPr>
                <w:sz w:val="21"/>
                <w:lang w:eastAsia="zh-CN"/>
              </w:rPr>
              <w:t>4.</w:t>
            </w:r>
            <w:r>
              <w:rPr>
                <w:sz w:val="21"/>
              </w:rPr>
              <w:t>数据库治理运营</w:t>
            </w:r>
          </w:p>
          <w:p w14:paraId="11ADC6FB">
            <w:pPr>
              <w:pStyle w:val="5"/>
              <w:jc w:val="both"/>
              <w:rPr>
                <w:rFonts w:hint="default"/>
                <w:sz w:val="21"/>
              </w:rPr>
            </w:pPr>
            <w:r>
              <w:rPr>
                <w:sz w:val="21"/>
              </w:rPr>
              <w:t>4.1.国家食品安全抽样信息数据治理</w:t>
            </w:r>
          </w:p>
          <w:p w14:paraId="0016FDE2">
            <w:pPr>
              <w:pStyle w:val="5"/>
              <w:jc w:val="both"/>
              <w:rPr>
                <w:rFonts w:hint="default"/>
                <w:sz w:val="21"/>
                <w:lang w:eastAsia="zh-CN"/>
              </w:rPr>
            </w:pPr>
            <w:r>
              <w:rPr>
                <w:sz w:val="21"/>
                <w:lang w:eastAsia="zh-CN"/>
              </w:rPr>
              <w:t>经省市场监督管理局同意，依托广东省食品安全抽检监测数据统计分析平台，对接食品抽样检验数据，梳理清洗平台上的普通食品和食用农产品数据。从全国食品安全抽样信息中，根据全国检验项目字典年度变化，提炼出“标识生产企业市”含“佛山”、“被抽样地”市含“佛山”的食用农产品相关数据，并进行业务主题分析。目前涉及佛山的食品抽检数据约900万条，每年新增约180万条。</w:t>
            </w:r>
          </w:p>
          <w:p w14:paraId="7BCD4A34">
            <w:pPr>
              <w:pStyle w:val="5"/>
              <w:jc w:val="both"/>
              <w:rPr>
                <w:rFonts w:hint="default"/>
                <w:sz w:val="21"/>
                <w:lang w:eastAsia="zh-CN"/>
              </w:rPr>
            </w:pPr>
            <w:r>
              <w:rPr>
                <w:sz w:val="21"/>
                <w:lang w:eastAsia="zh-CN"/>
              </w:rPr>
              <w:t>服务交付物</w:t>
            </w:r>
          </w:p>
          <w:p w14:paraId="27BED588">
            <w:pPr>
              <w:pStyle w:val="5"/>
              <w:jc w:val="both"/>
              <w:rPr>
                <w:rFonts w:hint="default"/>
                <w:sz w:val="21"/>
                <w:lang w:eastAsia="zh-CN"/>
              </w:rPr>
            </w:pPr>
            <w:r>
              <w:rPr>
                <w:sz w:val="21"/>
                <w:lang w:eastAsia="zh-CN"/>
              </w:rPr>
              <w:t>本服务需实施配置增量数据每日推送、全量数据每周推送，并每月执行数据推送、服务器巡查、推送准确性核对及问题处理。</w:t>
            </w:r>
          </w:p>
        </w:tc>
      </w:tr>
      <w:tr w14:paraId="4D13F9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E18157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34BB16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DB3BA10">
            <w:pPr>
              <w:pStyle w:val="5"/>
              <w:jc w:val="both"/>
              <w:rPr>
                <w:rFonts w:hint="default"/>
                <w:sz w:val="21"/>
              </w:rPr>
            </w:pPr>
            <w:r>
              <w:rPr>
                <w:sz w:val="21"/>
              </w:rPr>
              <w:t>4.2.数据档案维护服务</w:t>
            </w:r>
          </w:p>
          <w:p w14:paraId="2EEAD996">
            <w:pPr>
              <w:pStyle w:val="5"/>
              <w:jc w:val="both"/>
              <w:rPr>
                <w:rFonts w:hint="default"/>
                <w:sz w:val="21"/>
                <w:lang w:eastAsia="zh-CN"/>
              </w:rPr>
            </w:pPr>
            <w:r>
              <w:rPr>
                <w:sz w:val="21"/>
                <w:lang w:eastAsia="zh-CN"/>
              </w:rPr>
              <w:t>数据档案维护服务，涵盖企业档案、监管对象、领域、方式及设备等数据维护工作。</w:t>
            </w:r>
          </w:p>
          <w:p w14:paraId="549225C4">
            <w:pPr>
              <w:pStyle w:val="5"/>
              <w:jc w:val="both"/>
              <w:rPr>
                <w:rFonts w:hint="default"/>
                <w:sz w:val="21"/>
                <w:lang w:eastAsia="zh-CN"/>
              </w:rPr>
            </w:pPr>
            <w:r>
              <w:rPr>
                <w:sz w:val="21"/>
                <w:lang w:eastAsia="zh-CN"/>
              </w:rPr>
              <w:t>服务交付物</w:t>
            </w:r>
          </w:p>
          <w:p w14:paraId="46A8896E">
            <w:pPr>
              <w:pStyle w:val="5"/>
              <w:jc w:val="both"/>
              <w:rPr>
                <w:rFonts w:hint="default"/>
                <w:sz w:val="21"/>
                <w:lang w:eastAsia="zh-CN"/>
              </w:rPr>
            </w:pPr>
            <w:r>
              <w:rPr>
                <w:sz w:val="21"/>
                <w:lang w:eastAsia="zh-CN"/>
              </w:rPr>
              <w:t>本服务需对不少于300张数据表实施数据档案维护，并可在系统界面展示输出结果。</w:t>
            </w:r>
          </w:p>
          <w:p w14:paraId="5C0080E7">
            <w:pPr>
              <w:pStyle w:val="5"/>
              <w:jc w:val="both"/>
              <w:rPr>
                <w:rFonts w:hint="default"/>
                <w:sz w:val="21"/>
                <w:lang w:eastAsia="zh-CN"/>
              </w:rPr>
            </w:pPr>
            <w:r>
              <w:rPr>
                <w:sz w:val="21"/>
                <w:lang w:eastAsia="zh-CN"/>
              </w:rPr>
              <w:t>4.2.1. 企业档案数据维护</w:t>
            </w:r>
          </w:p>
          <w:p w14:paraId="00777FE9">
            <w:pPr>
              <w:pStyle w:val="5"/>
              <w:jc w:val="both"/>
              <w:rPr>
                <w:rFonts w:hint="default"/>
                <w:sz w:val="21"/>
                <w:lang w:eastAsia="zh-CN"/>
              </w:rPr>
            </w:pPr>
            <w:r>
              <w:rPr>
                <w:sz w:val="21"/>
                <w:lang w:eastAsia="zh-CN"/>
              </w:rPr>
              <w:t>企业档案包括登记许可、监督检查、行政处罚、投诉举报、知识产权及其他相关信息等分类，需根据业务部门要求进行数据维护。</w:t>
            </w:r>
          </w:p>
          <w:p w14:paraId="5349CDF7">
            <w:pPr>
              <w:pStyle w:val="5"/>
              <w:jc w:val="both"/>
              <w:rPr>
                <w:rFonts w:hint="default"/>
                <w:sz w:val="21"/>
                <w:lang w:eastAsia="zh-CN"/>
              </w:rPr>
            </w:pPr>
            <w:r>
              <w:rPr>
                <w:sz w:val="21"/>
                <w:lang w:eastAsia="zh-CN"/>
              </w:rPr>
              <w:t xml:space="preserve">1、登记许可档案数据维护  </w:t>
            </w:r>
          </w:p>
          <w:p w14:paraId="69BAC80F">
            <w:pPr>
              <w:pStyle w:val="5"/>
              <w:jc w:val="both"/>
              <w:rPr>
                <w:rFonts w:hint="default"/>
                <w:sz w:val="21"/>
                <w:lang w:eastAsia="zh-CN"/>
              </w:rPr>
            </w:pPr>
            <w:r>
              <w:rPr>
                <w:sz w:val="21"/>
                <w:lang w:eastAsia="zh-CN"/>
              </w:rPr>
              <w:t>对登记许可相关数据，包括化妆品生产许可证、特殊食品生产许可证、迁出迁入信息、前置许可信息、住所及经营场所信息、高级管理人员信息、法定代表人信息、股东变更信息、食品经营许可证、联络员信息、投资人及出资信息、医疗器械网络销售备案凭证、第一类医疗器械产品备案凭证、食品生产许可证、第一类医疗器械生产备案凭证、食品小作坊生产许可、第二类医疗器械经营备案凭证、药品经营许可（零售）、第三类医疗器械经营许可、业务许可证信息表、药品经营许可（批发、连锁总部）、第二、三类医疗器械生产许可证、企业基本信息、主要人员信息、变更信息、第二类医疗器械注册证、简易注销异议及公告信息、食品生产许可明细、注销信息等数据进行更新维护。</w:t>
            </w:r>
          </w:p>
          <w:p w14:paraId="36E62E72">
            <w:pPr>
              <w:pStyle w:val="5"/>
              <w:jc w:val="both"/>
              <w:rPr>
                <w:rFonts w:hint="default"/>
                <w:sz w:val="21"/>
                <w:lang w:eastAsia="zh-CN"/>
              </w:rPr>
            </w:pPr>
            <w:r>
              <w:rPr>
                <w:sz w:val="21"/>
                <w:lang w:eastAsia="zh-CN"/>
              </w:rPr>
              <w:t xml:space="preserve">2、监督检查档案数据维护  </w:t>
            </w:r>
          </w:p>
          <w:p w14:paraId="36E80396">
            <w:pPr>
              <w:pStyle w:val="5"/>
              <w:jc w:val="both"/>
              <w:rPr>
                <w:rFonts w:hint="default"/>
                <w:sz w:val="21"/>
                <w:lang w:eastAsia="zh-CN"/>
              </w:rPr>
            </w:pPr>
            <w:r>
              <w:rPr>
                <w:sz w:val="21"/>
                <w:lang w:eastAsia="zh-CN"/>
              </w:rPr>
              <w:t>对监督检查相关数据，包括佛山阳光餐饮各类检查、餐饮消毒记录、食品留样、日常监督检查、添加剂记录、岗前自检、索证索票、户外及互联网广告监测记录、一体化监管各类核查与日常监管、企业严重违法失信信息、经营异常名录信息、食用农产品快检信息、检品信息、药品零售企业日常监管、食品小作坊生产日常监管、检验检测机构监督检查表、监督检验后处理信息、企业基本信息、药品融合监管数据、省食品快检数据、计量日常监管、特种设备检验信息、设备检验基础信息、仅销售预包装食品备案表等数据进行更新维护。</w:t>
            </w:r>
          </w:p>
          <w:p w14:paraId="3B9AB5B3">
            <w:pPr>
              <w:pStyle w:val="5"/>
              <w:jc w:val="both"/>
              <w:rPr>
                <w:rFonts w:hint="default"/>
                <w:sz w:val="21"/>
                <w:lang w:eastAsia="zh-CN"/>
              </w:rPr>
            </w:pPr>
            <w:r>
              <w:rPr>
                <w:sz w:val="21"/>
                <w:lang w:eastAsia="zh-CN"/>
              </w:rPr>
              <w:t xml:space="preserve">3、行政处罚档案数据维护  </w:t>
            </w:r>
          </w:p>
          <w:p w14:paraId="4116364B">
            <w:pPr>
              <w:pStyle w:val="5"/>
              <w:jc w:val="both"/>
              <w:rPr>
                <w:rFonts w:hint="default"/>
                <w:sz w:val="21"/>
                <w:lang w:eastAsia="zh-CN"/>
              </w:rPr>
            </w:pPr>
            <w:r>
              <w:rPr>
                <w:sz w:val="21"/>
                <w:lang w:eastAsia="zh-CN"/>
              </w:rPr>
              <w:t>对行政处罚相关数据，包括行政处罚信息表、企业基本信息、行政处罚基本信息等进行更新维护。</w:t>
            </w:r>
          </w:p>
          <w:p w14:paraId="2796F17D">
            <w:pPr>
              <w:pStyle w:val="5"/>
              <w:jc w:val="both"/>
              <w:rPr>
                <w:rFonts w:hint="default"/>
                <w:sz w:val="21"/>
                <w:lang w:eastAsia="zh-CN"/>
              </w:rPr>
            </w:pPr>
            <w:r>
              <w:rPr>
                <w:sz w:val="21"/>
                <w:lang w:eastAsia="zh-CN"/>
              </w:rPr>
              <w:t xml:space="preserve">4、投诉举报档案数据维护  </w:t>
            </w:r>
          </w:p>
          <w:p w14:paraId="7FDC7AC0">
            <w:pPr>
              <w:pStyle w:val="5"/>
              <w:jc w:val="both"/>
              <w:rPr>
                <w:rFonts w:hint="default"/>
                <w:sz w:val="21"/>
                <w:lang w:eastAsia="zh-CN"/>
              </w:rPr>
            </w:pPr>
            <w:r>
              <w:rPr>
                <w:sz w:val="21"/>
                <w:lang w:eastAsia="zh-CN"/>
              </w:rPr>
              <w:t>对投诉举报相关数据，包括12315投诉信息、12315举报信息、企业基本信息等进行更新维护。</w:t>
            </w:r>
          </w:p>
          <w:p w14:paraId="026F2CDB">
            <w:pPr>
              <w:pStyle w:val="5"/>
              <w:jc w:val="both"/>
              <w:rPr>
                <w:rFonts w:hint="default"/>
                <w:sz w:val="21"/>
                <w:lang w:eastAsia="zh-CN"/>
              </w:rPr>
            </w:pPr>
            <w:r>
              <w:rPr>
                <w:sz w:val="21"/>
                <w:lang w:eastAsia="zh-CN"/>
              </w:rPr>
              <w:t xml:space="preserve">5、知识产权档案数据维护  </w:t>
            </w:r>
          </w:p>
          <w:p w14:paraId="46EFB18F">
            <w:pPr>
              <w:pStyle w:val="5"/>
              <w:jc w:val="both"/>
              <w:rPr>
                <w:rFonts w:hint="default"/>
                <w:sz w:val="21"/>
                <w:lang w:eastAsia="zh-CN"/>
              </w:rPr>
            </w:pPr>
            <w:r>
              <w:rPr>
                <w:sz w:val="21"/>
                <w:lang w:eastAsia="zh-CN"/>
              </w:rPr>
              <w:t>对知识产权相关数据，包括驰名商标、马德里商标、商标档案信息、专利基本信息、企业基本信息、专利侵权案件、非正常专利申请、知识产权证券化、知识产权优势示范企业、佛山市商标档案信息等进行更新维护。</w:t>
            </w:r>
          </w:p>
          <w:p w14:paraId="053A980C">
            <w:pPr>
              <w:pStyle w:val="5"/>
              <w:jc w:val="both"/>
              <w:rPr>
                <w:rFonts w:hint="default"/>
                <w:sz w:val="21"/>
                <w:lang w:eastAsia="zh-CN"/>
              </w:rPr>
            </w:pPr>
            <w:r>
              <w:rPr>
                <w:sz w:val="21"/>
                <w:lang w:eastAsia="zh-CN"/>
              </w:rPr>
              <w:t xml:space="preserve">6、其他相关信息数据维护  </w:t>
            </w:r>
          </w:p>
          <w:p w14:paraId="7A949DD7">
            <w:pPr>
              <w:pStyle w:val="5"/>
              <w:jc w:val="both"/>
              <w:rPr>
                <w:rFonts w:hint="default"/>
                <w:sz w:val="21"/>
                <w:lang w:eastAsia="zh-CN"/>
              </w:rPr>
            </w:pPr>
            <w:r>
              <w:rPr>
                <w:sz w:val="21"/>
                <w:lang w:eastAsia="zh-CN"/>
              </w:rPr>
              <w:t>对其他相关数据，包括标准领跑者、标准化战略资助项目、国际标准、国标立项及推荐与强制、标准化技术委员会、团体标准、联盟标准、地方标准、行业标准、对标达标、企业执行标准、标准化试点、税收违法黑名单撤出及信息、信用修复数据、企业拖欠电费信息、企业违法违规信息、欠税公告信息、网络交易主体平台备案、暖企服务需求申请记录、企业公共信用综合评价等级结果、守合同重信用企业名单、气瓶档案信息、纳税遵从动态评价体系、企业基本信息、高新技术企业认定信息、各级政府质量奖企业名单、设备基本信息表、管理体系及服务认证、3C认证、食品农产品认证、自愿性工业认证、作业人员业务表、佛山企业风险数据、佛山市农贸市场、企业年报基本信息、交易类平台及电商平台信息、交易类公众号、网站、小程序信息表等进行更新维护。</w:t>
            </w:r>
          </w:p>
          <w:p w14:paraId="719514F9">
            <w:pPr>
              <w:pStyle w:val="5"/>
              <w:jc w:val="both"/>
              <w:rPr>
                <w:rFonts w:hint="default"/>
                <w:sz w:val="21"/>
                <w:lang w:eastAsia="zh-CN"/>
              </w:rPr>
            </w:pPr>
            <w:r>
              <w:rPr>
                <w:sz w:val="21"/>
                <w:lang w:eastAsia="zh-CN"/>
              </w:rPr>
              <w:t xml:space="preserve">4.2.2. 监管服务对象数据维护  </w:t>
            </w:r>
          </w:p>
          <w:p w14:paraId="4EC35219">
            <w:pPr>
              <w:pStyle w:val="5"/>
              <w:jc w:val="both"/>
              <w:rPr>
                <w:rFonts w:hint="default"/>
                <w:sz w:val="21"/>
                <w:lang w:eastAsia="zh-CN"/>
              </w:rPr>
            </w:pPr>
            <w:r>
              <w:rPr>
                <w:sz w:val="21"/>
                <w:lang w:eastAsia="zh-CN"/>
              </w:rPr>
              <w:t>对现有档案中的监管服务对象数据，包括市场主体、网站广告、食品许可、化妆品许可、计量标准、特种设备、药品许可、医疗器械、知识产权等登记信息，进行更新维护。</w:t>
            </w:r>
          </w:p>
          <w:p w14:paraId="3A45CC5C">
            <w:pPr>
              <w:pStyle w:val="5"/>
              <w:jc w:val="both"/>
              <w:rPr>
                <w:rFonts w:hint="default"/>
                <w:sz w:val="21"/>
                <w:lang w:eastAsia="zh-CN"/>
              </w:rPr>
            </w:pPr>
            <w:r>
              <w:rPr>
                <w:sz w:val="21"/>
                <w:lang w:eastAsia="zh-CN"/>
              </w:rPr>
              <w:t xml:space="preserve">4.2.3. 监管服务领域数据维护  </w:t>
            </w:r>
          </w:p>
          <w:p w14:paraId="23A7B4A6">
            <w:pPr>
              <w:pStyle w:val="5"/>
              <w:jc w:val="both"/>
              <w:rPr>
                <w:rFonts w:hint="default"/>
                <w:sz w:val="21"/>
                <w:lang w:eastAsia="zh-CN"/>
              </w:rPr>
            </w:pPr>
            <w:r>
              <w:rPr>
                <w:sz w:val="21"/>
                <w:lang w:eastAsia="zh-CN"/>
              </w:rPr>
              <w:t>对现有档案中的监管服务数据，包括网络交易与广告监测、食品生产、食品销售、食品餐饮、特殊食品、药品、医疗器械、产品质量、认证认可等登记信息，进行更新维护。</w:t>
            </w:r>
          </w:p>
          <w:p w14:paraId="44E3173F">
            <w:pPr>
              <w:pStyle w:val="5"/>
              <w:jc w:val="both"/>
              <w:rPr>
                <w:rFonts w:hint="default"/>
                <w:sz w:val="21"/>
                <w:lang w:eastAsia="zh-CN"/>
              </w:rPr>
            </w:pPr>
            <w:r>
              <w:rPr>
                <w:sz w:val="21"/>
                <w:lang w:eastAsia="zh-CN"/>
              </w:rPr>
              <w:t xml:space="preserve">4.2.4. 监管方式数据维护  </w:t>
            </w:r>
          </w:p>
          <w:p w14:paraId="7AF8FE4F">
            <w:pPr>
              <w:pStyle w:val="5"/>
              <w:jc w:val="both"/>
              <w:rPr>
                <w:rFonts w:hint="default"/>
                <w:sz w:val="21"/>
                <w:lang w:eastAsia="zh-CN"/>
              </w:rPr>
            </w:pPr>
            <w:r>
              <w:rPr>
                <w:sz w:val="21"/>
                <w:lang w:eastAsia="zh-CN"/>
              </w:rPr>
              <w:t>对现有档案中的监管方式数据，包括日常监管、双随机检查、信用监管、检验监测、举报投诉等登记信息，进行更新维护。</w:t>
            </w:r>
          </w:p>
          <w:p w14:paraId="4EF0ACA7">
            <w:pPr>
              <w:pStyle w:val="5"/>
              <w:jc w:val="both"/>
              <w:rPr>
                <w:rFonts w:hint="default"/>
                <w:sz w:val="21"/>
                <w:lang w:eastAsia="zh-CN"/>
              </w:rPr>
            </w:pPr>
            <w:r>
              <w:rPr>
                <w:sz w:val="21"/>
                <w:lang w:eastAsia="zh-CN"/>
              </w:rPr>
              <w:t xml:space="preserve">4.2.5. 监管设备数据维护  </w:t>
            </w:r>
          </w:p>
          <w:p w14:paraId="35E013C5">
            <w:pPr>
              <w:pStyle w:val="5"/>
              <w:jc w:val="both"/>
              <w:rPr>
                <w:rFonts w:hint="default"/>
                <w:sz w:val="21"/>
                <w:lang w:eastAsia="zh-CN"/>
              </w:rPr>
            </w:pPr>
            <w:r>
              <w:rPr>
                <w:sz w:val="21"/>
                <w:lang w:eastAsia="zh-CN"/>
              </w:rPr>
              <w:t>对现有档案中的监管设备数据，包括阳光厨房的视频监控数据，进行更新维护。</w:t>
            </w:r>
          </w:p>
        </w:tc>
      </w:tr>
      <w:tr w14:paraId="521A5A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B174AE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A249A9A">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5EA0883">
            <w:pPr>
              <w:pStyle w:val="5"/>
              <w:jc w:val="both"/>
              <w:rPr>
                <w:rFonts w:hint="default"/>
                <w:sz w:val="21"/>
              </w:rPr>
            </w:pPr>
            <w:r>
              <w:rPr>
                <w:sz w:val="21"/>
              </w:rPr>
              <w:t>4.3.数据治理专题实施服务</w:t>
            </w:r>
          </w:p>
          <w:p w14:paraId="78264708">
            <w:pPr>
              <w:pStyle w:val="5"/>
              <w:jc w:val="both"/>
              <w:rPr>
                <w:rFonts w:hint="default"/>
                <w:sz w:val="21"/>
                <w:lang w:eastAsia="zh-CN"/>
              </w:rPr>
            </w:pPr>
            <w:r>
              <w:rPr>
                <w:sz w:val="21"/>
                <w:lang w:eastAsia="zh-CN"/>
              </w:rPr>
              <w:t>市场监管专题库依托业务采集数据库，按对象、关系、标签等多维度划分，有机整合数据资源。在市局前期数据治理基础上，重点建设与指标体系关联的业务专题库，涵盖涉企信息、知识产权、消费投诉举报、抽样检验、执法办案、产品质量安全监管、食品安全监管、网络交易与广告监管、药品和医疗器械安全监管、特种设备监管、计量、标准、认证认可、互联网+监管、农贸市场、药店药品进销存等15个专题库。</w:t>
            </w:r>
          </w:p>
          <w:p w14:paraId="39D556AF">
            <w:pPr>
              <w:pStyle w:val="5"/>
              <w:jc w:val="both"/>
              <w:rPr>
                <w:rFonts w:hint="default"/>
                <w:sz w:val="21"/>
                <w:lang w:eastAsia="zh-CN"/>
              </w:rPr>
            </w:pPr>
            <w:r>
              <w:rPr>
                <w:sz w:val="21"/>
                <w:lang w:eastAsia="zh-CN"/>
              </w:rPr>
              <w:t>服务交付物</w:t>
            </w:r>
          </w:p>
          <w:p w14:paraId="469EF8C3">
            <w:pPr>
              <w:pStyle w:val="5"/>
              <w:jc w:val="both"/>
              <w:rPr>
                <w:rFonts w:hint="default"/>
                <w:sz w:val="21"/>
                <w:lang w:eastAsia="zh-CN"/>
              </w:rPr>
            </w:pPr>
            <w:r>
              <w:rPr>
                <w:sz w:val="21"/>
                <w:lang w:eastAsia="zh-CN"/>
              </w:rPr>
              <w:t>本服务需对不少于300个数据模型开展数据治理专题建模维护与实施，并定期输出月度及年度维护报告，以及调整后模型的数据分析报告。</w:t>
            </w:r>
          </w:p>
          <w:p w14:paraId="5EB0E8B7">
            <w:pPr>
              <w:pStyle w:val="5"/>
              <w:jc w:val="both"/>
              <w:rPr>
                <w:rFonts w:hint="default"/>
                <w:sz w:val="21"/>
                <w:lang w:eastAsia="zh-CN"/>
              </w:rPr>
            </w:pPr>
            <w:r>
              <w:rPr>
                <w:sz w:val="21"/>
                <w:lang w:eastAsia="zh-CN"/>
              </w:rPr>
              <w:t xml:space="preserve">4.3.1. 专题建模维护服务  </w:t>
            </w:r>
          </w:p>
          <w:p w14:paraId="71ED66F4">
            <w:pPr>
              <w:pStyle w:val="5"/>
              <w:jc w:val="both"/>
              <w:rPr>
                <w:rFonts w:hint="default"/>
                <w:sz w:val="21"/>
                <w:lang w:eastAsia="zh-CN"/>
              </w:rPr>
            </w:pPr>
            <w:r>
              <w:rPr>
                <w:sz w:val="21"/>
                <w:lang w:eastAsia="zh-CN"/>
              </w:rPr>
              <w:t>数据模型抽象描述现实世界数据特征，涵盖静态特征、动态行为和约束条件，内容包括数据结构、数据操作和数据约束，是数据资产的基础蓝图。按应用层次分为概念、逻辑和物理模型，具备非冗余、稳定、一致、易用等特性。本项目需维护15个业务专题库的数据模型，包括模型与标准同步、审核发布、差异比对和版本管理，并在数据创建阶段统一管理，输出模型版本及分析报告。</w:t>
            </w:r>
          </w:p>
          <w:p w14:paraId="718283F8">
            <w:pPr>
              <w:pStyle w:val="5"/>
              <w:jc w:val="both"/>
              <w:rPr>
                <w:rFonts w:hint="default"/>
                <w:sz w:val="21"/>
                <w:lang w:eastAsia="zh-CN"/>
              </w:rPr>
            </w:pPr>
            <w:r>
              <w:rPr>
                <w:sz w:val="21"/>
                <w:lang w:eastAsia="zh-CN"/>
              </w:rPr>
              <w:t xml:space="preserve">4.3.2. 涉企信息专题  </w:t>
            </w:r>
          </w:p>
          <w:p w14:paraId="705D0327">
            <w:pPr>
              <w:pStyle w:val="5"/>
              <w:jc w:val="both"/>
              <w:rPr>
                <w:rFonts w:hint="default"/>
                <w:sz w:val="21"/>
                <w:lang w:eastAsia="zh-CN"/>
              </w:rPr>
            </w:pPr>
            <w:r>
              <w:rPr>
                <w:sz w:val="21"/>
                <w:lang w:eastAsia="zh-CN"/>
              </w:rPr>
              <w:t>整合市场监管部门及其他部门的涉企信息，根据业务需求，从清洗后的数据中组织、关联并推送至专题库，支持专题分析。</w:t>
            </w:r>
          </w:p>
          <w:p w14:paraId="415B870F">
            <w:pPr>
              <w:pStyle w:val="5"/>
              <w:jc w:val="both"/>
              <w:rPr>
                <w:rFonts w:hint="default"/>
                <w:sz w:val="21"/>
                <w:lang w:eastAsia="zh-CN"/>
              </w:rPr>
            </w:pPr>
            <w:r>
              <w:rPr>
                <w:sz w:val="21"/>
                <w:lang w:eastAsia="zh-CN"/>
              </w:rPr>
              <w:t xml:space="preserve">4.3.3. 知识产权专题  </w:t>
            </w:r>
          </w:p>
          <w:p w14:paraId="317F99A1">
            <w:pPr>
              <w:pStyle w:val="5"/>
              <w:jc w:val="both"/>
              <w:rPr>
                <w:rFonts w:hint="default"/>
                <w:sz w:val="21"/>
                <w:lang w:eastAsia="zh-CN"/>
              </w:rPr>
            </w:pPr>
            <w:r>
              <w:rPr>
                <w:sz w:val="21"/>
                <w:lang w:eastAsia="zh-CN"/>
              </w:rPr>
              <w:t>全量汇聚并增量更新知识产权基础数据及相关部门履职中产生的知识产权业务数据，按需组织、关联并推送至专题库，支持专题分析。</w:t>
            </w:r>
          </w:p>
          <w:p w14:paraId="55C25EF2">
            <w:pPr>
              <w:pStyle w:val="5"/>
              <w:jc w:val="both"/>
              <w:rPr>
                <w:rFonts w:hint="default"/>
                <w:sz w:val="21"/>
                <w:lang w:eastAsia="zh-CN"/>
              </w:rPr>
            </w:pPr>
            <w:r>
              <w:rPr>
                <w:sz w:val="21"/>
                <w:lang w:eastAsia="zh-CN"/>
              </w:rPr>
              <w:t xml:space="preserve">4.3.4. 产品质量安全监管专题  </w:t>
            </w:r>
          </w:p>
          <w:p w14:paraId="3865876C">
            <w:pPr>
              <w:pStyle w:val="5"/>
              <w:jc w:val="both"/>
              <w:rPr>
                <w:rFonts w:hint="default"/>
                <w:sz w:val="21"/>
                <w:lang w:eastAsia="zh-CN"/>
              </w:rPr>
            </w:pPr>
            <w:r>
              <w:rPr>
                <w:sz w:val="21"/>
                <w:lang w:eastAsia="zh-CN"/>
              </w:rPr>
              <w:t>汇聚并更新市、区市场监管局及镇街分局的产品质量监督抽查、日常检查、专项检查及不合格后处理数据，按需推送至专题库，支持专题分析。</w:t>
            </w:r>
          </w:p>
          <w:p w14:paraId="30F80021">
            <w:pPr>
              <w:pStyle w:val="5"/>
              <w:jc w:val="both"/>
              <w:rPr>
                <w:rFonts w:hint="default"/>
                <w:sz w:val="21"/>
                <w:lang w:eastAsia="zh-CN"/>
              </w:rPr>
            </w:pPr>
            <w:r>
              <w:rPr>
                <w:sz w:val="21"/>
                <w:lang w:eastAsia="zh-CN"/>
              </w:rPr>
              <w:t xml:space="preserve">4.3.5. 抽样检验专题  </w:t>
            </w:r>
          </w:p>
          <w:p w14:paraId="75D8C54A">
            <w:pPr>
              <w:pStyle w:val="5"/>
              <w:jc w:val="both"/>
              <w:rPr>
                <w:rFonts w:hint="default"/>
                <w:sz w:val="21"/>
                <w:lang w:eastAsia="zh-CN"/>
              </w:rPr>
            </w:pPr>
            <w:r>
              <w:rPr>
                <w:sz w:val="21"/>
                <w:lang w:eastAsia="zh-CN"/>
              </w:rPr>
              <w:t>汇聚并更新全市食品、药品监督抽检及食用农产品快检数据，按需推送至专题库，支持专题分析。</w:t>
            </w:r>
          </w:p>
          <w:p w14:paraId="026248F3">
            <w:pPr>
              <w:pStyle w:val="5"/>
              <w:jc w:val="both"/>
              <w:rPr>
                <w:rFonts w:hint="default"/>
                <w:sz w:val="21"/>
                <w:lang w:eastAsia="zh-CN"/>
              </w:rPr>
            </w:pPr>
            <w:r>
              <w:rPr>
                <w:sz w:val="21"/>
                <w:lang w:eastAsia="zh-CN"/>
              </w:rPr>
              <w:t xml:space="preserve">4.3.6. 食品安全监管专题  </w:t>
            </w:r>
          </w:p>
          <w:p w14:paraId="4F0180FA">
            <w:pPr>
              <w:pStyle w:val="5"/>
              <w:jc w:val="both"/>
              <w:rPr>
                <w:rFonts w:hint="default"/>
                <w:sz w:val="21"/>
                <w:lang w:eastAsia="zh-CN"/>
              </w:rPr>
            </w:pPr>
            <w:r>
              <w:rPr>
                <w:sz w:val="21"/>
                <w:lang w:eastAsia="zh-CN"/>
              </w:rPr>
              <w:t>汇聚并更新全市食品生产、销售、餐饮服务单位监督检查数据，以及企业自查和农贸市场、冷库的监管数据，按需推送至专题库，支持专题分析。</w:t>
            </w:r>
          </w:p>
          <w:p w14:paraId="496EDA29">
            <w:pPr>
              <w:pStyle w:val="5"/>
              <w:jc w:val="both"/>
              <w:rPr>
                <w:rFonts w:hint="default"/>
                <w:sz w:val="21"/>
                <w:lang w:eastAsia="zh-CN"/>
              </w:rPr>
            </w:pPr>
            <w:r>
              <w:rPr>
                <w:sz w:val="21"/>
                <w:lang w:eastAsia="zh-CN"/>
              </w:rPr>
              <w:t xml:space="preserve">4.3.7. 药品和医疗器械安全监管专题  </w:t>
            </w:r>
          </w:p>
          <w:p w14:paraId="6B9B97F5">
            <w:pPr>
              <w:pStyle w:val="5"/>
              <w:jc w:val="both"/>
              <w:rPr>
                <w:rFonts w:hint="default"/>
                <w:sz w:val="21"/>
                <w:lang w:eastAsia="zh-CN"/>
              </w:rPr>
            </w:pPr>
            <w:r>
              <w:rPr>
                <w:sz w:val="21"/>
                <w:lang w:eastAsia="zh-CN"/>
              </w:rPr>
              <w:t>归集并动态更新零售药店、医疗器械经营企业及一类生产企业日常监管和自查数据，按需推送至专题库，支持专题分析。</w:t>
            </w:r>
          </w:p>
          <w:p w14:paraId="4A0A119C">
            <w:pPr>
              <w:pStyle w:val="5"/>
              <w:jc w:val="both"/>
              <w:rPr>
                <w:rFonts w:hint="default"/>
                <w:sz w:val="21"/>
                <w:lang w:eastAsia="zh-CN"/>
              </w:rPr>
            </w:pPr>
            <w:r>
              <w:rPr>
                <w:sz w:val="21"/>
                <w:lang w:eastAsia="zh-CN"/>
              </w:rPr>
              <w:t xml:space="preserve">4.3.8. 特种设备监管专题  </w:t>
            </w:r>
          </w:p>
          <w:p w14:paraId="27C8CAB3">
            <w:pPr>
              <w:pStyle w:val="5"/>
              <w:jc w:val="both"/>
              <w:rPr>
                <w:rFonts w:hint="default"/>
                <w:sz w:val="21"/>
                <w:lang w:eastAsia="zh-CN"/>
              </w:rPr>
            </w:pPr>
            <w:r>
              <w:rPr>
                <w:sz w:val="21"/>
                <w:lang w:eastAsia="zh-CN"/>
              </w:rPr>
              <w:t>汇聚并更新全市特种设备行政审批、日常监察、举报投诉核查、专项整治及检验检测数据，按需推送至专题库，支持专题分析。</w:t>
            </w:r>
          </w:p>
          <w:p w14:paraId="783CF9D2">
            <w:pPr>
              <w:pStyle w:val="5"/>
              <w:jc w:val="both"/>
              <w:rPr>
                <w:rFonts w:hint="default"/>
                <w:sz w:val="21"/>
                <w:lang w:eastAsia="zh-CN"/>
              </w:rPr>
            </w:pPr>
            <w:r>
              <w:rPr>
                <w:sz w:val="21"/>
                <w:lang w:eastAsia="zh-CN"/>
              </w:rPr>
              <w:t xml:space="preserve">4.3.9. 网络交易与广告监管专题  </w:t>
            </w:r>
          </w:p>
          <w:p w14:paraId="1CCE4848">
            <w:pPr>
              <w:pStyle w:val="5"/>
              <w:jc w:val="both"/>
              <w:rPr>
                <w:rFonts w:hint="default"/>
                <w:sz w:val="21"/>
                <w:lang w:eastAsia="zh-CN"/>
              </w:rPr>
            </w:pPr>
            <w:r>
              <w:rPr>
                <w:sz w:val="21"/>
                <w:lang w:eastAsia="zh-CN"/>
              </w:rPr>
              <w:t>建立并动态更新户外、互联网、传统媒体广告及网络交易监管资源库，按需推送至专题库，支持专题分析。</w:t>
            </w:r>
          </w:p>
          <w:p w14:paraId="2DD93C26">
            <w:pPr>
              <w:pStyle w:val="5"/>
              <w:jc w:val="both"/>
              <w:rPr>
                <w:rFonts w:hint="default"/>
                <w:sz w:val="21"/>
                <w:lang w:eastAsia="zh-CN"/>
              </w:rPr>
            </w:pPr>
            <w:r>
              <w:rPr>
                <w:sz w:val="21"/>
                <w:lang w:eastAsia="zh-CN"/>
              </w:rPr>
              <w:t xml:space="preserve">4.3.10. 消费投诉举报专题  </w:t>
            </w:r>
          </w:p>
          <w:p w14:paraId="5C0622CA">
            <w:pPr>
              <w:pStyle w:val="5"/>
              <w:jc w:val="both"/>
              <w:rPr>
                <w:rFonts w:hint="default"/>
                <w:sz w:val="21"/>
                <w:lang w:eastAsia="zh-CN"/>
              </w:rPr>
            </w:pPr>
            <w:r>
              <w:rPr>
                <w:sz w:val="21"/>
                <w:lang w:eastAsia="zh-CN"/>
              </w:rPr>
              <w:t>汇集全市消费者投诉举报数据，建立专题数据库，按需推送至专题库，支持专题分析。</w:t>
            </w:r>
          </w:p>
          <w:p w14:paraId="1067E7D5">
            <w:pPr>
              <w:pStyle w:val="5"/>
              <w:jc w:val="both"/>
              <w:rPr>
                <w:rFonts w:hint="default"/>
                <w:sz w:val="21"/>
                <w:lang w:eastAsia="zh-CN"/>
              </w:rPr>
            </w:pPr>
            <w:r>
              <w:rPr>
                <w:sz w:val="21"/>
                <w:lang w:eastAsia="zh-CN"/>
              </w:rPr>
              <w:t xml:space="preserve">4.3.11. 执法办案专题  </w:t>
            </w:r>
          </w:p>
          <w:p w14:paraId="17F62944">
            <w:pPr>
              <w:pStyle w:val="5"/>
              <w:jc w:val="both"/>
              <w:rPr>
                <w:rFonts w:hint="default"/>
                <w:sz w:val="21"/>
                <w:lang w:eastAsia="zh-CN"/>
              </w:rPr>
            </w:pPr>
            <w:r>
              <w:rPr>
                <w:sz w:val="21"/>
                <w:lang w:eastAsia="zh-CN"/>
              </w:rPr>
              <w:t>通过回流国家市场监管总局执法办案系统数据，实现违法案件数据实时、全量归集和结构化存储，按需推送至专题库，支持专题分析。</w:t>
            </w:r>
          </w:p>
          <w:p w14:paraId="19E3BD98">
            <w:pPr>
              <w:pStyle w:val="5"/>
              <w:jc w:val="both"/>
              <w:rPr>
                <w:rFonts w:hint="default"/>
                <w:sz w:val="21"/>
                <w:lang w:eastAsia="zh-CN"/>
              </w:rPr>
            </w:pPr>
            <w:r>
              <w:rPr>
                <w:sz w:val="21"/>
                <w:lang w:eastAsia="zh-CN"/>
              </w:rPr>
              <w:t xml:space="preserve">4.3.12. 计量专题  </w:t>
            </w:r>
          </w:p>
          <w:p w14:paraId="79181813">
            <w:pPr>
              <w:pStyle w:val="5"/>
              <w:jc w:val="both"/>
              <w:rPr>
                <w:rFonts w:hint="default"/>
                <w:sz w:val="21"/>
                <w:lang w:eastAsia="zh-CN"/>
              </w:rPr>
            </w:pPr>
            <w:r>
              <w:rPr>
                <w:sz w:val="21"/>
                <w:lang w:eastAsia="zh-CN"/>
              </w:rPr>
              <w:t>汇聚并更新17类计量监管对象库数据，包括法定计量检定机构、医疗机构、加油站、眼镜店、能效/水效标识企业等，按需推送至专题库，支持专题分析。</w:t>
            </w:r>
          </w:p>
          <w:p w14:paraId="2BA9A418">
            <w:pPr>
              <w:pStyle w:val="5"/>
              <w:jc w:val="both"/>
              <w:rPr>
                <w:rFonts w:hint="default"/>
                <w:sz w:val="21"/>
                <w:lang w:eastAsia="zh-CN"/>
              </w:rPr>
            </w:pPr>
            <w:r>
              <w:rPr>
                <w:sz w:val="21"/>
                <w:lang w:eastAsia="zh-CN"/>
              </w:rPr>
              <w:t xml:space="preserve">4.3.13. 标准专题  </w:t>
            </w:r>
          </w:p>
          <w:p w14:paraId="220F48F3">
            <w:pPr>
              <w:pStyle w:val="5"/>
              <w:jc w:val="both"/>
              <w:rPr>
                <w:rFonts w:hint="default"/>
                <w:sz w:val="21"/>
                <w:lang w:eastAsia="zh-CN"/>
              </w:rPr>
            </w:pPr>
            <w:r>
              <w:rPr>
                <w:sz w:val="21"/>
                <w:lang w:eastAsia="zh-CN"/>
              </w:rPr>
              <w:t>汇聚并更新标准制定、检验机构业务数据及监管对象数据，统一全市市场监管数据治理标准，按需推送至专题库，支持专题分析。</w:t>
            </w:r>
          </w:p>
          <w:p w14:paraId="1FA960A2">
            <w:pPr>
              <w:pStyle w:val="5"/>
              <w:jc w:val="both"/>
              <w:rPr>
                <w:rFonts w:hint="default"/>
                <w:sz w:val="21"/>
                <w:lang w:eastAsia="zh-CN"/>
              </w:rPr>
            </w:pPr>
            <w:r>
              <w:rPr>
                <w:sz w:val="21"/>
                <w:lang w:eastAsia="zh-CN"/>
              </w:rPr>
              <w:t xml:space="preserve">4.3.14. 认证认可专题  </w:t>
            </w:r>
          </w:p>
          <w:p w14:paraId="5B2F5A0F">
            <w:pPr>
              <w:pStyle w:val="5"/>
              <w:jc w:val="both"/>
              <w:rPr>
                <w:rFonts w:hint="default"/>
                <w:sz w:val="21"/>
                <w:lang w:eastAsia="zh-CN"/>
              </w:rPr>
            </w:pPr>
            <w:r>
              <w:rPr>
                <w:sz w:val="21"/>
                <w:lang w:eastAsia="zh-CN"/>
              </w:rPr>
              <w:t>汇聚并更新认证、认可、检查机构及实验室等相关业务数据和监管对象数据，按需推送至专题库，支持专题分析。</w:t>
            </w:r>
          </w:p>
          <w:p w14:paraId="5FE904D4">
            <w:pPr>
              <w:pStyle w:val="5"/>
              <w:jc w:val="both"/>
              <w:rPr>
                <w:rFonts w:hint="default"/>
                <w:sz w:val="21"/>
                <w:lang w:eastAsia="zh-CN"/>
              </w:rPr>
            </w:pPr>
            <w:r>
              <w:rPr>
                <w:sz w:val="21"/>
                <w:lang w:eastAsia="zh-CN"/>
              </w:rPr>
              <w:t xml:space="preserve">4.3.15. 互联网+监管专题  </w:t>
            </w:r>
          </w:p>
          <w:p w14:paraId="579462FB">
            <w:pPr>
              <w:pStyle w:val="5"/>
              <w:jc w:val="both"/>
              <w:rPr>
                <w:rFonts w:hint="default"/>
                <w:sz w:val="21"/>
                <w:lang w:eastAsia="zh-CN"/>
              </w:rPr>
            </w:pPr>
            <w:r>
              <w:rPr>
                <w:sz w:val="21"/>
                <w:lang w:eastAsia="zh-CN"/>
              </w:rPr>
              <w:t>汇集双随机监管、投诉举报、风险预警、信用监管等“互联网+监管”数据，按需推送至专题库，支持专题分析。</w:t>
            </w:r>
          </w:p>
          <w:p w14:paraId="17FECDC3">
            <w:pPr>
              <w:pStyle w:val="5"/>
              <w:jc w:val="both"/>
              <w:rPr>
                <w:rFonts w:hint="default"/>
                <w:sz w:val="21"/>
                <w:lang w:eastAsia="zh-CN"/>
              </w:rPr>
            </w:pPr>
            <w:r>
              <w:rPr>
                <w:sz w:val="21"/>
                <w:lang w:eastAsia="zh-CN"/>
              </w:rPr>
              <w:t xml:space="preserve">4.3.16. 农贸市场专题  </w:t>
            </w:r>
          </w:p>
          <w:p w14:paraId="4C9C3BFA">
            <w:pPr>
              <w:pStyle w:val="5"/>
              <w:jc w:val="both"/>
              <w:rPr>
                <w:rFonts w:hint="default"/>
                <w:sz w:val="21"/>
                <w:lang w:eastAsia="zh-CN"/>
              </w:rPr>
            </w:pPr>
            <w:r>
              <w:rPr>
                <w:sz w:val="21"/>
                <w:lang w:eastAsia="zh-CN"/>
              </w:rPr>
              <w:t>汇聚并更新全市农贸市场行政审批、日常监管、投诉核查、食品销售、食用农产品及检验检测数据，按需推送至专题库，支持专题分析。</w:t>
            </w:r>
          </w:p>
        </w:tc>
      </w:tr>
      <w:tr w14:paraId="6C4FC6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59A0D7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63F8B72">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7A4F8B2">
            <w:pPr>
              <w:pStyle w:val="5"/>
              <w:jc w:val="both"/>
              <w:rPr>
                <w:rFonts w:hint="default"/>
                <w:sz w:val="21"/>
              </w:rPr>
            </w:pPr>
            <w:r>
              <w:rPr>
                <w:sz w:val="21"/>
              </w:rPr>
              <w:t>4.4.工业产品监管档案数据治理</w:t>
            </w:r>
          </w:p>
          <w:p w14:paraId="7FAE1CA5">
            <w:pPr>
              <w:pStyle w:val="5"/>
              <w:ind w:left="425" w:hanging="425"/>
              <w:jc w:val="both"/>
              <w:rPr>
                <w:rFonts w:hint="default"/>
                <w:sz w:val="21"/>
                <w:lang w:eastAsia="zh-CN"/>
              </w:rPr>
            </w:pPr>
            <w:r>
              <w:rPr>
                <w:sz w:val="21"/>
                <w:lang w:eastAsia="zh-CN"/>
              </w:rPr>
              <w:t xml:space="preserve">对全市工业产品企业监管档案数据进行全面治理，数据来源包括监督抽查、检查、地市上报、企业自主上报、粤品通注册、省抽、外单位移送等。因错误数据影响统计分析和业务开展，需开展以下治理工作：  </w:t>
            </w:r>
          </w:p>
          <w:p w14:paraId="0F94480D">
            <w:pPr>
              <w:pStyle w:val="5"/>
              <w:ind w:left="425" w:hanging="425"/>
              <w:jc w:val="both"/>
              <w:rPr>
                <w:rFonts w:hint="default"/>
                <w:sz w:val="21"/>
                <w:lang w:eastAsia="zh-CN"/>
              </w:rPr>
            </w:pPr>
            <w:r>
              <w:rPr>
                <w:sz w:val="21"/>
                <w:lang w:eastAsia="zh-CN"/>
              </w:rPr>
              <w:t xml:space="preserve">（1）排查疑似企业信息有误名单，发科室核实后更正，包括信用代码、名称、法人、类型、地址等错误，需人工核实补全或更正，对信用代码和名称规范但不匹配的数据也需人工处理。  </w:t>
            </w:r>
          </w:p>
          <w:p w14:paraId="09DF6EE8">
            <w:pPr>
              <w:pStyle w:val="5"/>
              <w:ind w:left="425" w:hanging="425"/>
              <w:jc w:val="both"/>
              <w:rPr>
                <w:rFonts w:hint="default"/>
                <w:sz w:val="21"/>
                <w:lang w:eastAsia="zh-CN"/>
              </w:rPr>
            </w:pPr>
            <w:r>
              <w:rPr>
                <w:sz w:val="21"/>
                <w:lang w:eastAsia="zh-CN"/>
              </w:rPr>
              <w:t xml:space="preserve">（2）治理省抽、外单位移送导致的无信用代码、企业简称、标称生产者错误等问题。  </w:t>
            </w:r>
          </w:p>
          <w:p w14:paraId="39FE0C33">
            <w:pPr>
              <w:pStyle w:val="5"/>
              <w:ind w:left="425" w:hanging="425"/>
              <w:jc w:val="both"/>
              <w:rPr>
                <w:rFonts w:hint="default"/>
                <w:sz w:val="21"/>
                <w:lang w:eastAsia="zh-CN"/>
              </w:rPr>
            </w:pPr>
            <w:r>
              <w:rPr>
                <w:sz w:val="21"/>
                <w:lang w:eastAsia="zh-CN"/>
              </w:rPr>
              <w:t xml:space="preserve">（3）治理企业所属地区不规范或错误的数据。  </w:t>
            </w:r>
          </w:p>
          <w:p w14:paraId="1AC463F3">
            <w:pPr>
              <w:pStyle w:val="5"/>
              <w:ind w:left="425" w:hanging="425"/>
              <w:jc w:val="both"/>
              <w:rPr>
                <w:rFonts w:hint="default"/>
                <w:sz w:val="21"/>
                <w:lang w:eastAsia="zh-CN"/>
              </w:rPr>
            </w:pPr>
            <w:r>
              <w:rPr>
                <w:sz w:val="21"/>
                <w:lang w:eastAsia="zh-CN"/>
              </w:rPr>
              <w:t xml:space="preserve">（4）清理已停产企业，按规则梳理疑似名单交科室确认后标记。  </w:t>
            </w:r>
          </w:p>
          <w:p w14:paraId="01C25BD0">
            <w:pPr>
              <w:pStyle w:val="5"/>
              <w:ind w:left="425" w:hanging="425"/>
              <w:jc w:val="both"/>
              <w:rPr>
                <w:rFonts w:hint="default"/>
                <w:sz w:val="21"/>
                <w:lang w:eastAsia="zh-CN"/>
              </w:rPr>
            </w:pPr>
            <w:r>
              <w:rPr>
                <w:sz w:val="21"/>
                <w:lang w:eastAsia="zh-CN"/>
              </w:rPr>
              <w:t xml:space="preserve">（5）清理非工业产品企业，按规则梳理疑似名单交科室确认后标记。  </w:t>
            </w:r>
          </w:p>
          <w:p w14:paraId="07C7E33C">
            <w:pPr>
              <w:pStyle w:val="5"/>
              <w:ind w:left="425" w:hanging="425"/>
              <w:jc w:val="both"/>
              <w:rPr>
                <w:rFonts w:hint="default"/>
                <w:sz w:val="21"/>
                <w:lang w:eastAsia="zh-CN"/>
              </w:rPr>
            </w:pPr>
            <w:r>
              <w:rPr>
                <w:sz w:val="21"/>
                <w:lang w:eastAsia="zh-CN"/>
              </w:rPr>
              <w:t xml:space="preserve">（6）更新企业最新状态，对注销、迁出等企业进行标记。  </w:t>
            </w:r>
          </w:p>
          <w:p w14:paraId="57831A96">
            <w:pPr>
              <w:pStyle w:val="5"/>
              <w:ind w:left="425" w:hanging="425"/>
              <w:jc w:val="both"/>
              <w:rPr>
                <w:rFonts w:hint="default"/>
                <w:sz w:val="21"/>
                <w:lang w:eastAsia="zh-CN"/>
              </w:rPr>
            </w:pPr>
            <w:r>
              <w:rPr>
                <w:sz w:val="21"/>
                <w:lang w:eastAsia="zh-CN"/>
              </w:rPr>
              <w:t xml:space="preserve">治理后数据用于：  </w:t>
            </w:r>
          </w:p>
          <w:p w14:paraId="42077BB1">
            <w:pPr>
              <w:pStyle w:val="5"/>
              <w:ind w:left="425" w:hanging="425"/>
              <w:jc w:val="both"/>
              <w:rPr>
                <w:rFonts w:hint="default"/>
                <w:sz w:val="21"/>
                <w:lang w:eastAsia="zh-CN"/>
              </w:rPr>
            </w:pPr>
            <w:r>
              <w:rPr>
                <w:sz w:val="21"/>
                <w:lang w:eastAsia="zh-CN"/>
              </w:rPr>
              <w:t xml:space="preserve">1）推送省局，完成建库绩效考核指标。  </w:t>
            </w:r>
          </w:p>
          <w:p w14:paraId="3CFFB2C1">
            <w:pPr>
              <w:pStyle w:val="5"/>
              <w:ind w:left="425" w:hanging="425"/>
              <w:jc w:val="both"/>
              <w:rPr>
                <w:rFonts w:hint="default"/>
                <w:sz w:val="21"/>
                <w:lang w:eastAsia="zh-CN"/>
              </w:rPr>
            </w:pPr>
            <w:r>
              <w:rPr>
                <w:sz w:val="21"/>
                <w:lang w:eastAsia="zh-CN"/>
              </w:rPr>
              <w:t xml:space="preserve">2）推送至数字底座。  </w:t>
            </w:r>
          </w:p>
          <w:p w14:paraId="02AC949D">
            <w:pPr>
              <w:pStyle w:val="5"/>
              <w:ind w:left="425" w:hanging="425"/>
              <w:jc w:val="both"/>
              <w:rPr>
                <w:rFonts w:hint="default"/>
                <w:sz w:val="21"/>
                <w:lang w:eastAsia="zh-CN"/>
              </w:rPr>
            </w:pPr>
            <w:r>
              <w:rPr>
                <w:sz w:val="21"/>
                <w:lang w:eastAsia="zh-CN"/>
              </w:rPr>
              <w:t>3）支持智慧大屏及相关报表统计分析。</w:t>
            </w:r>
          </w:p>
          <w:p w14:paraId="0482BA63">
            <w:pPr>
              <w:pStyle w:val="5"/>
              <w:jc w:val="both"/>
              <w:rPr>
                <w:rFonts w:hint="default"/>
                <w:sz w:val="21"/>
                <w:lang w:eastAsia="zh-CN"/>
              </w:rPr>
            </w:pPr>
            <w:r>
              <w:rPr>
                <w:sz w:val="21"/>
                <w:lang w:eastAsia="zh-CN"/>
              </w:rPr>
              <w:t>服务交付物</w:t>
            </w:r>
          </w:p>
          <w:p w14:paraId="08DF4734">
            <w:pPr>
              <w:pStyle w:val="5"/>
              <w:jc w:val="both"/>
              <w:rPr>
                <w:rFonts w:hint="default"/>
                <w:sz w:val="21"/>
                <w:lang w:eastAsia="zh-CN"/>
              </w:rPr>
            </w:pPr>
            <w:r>
              <w:rPr>
                <w:sz w:val="21"/>
                <w:lang w:eastAsia="zh-CN"/>
              </w:rPr>
              <w:t>本服务产出佛山市工业产品企业监管档案治理成果，含企业信息更正、地区更正、停产及非工业企业标记等数据集，并输出数据治理简报。治理后数据可支撑省局考核、数字底座、智慧大屏等。</w:t>
            </w:r>
          </w:p>
        </w:tc>
      </w:tr>
      <w:tr w14:paraId="115C6F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537DEE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19F5FA0">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6462C26">
            <w:pPr>
              <w:pStyle w:val="5"/>
              <w:jc w:val="both"/>
              <w:rPr>
                <w:rFonts w:hint="default"/>
                <w:sz w:val="21"/>
              </w:rPr>
            </w:pPr>
            <w:r>
              <w:rPr>
                <w:sz w:val="21"/>
              </w:rPr>
              <w:t>4.5.工业产品抽检数据治理</w:t>
            </w:r>
          </w:p>
          <w:p w14:paraId="1BF533D7">
            <w:pPr>
              <w:pStyle w:val="5"/>
              <w:jc w:val="both"/>
              <w:rPr>
                <w:rFonts w:hint="default"/>
                <w:sz w:val="21"/>
                <w:lang w:eastAsia="zh-CN"/>
              </w:rPr>
            </w:pPr>
            <w:r>
              <w:rPr>
                <w:sz w:val="21"/>
                <w:lang w:eastAsia="zh-CN"/>
              </w:rPr>
              <w:t>对2007年至投标截止日当月约10多万条工业产品抽检数据（国抽、省抽、市抽、区抽、外单位移送）进行梳理，开展质量分析、智慧大屏展示，实现多维查询、多维分析、交叉分析与趋势分析。按抽检科要求，处理总局、省局抽查目录及佛山本地重点支柱产业的历年抽检数据，依据不合格发现率、抽查覆盖率等指标汇总，建立元数据目录与指标数据，为上层应用提供支持。主要工作包括：（1）数据采集：按佛山本地产品目录，汇总采集各类抽检及移送数据并存储。（2）数据处理：以佛山支柱产业与省局目录为基础，融合各类抽检数据，对无法匹配的外部数据建立规则自动归并，形成多维数据基础。（3）数据建模：基于不合格发现率、抽查覆盖率、信用分类等指标进行二次加工，形成年度及趋势指标，支撑智慧大屏统计分析。治理后的数据用于：1）推送至数字底座平台；2）对接数字底座平台接口，为智慧大屏指标展示提供数据支持。</w:t>
            </w:r>
          </w:p>
          <w:p w14:paraId="678AF754">
            <w:pPr>
              <w:pStyle w:val="5"/>
              <w:jc w:val="both"/>
              <w:rPr>
                <w:rFonts w:hint="default"/>
                <w:sz w:val="21"/>
                <w:lang w:eastAsia="zh-CN"/>
              </w:rPr>
            </w:pPr>
            <w:r>
              <w:rPr>
                <w:sz w:val="21"/>
                <w:lang w:eastAsia="zh-CN"/>
              </w:rPr>
              <w:t>服务交付物</w:t>
            </w:r>
          </w:p>
          <w:p w14:paraId="19D6CB45">
            <w:pPr>
              <w:pStyle w:val="5"/>
              <w:jc w:val="both"/>
              <w:rPr>
                <w:rFonts w:hint="default"/>
                <w:sz w:val="21"/>
                <w:lang w:eastAsia="zh-CN"/>
              </w:rPr>
            </w:pPr>
            <w:r>
              <w:rPr>
                <w:sz w:val="21"/>
                <w:lang w:eastAsia="zh-CN"/>
              </w:rPr>
              <w:t>本服务产出佛山2007年至投标截止日当月约10万条工业产品抽检数据（含国抽、省抽、市抽、区抽、外单位移送）治理成果，涵盖被抽主体、标称生产者、被检产品、检验结果等基础数据集及智慧大屏指标数据集，并输出数据治理简报。治理后数据可支撑数字底座推送与智慧大屏指标展示需求。</w:t>
            </w:r>
          </w:p>
        </w:tc>
      </w:tr>
      <w:tr w14:paraId="0DFC81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4FA20F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419E9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43E9BCF">
            <w:pPr>
              <w:pStyle w:val="5"/>
              <w:jc w:val="both"/>
              <w:rPr>
                <w:rFonts w:hint="default"/>
                <w:sz w:val="21"/>
              </w:rPr>
            </w:pPr>
            <w:r>
              <w:rPr>
                <w:sz w:val="21"/>
              </w:rPr>
              <w:t>4.6.省双随机平台数据运营服务</w:t>
            </w:r>
          </w:p>
          <w:p w14:paraId="41E3F4D6">
            <w:pPr>
              <w:pStyle w:val="5"/>
              <w:jc w:val="both"/>
              <w:rPr>
                <w:rFonts w:hint="default"/>
                <w:sz w:val="21"/>
                <w:lang w:eastAsia="zh-CN"/>
              </w:rPr>
            </w:pPr>
            <w:r>
              <w:rPr>
                <w:sz w:val="21"/>
                <w:lang w:eastAsia="zh-CN"/>
              </w:rPr>
              <w:t>4.6.1. 服务内容</w:t>
            </w:r>
          </w:p>
          <w:p w14:paraId="3E21C26F">
            <w:pPr>
              <w:pStyle w:val="5"/>
              <w:jc w:val="both"/>
              <w:rPr>
                <w:rFonts w:hint="default"/>
                <w:sz w:val="21"/>
                <w:lang w:eastAsia="zh-CN"/>
              </w:rPr>
            </w:pPr>
            <w:r>
              <w:rPr>
                <w:rFonts w:hint="default"/>
                <w:sz w:val="21"/>
                <w:lang w:eastAsia="zh-CN"/>
              </w:rPr>
              <w:t>（1）双随机系统数据省市同步服务：按广东省“双随机一公开”平台数据标准，对佛山市智慧监管平台双随机数据开展同步，包括格式转换、问题跟踪、脚本编写部署。</w:t>
            </w:r>
          </w:p>
          <w:p w14:paraId="0FD34B73">
            <w:pPr>
              <w:pStyle w:val="5"/>
              <w:jc w:val="both"/>
              <w:rPr>
                <w:rFonts w:hint="default"/>
                <w:sz w:val="21"/>
                <w:lang w:eastAsia="zh-CN"/>
              </w:rPr>
            </w:pPr>
            <w:r>
              <w:rPr>
                <w:rFonts w:hint="default"/>
                <w:sz w:val="21"/>
                <w:lang w:eastAsia="zh-CN"/>
              </w:rPr>
              <w:t>（2）双随机业务流程配置优化服务：分析省平台统计口径，调整佛山平台统计模块及脚本，保持一致。统计维度：1）本单位抽查工作：跨部门计划数、任务数、实施完成情况、已检主体、完成率、清单、人员等；2）抽查计划综合：计划编号、名称、类型、日期、部门、状态；3）同级联席单位：区划、单位、计划/任务/对象数（本部门、跨部门等）；4）各单位汇总：区划、计划/任务/对象数、抽查清单；5）人员工作：姓名、单位、部门、时间、本部门及跨部门检查数；6）公告公示：计划数、任务数、对象数、结果户数；7）各区推进：区划、清单数、计划覆盖、联合抽查占比、企业抽查、组织情况、比例设定。</w:t>
            </w:r>
          </w:p>
          <w:p w14:paraId="5AC07DFF">
            <w:pPr>
              <w:pStyle w:val="5"/>
              <w:jc w:val="both"/>
              <w:rPr>
                <w:rFonts w:hint="default"/>
                <w:sz w:val="21"/>
              </w:rPr>
            </w:pPr>
            <w:r>
              <w:rPr>
                <w:sz w:val="21"/>
              </w:rPr>
              <w:t>服务交付物</w:t>
            </w:r>
          </w:p>
          <w:p w14:paraId="19263145">
            <w:pPr>
              <w:pStyle w:val="5"/>
              <w:jc w:val="both"/>
              <w:rPr>
                <w:rFonts w:hint="default"/>
                <w:sz w:val="21"/>
              </w:rPr>
            </w:pPr>
            <w:r>
              <w:rPr>
                <w:sz w:val="21"/>
              </w:rPr>
              <w:t>1、《广东省“双随机一公开”综合监管平台数据共享标准规范》1份；2、《广东省“双随机一公开”综合监管平台数据推送异常问题数据清单》1份；3、《佛山市智慧市场监管一体化平台双随机统计分析适配优化脚本文件》1份；4、《佛山市智慧市场监管一体化平台双随机统计分析数据报告》1份。</w:t>
            </w:r>
          </w:p>
        </w:tc>
      </w:tr>
      <w:tr w14:paraId="44D6F2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B61BACE">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E92438B">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E8FF48B">
            <w:pPr>
              <w:pStyle w:val="5"/>
              <w:jc w:val="both"/>
              <w:rPr>
                <w:rFonts w:hint="default" w:ascii="宋体" w:hAnsi="宋体" w:eastAsia="宋体" w:cs="宋体"/>
                <w:sz w:val="21"/>
              </w:rPr>
            </w:pPr>
            <w:r>
              <w:rPr>
                <w:rFonts w:ascii="宋体" w:hAnsi="宋体" w:eastAsia="宋体" w:cs="宋体"/>
                <w:sz w:val="21"/>
              </w:rPr>
              <w:t>4.7.无事不扰主体数据分析服务</w:t>
            </w:r>
          </w:p>
          <w:p w14:paraId="650483D1">
            <w:pPr>
              <w:pStyle w:val="5"/>
              <w:jc w:val="both"/>
              <w:rPr>
                <w:rFonts w:hint="default" w:ascii="宋体" w:hAnsi="宋体" w:eastAsia="宋体" w:cs="宋体"/>
                <w:sz w:val="21"/>
                <w:lang w:eastAsia="zh-CN"/>
              </w:rPr>
            </w:pPr>
            <w:r>
              <w:rPr>
                <w:rFonts w:ascii="宋体" w:hAnsi="宋体" w:eastAsia="宋体" w:cs="宋体"/>
                <w:sz w:val="21"/>
                <w:lang w:eastAsia="zh-CN"/>
              </w:rPr>
              <w:t>本项服务包括数据资源整合梳理、数据清洗与质量提升、多源数据关联融合、主体清单精准匹配、常态化更新机制建设及服务沟通协调等。</w:t>
            </w:r>
          </w:p>
          <w:p w14:paraId="64FB2FA6">
            <w:pPr>
              <w:pStyle w:val="5"/>
              <w:jc w:val="both"/>
              <w:rPr>
                <w:rFonts w:hint="default" w:ascii="宋体" w:hAnsi="宋体" w:eastAsia="宋体" w:cs="宋体"/>
                <w:sz w:val="21"/>
                <w:lang w:eastAsia="zh-CN"/>
              </w:rPr>
            </w:pPr>
            <w:r>
              <w:rPr>
                <w:rFonts w:ascii="宋体" w:hAnsi="宋体" w:eastAsia="宋体" w:cs="宋体"/>
                <w:sz w:val="21"/>
                <w:lang w:eastAsia="zh-CN"/>
              </w:rPr>
              <w:t xml:space="preserve">4.7.1 数据资源整合与梳理  </w:t>
            </w:r>
          </w:p>
          <w:p w14:paraId="4A72D6D5">
            <w:pPr>
              <w:pStyle w:val="5"/>
              <w:jc w:val="both"/>
              <w:rPr>
                <w:rFonts w:hint="default" w:ascii="宋体" w:hAnsi="宋体" w:eastAsia="宋体" w:cs="宋体"/>
                <w:sz w:val="21"/>
                <w:lang w:eastAsia="zh-CN"/>
              </w:rPr>
            </w:pPr>
            <w:r>
              <w:rPr>
                <w:rFonts w:ascii="宋体" w:hAnsi="宋体" w:eastAsia="宋体" w:cs="宋体"/>
                <w:sz w:val="21"/>
                <w:lang w:eastAsia="zh-CN"/>
              </w:rPr>
              <w:t xml:space="preserve">基于无事不扰主体名单涉及的三十余份数据资源进行盘点整合，明确数据来源、类型、字段含义及业务关联，制定纳入规则，具体包括：  </w:t>
            </w:r>
          </w:p>
          <w:p w14:paraId="23E0B6BD">
            <w:pPr>
              <w:pStyle w:val="5"/>
              <w:jc w:val="both"/>
              <w:rPr>
                <w:rFonts w:hint="default" w:ascii="宋体" w:hAnsi="宋体" w:eastAsia="宋体" w:cs="宋体"/>
                <w:sz w:val="21"/>
                <w:lang w:eastAsia="zh-CN"/>
              </w:rPr>
            </w:pPr>
            <w:r>
              <w:rPr>
                <w:rFonts w:ascii="宋体" w:hAnsi="宋体" w:eastAsia="宋体" w:cs="宋体"/>
                <w:sz w:val="21"/>
                <w:lang w:eastAsia="zh-CN"/>
              </w:rPr>
              <w:t xml:space="preserve">(1) 业务需求调研：与监管、业务部门沟通，明确核心目标，梳理数据需求优先级。  </w:t>
            </w:r>
          </w:p>
          <w:p w14:paraId="266EF6C0">
            <w:pPr>
              <w:pStyle w:val="5"/>
              <w:jc w:val="both"/>
              <w:rPr>
                <w:rFonts w:hint="default" w:ascii="宋体" w:hAnsi="宋体" w:eastAsia="宋体" w:cs="宋体"/>
                <w:sz w:val="21"/>
                <w:lang w:eastAsia="zh-CN"/>
              </w:rPr>
            </w:pPr>
            <w:r>
              <w:rPr>
                <w:rFonts w:ascii="宋体" w:hAnsi="宋体" w:eastAsia="宋体" w:cs="宋体"/>
                <w:sz w:val="21"/>
                <w:lang w:eastAsia="zh-CN"/>
              </w:rPr>
              <w:t xml:space="preserve">(2) 数据资源梳理：对接三十余份数据源，整理数据清单，含提供方、更新频率、数据格式、关键字段等。  </w:t>
            </w:r>
          </w:p>
          <w:p w14:paraId="5BD8DB08">
            <w:pPr>
              <w:pStyle w:val="5"/>
              <w:jc w:val="both"/>
              <w:rPr>
                <w:rFonts w:hint="default" w:ascii="宋体" w:hAnsi="宋体" w:eastAsia="宋体" w:cs="宋体"/>
                <w:sz w:val="21"/>
                <w:lang w:eastAsia="zh-CN"/>
              </w:rPr>
            </w:pPr>
            <w:r>
              <w:rPr>
                <w:rFonts w:ascii="宋体" w:hAnsi="宋体" w:eastAsia="宋体" w:cs="宋体"/>
                <w:sz w:val="21"/>
                <w:lang w:eastAsia="zh-CN"/>
              </w:rPr>
              <w:t xml:space="preserve">(3) 规则设定：结合业务需求，设定纳入无事不扰主体的数据规则和指标。  </w:t>
            </w:r>
          </w:p>
          <w:p w14:paraId="4DC4EFFC">
            <w:pPr>
              <w:pStyle w:val="5"/>
              <w:jc w:val="both"/>
              <w:rPr>
                <w:rFonts w:hint="default" w:ascii="宋体" w:hAnsi="宋体" w:eastAsia="宋体" w:cs="宋体"/>
                <w:sz w:val="21"/>
                <w:lang w:eastAsia="zh-CN"/>
              </w:rPr>
            </w:pPr>
            <w:r>
              <w:rPr>
                <w:rFonts w:ascii="宋体" w:hAnsi="宋体" w:eastAsia="宋体" w:cs="宋体"/>
                <w:sz w:val="21"/>
                <w:lang w:eastAsia="zh-CN"/>
              </w:rPr>
              <w:t>(4) 数据映射与整合方案设计：建立跨数据源字段映射关系，设计整合逻辑，形成《数据资源整合方案》。</w:t>
            </w:r>
          </w:p>
          <w:p w14:paraId="1385E744">
            <w:pPr>
              <w:pStyle w:val="5"/>
              <w:jc w:val="both"/>
              <w:rPr>
                <w:rFonts w:hint="default" w:ascii="宋体" w:hAnsi="宋体" w:eastAsia="宋体" w:cs="宋体"/>
                <w:sz w:val="21"/>
                <w:lang w:eastAsia="zh-CN"/>
              </w:rPr>
            </w:pPr>
            <w:r>
              <w:rPr>
                <w:rFonts w:ascii="宋体" w:hAnsi="宋体" w:eastAsia="宋体" w:cs="宋体"/>
                <w:sz w:val="21"/>
                <w:lang w:eastAsia="zh-CN"/>
              </w:rPr>
              <w:t xml:space="preserve">4.7.2 数据清洗与质量提升  </w:t>
            </w:r>
          </w:p>
          <w:p w14:paraId="2876A014">
            <w:pPr>
              <w:pStyle w:val="5"/>
              <w:jc w:val="both"/>
              <w:rPr>
                <w:rFonts w:hint="default" w:ascii="宋体" w:hAnsi="宋体" w:eastAsia="宋体" w:cs="宋体"/>
                <w:sz w:val="21"/>
                <w:lang w:eastAsia="zh-CN"/>
              </w:rPr>
            </w:pPr>
            <w:r>
              <w:rPr>
                <w:rFonts w:ascii="宋体" w:hAnsi="宋体" w:eastAsia="宋体" w:cs="宋体"/>
                <w:sz w:val="21"/>
                <w:lang w:eastAsia="zh-CN"/>
              </w:rPr>
              <w:t xml:space="preserve">针对三十余份数据源的质量问题开展清洗，确保数据准确、完整、一致，具体包括：  </w:t>
            </w:r>
          </w:p>
          <w:p w14:paraId="7F0967ED">
            <w:pPr>
              <w:pStyle w:val="5"/>
              <w:jc w:val="both"/>
              <w:rPr>
                <w:rFonts w:hint="default" w:ascii="宋体" w:hAnsi="宋体" w:eastAsia="宋体" w:cs="宋体"/>
                <w:sz w:val="21"/>
                <w:lang w:eastAsia="zh-CN"/>
              </w:rPr>
            </w:pPr>
            <w:r>
              <w:rPr>
                <w:rFonts w:ascii="宋体" w:hAnsi="宋体" w:eastAsia="宋体" w:cs="宋体"/>
                <w:sz w:val="21"/>
                <w:lang w:eastAsia="zh-CN"/>
              </w:rPr>
              <w:t xml:space="preserve">(1) 数据质量评估：制定质量规则，抽样10%评估完整性、准确性、一致性、时效性，输出《数据质量评估报告》。  </w:t>
            </w:r>
          </w:p>
          <w:p w14:paraId="539473B8">
            <w:pPr>
              <w:pStyle w:val="5"/>
              <w:jc w:val="both"/>
              <w:rPr>
                <w:rFonts w:hint="default" w:ascii="宋体" w:hAnsi="宋体" w:eastAsia="宋体" w:cs="宋体"/>
                <w:sz w:val="21"/>
                <w:lang w:eastAsia="zh-CN"/>
              </w:rPr>
            </w:pPr>
            <w:r>
              <w:rPr>
                <w:rFonts w:ascii="宋体" w:hAnsi="宋体" w:eastAsia="宋体" w:cs="宋体"/>
                <w:sz w:val="21"/>
                <w:lang w:eastAsia="zh-CN"/>
              </w:rPr>
              <w:t xml:space="preserve">(2) 清洗规则设计：针对去重、缺失值处理、格式标准化、异常值修正等设计规则。  </w:t>
            </w:r>
          </w:p>
          <w:p w14:paraId="57C1CA5C">
            <w:pPr>
              <w:pStyle w:val="5"/>
              <w:jc w:val="both"/>
              <w:rPr>
                <w:rFonts w:hint="default" w:ascii="宋体" w:hAnsi="宋体" w:eastAsia="宋体" w:cs="宋体"/>
                <w:sz w:val="21"/>
                <w:lang w:eastAsia="zh-CN"/>
              </w:rPr>
            </w:pPr>
            <w:r>
              <w:rPr>
                <w:rFonts w:ascii="宋体" w:hAnsi="宋体" w:eastAsia="宋体" w:cs="宋体"/>
                <w:sz w:val="21"/>
                <w:lang w:eastAsia="zh-CN"/>
              </w:rPr>
              <w:t>(3) 清洗执行与验证：使用SQL/Python执行清洗，清洗后抽样5%验证，确保完整性≥95%、准确性≥98%，输出《清洗后数据质量报告》。</w:t>
            </w:r>
          </w:p>
          <w:p w14:paraId="3F344429">
            <w:pPr>
              <w:pStyle w:val="5"/>
              <w:jc w:val="both"/>
              <w:rPr>
                <w:rFonts w:hint="default" w:ascii="宋体" w:hAnsi="宋体" w:eastAsia="宋体" w:cs="宋体"/>
                <w:sz w:val="21"/>
                <w:lang w:eastAsia="zh-CN"/>
              </w:rPr>
            </w:pPr>
            <w:r>
              <w:rPr>
                <w:rFonts w:ascii="宋体" w:hAnsi="宋体" w:eastAsia="宋体" w:cs="宋体"/>
                <w:sz w:val="21"/>
                <w:lang w:eastAsia="zh-CN"/>
              </w:rPr>
              <w:t xml:space="preserve">4.7.3 多源数据关联与融合  </w:t>
            </w:r>
          </w:p>
          <w:p w14:paraId="3ED303F8">
            <w:pPr>
              <w:pStyle w:val="5"/>
              <w:jc w:val="both"/>
              <w:rPr>
                <w:rFonts w:hint="default" w:ascii="宋体" w:hAnsi="宋体" w:eastAsia="宋体" w:cs="宋体"/>
                <w:sz w:val="21"/>
                <w:lang w:eastAsia="zh-CN"/>
              </w:rPr>
            </w:pPr>
            <w:r>
              <w:rPr>
                <w:rFonts w:ascii="宋体" w:hAnsi="宋体" w:eastAsia="宋体" w:cs="宋体"/>
                <w:sz w:val="21"/>
                <w:lang w:eastAsia="zh-CN"/>
              </w:rPr>
              <w:t xml:space="preserve">将清洗后的数据源进行关联融合，具体包括：  </w:t>
            </w:r>
          </w:p>
          <w:p w14:paraId="0640A90C">
            <w:pPr>
              <w:pStyle w:val="5"/>
              <w:jc w:val="both"/>
              <w:rPr>
                <w:rFonts w:hint="default" w:ascii="宋体" w:hAnsi="宋体" w:eastAsia="宋体" w:cs="宋体"/>
                <w:sz w:val="21"/>
                <w:lang w:eastAsia="zh-CN"/>
              </w:rPr>
            </w:pPr>
            <w:r>
              <w:rPr>
                <w:rFonts w:ascii="宋体" w:hAnsi="宋体" w:eastAsia="宋体" w:cs="宋体"/>
                <w:sz w:val="21"/>
                <w:lang w:eastAsia="zh-CN"/>
              </w:rPr>
              <w:t xml:space="preserve">(1) 主体关联规则设计：以“统一社会信用代码”为主键，缺失时采用组合字段模糊匹配，明确关联优先级。  </w:t>
            </w:r>
          </w:p>
          <w:p w14:paraId="4C8629A3">
            <w:pPr>
              <w:pStyle w:val="5"/>
              <w:jc w:val="both"/>
              <w:rPr>
                <w:rFonts w:hint="default" w:ascii="宋体" w:hAnsi="宋体" w:eastAsia="宋体" w:cs="宋体"/>
                <w:sz w:val="21"/>
                <w:lang w:eastAsia="zh-CN"/>
              </w:rPr>
            </w:pPr>
            <w:r>
              <w:rPr>
                <w:rFonts w:ascii="宋体" w:hAnsi="宋体" w:eastAsia="宋体" w:cs="宋体"/>
                <w:sz w:val="21"/>
                <w:lang w:eastAsia="zh-CN"/>
              </w:rPr>
              <w:t xml:space="preserve">(2) 多源数据关联匹配：将全市市场主体与数据源关联，形成“主体-维度-指标”关系。  </w:t>
            </w:r>
          </w:p>
          <w:p w14:paraId="6F1C5E0E">
            <w:pPr>
              <w:pStyle w:val="5"/>
              <w:jc w:val="both"/>
              <w:rPr>
                <w:rFonts w:hint="default" w:ascii="宋体" w:hAnsi="宋体" w:eastAsia="宋体" w:cs="宋体"/>
                <w:sz w:val="21"/>
                <w:lang w:eastAsia="zh-CN"/>
              </w:rPr>
            </w:pPr>
            <w:r>
              <w:rPr>
                <w:rFonts w:ascii="宋体" w:hAnsi="宋体" w:eastAsia="宋体" w:cs="宋体"/>
                <w:sz w:val="21"/>
                <w:lang w:eastAsia="zh-CN"/>
              </w:rPr>
              <w:t>(3) 关联结果验证与融合：抽样5%验证关联准确率，修正错误关联，构建融合数据集。</w:t>
            </w:r>
          </w:p>
          <w:p w14:paraId="20060322">
            <w:pPr>
              <w:pStyle w:val="5"/>
              <w:jc w:val="both"/>
              <w:rPr>
                <w:rFonts w:hint="default" w:ascii="宋体" w:hAnsi="宋体" w:eastAsia="宋体" w:cs="宋体"/>
                <w:sz w:val="21"/>
                <w:lang w:eastAsia="zh-CN"/>
              </w:rPr>
            </w:pPr>
            <w:r>
              <w:rPr>
                <w:rFonts w:ascii="宋体" w:hAnsi="宋体" w:eastAsia="宋体" w:cs="宋体"/>
                <w:sz w:val="21"/>
                <w:lang w:eastAsia="zh-CN"/>
              </w:rPr>
              <w:t xml:space="preserve">4.7.4 主体清单精准匹配  </w:t>
            </w:r>
          </w:p>
          <w:p w14:paraId="283B98F9">
            <w:pPr>
              <w:pStyle w:val="5"/>
              <w:jc w:val="both"/>
              <w:rPr>
                <w:rFonts w:hint="default" w:ascii="宋体" w:hAnsi="宋体" w:eastAsia="宋体" w:cs="宋体"/>
                <w:sz w:val="21"/>
                <w:lang w:eastAsia="zh-CN"/>
              </w:rPr>
            </w:pPr>
            <w:r>
              <w:rPr>
                <w:rFonts w:ascii="宋体" w:hAnsi="宋体" w:eastAsia="宋体" w:cs="宋体"/>
                <w:sz w:val="21"/>
                <w:lang w:eastAsia="zh-CN"/>
              </w:rPr>
              <w:t xml:space="preserve">基于业务定义的“无事不扰”条件，筛选符合主体，形成精准清单，具体包括：  </w:t>
            </w:r>
          </w:p>
          <w:p w14:paraId="657FB756">
            <w:pPr>
              <w:pStyle w:val="5"/>
              <w:jc w:val="both"/>
              <w:rPr>
                <w:rFonts w:hint="default" w:ascii="宋体" w:hAnsi="宋体" w:eastAsia="宋体" w:cs="宋体"/>
                <w:sz w:val="21"/>
                <w:lang w:eastAsia="zh-CN"/>
              </w:rPr>
            </w:pPr>
            <w:r>
              <w:rPr>
                <w:rFonts w:ascii="宋体" w:hAnsi="宋体" w:eastAsia="宋体" w:cs="宋体"/>
                <w:sz w:val="21"/>
                <w:lang w:eastAsia="zh-CN"/>
              </w:rPr>
              <w:t xml:space="preserve">(1) 匹配模型开发与测试：开发匹配规则，通过模拟数据测试逻辑，修正规则漏洞。  </w:t>
            </w:r>
          </w:p>
          <w:p w14:paraId="108DF215">
            <w:pPr>
              <w:pStyle w:val="5"/>
              <w:jc w:val="both"/>
              <w:rPr>
                <w:rFonts w:hint="default" w:ascii="宋体" w:hAnsi="宋体" w:eastAsia="宋体" w:cs="宋体"/>
                <w:sz w:val="21"/>
                <w:lang w:eastAsia="zh-CN"/>
              </w:rPr>
            </w:pPr>
            <w:r>
              <w:rPr>
                <w:rFonts w:ascii="宋体" w:hAnsi="宋体" w:eastAsia="宋体" w:cs="宋体"/>
                <w:sz w:val="21"/>
                <w:lang w:eastAsia="zh-CN"/>
              </w:rPr>
              <w:t>(2) 清单匹配与校验：运行规则生成初始清单，与业务方抽样10%校验，确保符合监管逻辑，输出《“无事不扰”主体清单》。</w:t>
            </w:r>
          </w:p>
          <w:p w14:paraId="1E52570D">
            <w:pPr>
              <w:pStyle w:val="5"/>
              <w:jc w:val="both"/>
              <w:rPr>
                <w:rFonts w:hint="default" w:ascii="宋体" w:hAnsi="宋体" w:eastAsia="宋体" w:cs="宋体"/>
                <w:sz w:val="21"/>
                <w:lang w:eastAsia="zh-CN"/>
              </w:rPr>
            </w:pPr>
            <w:r>
              <w:rPr>
                <w:rFonts w:ascii="宋体" w:hAnsi="宋体" w:eastAsia="宋体" w:cs="宋体"/>
                <w:sz w:val="21"/>
                <w:lang w:eastAsia="zh-CN"/>
              </w:rPr>
              <w:t xml:space="preserve">4.7.5 常态化更新维护机制建设  </w:t>
            </w:r>
          </w:p>
          <w:p w14:paraId="4EED2C3A">
            <w:pPr>
              <w:pStyle w:val="5"/>
              <w:jc w:val="both"/>
              <w:rPr>
                <w:rFonts w:hint="default" w:ascii="宋体" w:hAnsi="宋体" w:eastAsia="宋体" w:cs="宋体"/>
                <w:sz w:val="21"/>
                <w:lang w:eastAsia="zh-CN"/>
              </w:rPr>
            </w:pPr>
            <w:r>
              <w:rPr>
                <w:rFonts w:ascii="宋体" w:hAnsi="宋体" w:eastAsia="宋体" w:cs="宋体"/>
                <w:sz w:val="21"/>
                <w:lang w:eastAsia="zh-CN"/>
              </w:rPr>
              <w:t xml:space="preserve">建立全流程常态化更新机制，确保清单动态准确，具体包括：  </w:t>
            </w:r>
          </w:p>
          <w:p w14:paraId="7D5BF282">
            <w:pPr>
              <w:pStyle w:val="5"/>
              <w:jc w:val="both"/>
              <w:rPr>
                <w:rFonts w:hint="default" w:ascii="宋体" w:hAnsi="宋体" w:eastAsia="宋体" w:cs="宋体"/>
                <w:sz w:val="21"/>
                <w:lang w:eastAsia="zh-CN"/>
              </w:rPr>
            </w:pPr>
            <w:r>
              <w:rPr>
                <w:rFonts w:ascii="宋体" w:hAnsi="宋体" w:eastAsia="宋体" w:cs="宋体"/>
                <w:sz w:val="21"/>
                <w:lang w:eastAsia="zh-CN"/>
              </w:rPr>
              <w:t xml:space="preserve">(1) 更新流程设计：明确更新频率、触发条件、责任分工，输出《更新流程说明书》。  </w:t>
            </w:r>
          </w:p>
          <w:p w14:paraId="1AD00BB1">
            <w:pPr>
              <w:pStyle w:val="5"/>
              <w:jc w:val="both"/>
              <w:rPr>
                <w:rFonts w:hint="default" w:ascii="宋体" w:hAnsi="宋体" w:eastAsia="宋体" w:cs="宋体"/>
                <w:sz w:val="21"/>
                <w:lang w:eastAsia="zh-CN"/>
              </w:rPr>
            </w:pPr>
            <w:r>
              <w:rPr>
                <w:rFonts w:ascii="宋体" w:hAnsi="宋体" w:eastAsia="宋体" w:cs="宋体"/>
                <w:sz w:val="21"/>
                <w:lang w:eastAsia="zh-CN"/>
              </w:rPr>
              <w:t xml:space="preserve">(2) 更新规则与版本管理：制定增量更新规则、历史数据归档策略及版本管理规范。  </w:t>
            </w:r>
          </w:p>
          <w:p w14:paraId="3EF27F28">
            <w:pPr>
              <w:pStyle w:val="5"/>
              <w:jc w:val="both"/>
              <w:rPr>
                <w:rFonts w:hint="default" w:ascii="宋体" w:hAnsi="宋体" w:eastAsia="宋体" w:cs="宋体"/>
                <w:sz w:val="21"/>
                <w:lang w:eastAsia="zh-CN"/>
              </w:rPr>
            </w:pPr>
            <w:r>
              <w:rPr>
                <w:rFonts w:ascii="宋体" w:hAnsi="宋体" w:eastAsia="宋体" w:cs="宋体"/>
                <w:sz w:val="21"/>
                <w:lang w:eastAsia="zh-CN"/>
              </w:rPr>
              <w:t xml:space="preserve">(3) 自动化工具开发：开发自动化更新脚本，实现数据自动接入、清洗、关联、匹配，并记录日志。  </w:t>
            </w:r>
          </w:p>
          <w:p w14:paraId="5487E5BB">
            <w:pPr>
              <w:pStyle w:val="5"/>
              <w:jc w:val="both"/>
              <w:rPr>
                <w:rFonts w:hint="default" w:ascii="宋体" w:hAnsi="宋体" w:eastAsia="宋体" w:cs="宋体"/>
                <w:sz w:val="21"/>
                <w:lang w:eastAsia="zh-CN"/>
              </w:rPr>
            </w:pPr>
            <w:r>
              <w:rPr>
                <w:rFonts w:ascii="宋体" w:hAnsi="宋体" w:eastAsia="宋体" w:cs="宋体"/>
                <w:sz w:val="21"/>
                <w:lang w:eastAsia="zh-CN"/>
              </w:rPr>
              <w:t>(4) 机制试运行与优化：组织1-2次试运行，收集问题并优化流程，输出《常态化更新维护机制手册》。</w:t>
            </w:r>
          </w:p>
          <w:p w14:paraId="7E6A3727">
            <w:pPr>
              <w:pStyle w:val="5"/>
              <w:jc w:val="both"/>
              <w:rPr>
                <w:rFonts w:hint="default" w:ascii="宋体" w:hAnsi="宋体" w:eastAsia="宋体" w:cs="宋体"/>
                <w:sz w:val="21"/>
                <w:lang w:eastAsia="zh-CN"/>
              </w:rPr>
            </w:pPr>
            <w:r>
              <w:rPr>
                <w:rFonts w:ascii="宋体" w:hAnsi="宋体" w:eastAsia="宋体" w:cs="宋体"/>
                <w:sz w:val="21"/>
                <w:lang w:eastAsia="zh-CN"/>
              </w:rPr>
              <w:t xml:space="preserve">4.7.6 现场服务沟通协调  </w:t>
            </w:r>
          </w:p>
          <w:p w14:paraId="763E42EF">
            <w:pPr>
              <w:pStyle w:val="5"/>
              <w:jc w:val="both"/>
              <w:rPr>
                <w:rFonts w:hint="default" w:ascii="宋体" w:hAnsi="宋体" w:eastAsia="宋体" w:cs="宋体"/>
                <w:sz w:val="21"/>
                <w:lang w:eastAsia="zh-CN"/>
              </w:rPr>
            </w:pPr>
            <w:r>
              <w:rPr>
                <w:rFonts w:ascii="宋体" w:hAnsi="宋体" w:eastAsia="宋体" w:cs="宋体"/>
                <w:sz w:val="21"/>
                <w:lang w:eastAsia="zh-CN"/>
              </w:rPr>
              <w:t>围绕数据分析和监管政策动态调整需求，提供驻场人员现场服务沟通协调，以灵活应对监管需求，动态更新调整无事不扰主体规则。</w:t>
            </w:r>
          </w:p>
          <w:p w14:paraId="00FB2E51">
            <w:pPr>
              <w:pStyle w:val="5"/>
              <w:jc w:val="both"/>
              <w:rPr>
                <w:rFonts w:hint="default" w:ascii="宋体" w:hAnsi="宋体" w:eastAsia="宋体" w:cs="宋体"/>
                <w:sz w:val="21"/>
                <w:lang w:eastAsia="zh-CN"/>
              </w:rPr>
            </w:pPr>
            <w:r>
              <w:rPr>
                <w:rFonts w:ascii="宋体" w:hAnsi="宋体" w:eastAsia="宋体" w:cs="宋体"/>
                <w:sz w:val="21"/>
                <w:lang w:eastAsia="zh-CN"/>
              </w:rPr>
              <w:t>服务交付物</w:t>
            </w:r>
          </w:p>
          <w:p w14:paraId="7F640306">
            <w:pPr>
              <w:pStyle w:val="5"/>
              <w:jc w:val="both"/>
              <w:rPr>
                <w:rFonts w:hint="default" w:ascii="宋体" w:hAnsi="宋体" w:eastAsia="宋体" w:cs="宋体"/>
                <w:sz w:val="21"/>
              </w:rPr>
            </w:pPr>
            <w:r>
              <w:rPr>
                <w:rFonts w:ascii="宋体" w:hAnsi="宋体" w:eastAsia="宋体" w:cs="宋体"/>
                <w:sz w:val="21"/>
                <w:lang w:eastAsia="zh-CN"/>
              </w:rPr>
              <w:t>具体包括：</w:t>
            </w:r>
            <w:r>
              <w:rPr>
                <w:rFonts w:ascii="宋体" w:hAnsi="宋体" w:eastAsia="宋体" w:cs="宋体"/>
                <w:sz w:val="21"/>
              </w:rPr>
              <w:t>1、《“无事不扰”指标体系文档》1份；2、《“无事不扰”主体清单》1份；3、《“无事不扰”数据清洗规则文档》1份；4、《“无事不扰”运营服务总结报告》1份。</w:t>
            </w:r>
          </w:p>
        </w:tc>
      </w:tr>
      <w:tr w14:paraId="4ADFAE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9302DC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ABC6BA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59C2823">
            <w:pPr>
              <w:pStyle w:val="5"/>
              <w:jc w:val="both"/>
              <w:rPr>
                <w:rFonts w:hint="default"/>
                <w:sz w:val="21"/>
              </w:rPr>
            </w:pPr>
            <w:r>
              <w:rPr>
                <w:sz w:val="21"/>
              </w:rPr>
              <w:t>4.8.廉政监管数据治理服务</w:t>
            </w:r>
          </w:p>
          <w:p w14:paraId="4FB45919">
            <w:pPr>
              <w:pStyle w:val="5"/>
              <w:jc w:val="both"/>
              <w:rPr>
                <w:rFonts w:hint="default"/>
                <w:sz w:val="21"/>
              </w:rPr>
            </w:pPr>
            <w:r>
              <w:rPr>
                <w:sz w:val="21"/>
              </w:rPr>
              <w:t>4.8.1.服务内容</w:t>
            </w:r>
          </w:p>
          <w:p w14:paraId="50D20266">
            <w:pPr>
              <w:pStyle w:val="5"/>
              <w:jc w:val="both"/>
              <w:rPr>
                <w:rFonts w:hint="default"/>
                <w:sz w:val="21"/>
                <w:lang w:eastAsia="zh-CN"/>
              </w:rPr>
            </w:pPr>
            <w:r>
              <w:rPr>
                <w:sz w:val="21"/>
                <w:lang w:eastAsia="zh-CN"/>
              </w:rPr>
              <w:t xml:space="preserve">（1）建立廉政监督数据清洗梳理  </w:t>
            </w:r>
          </w:p>
          <w:p w14:paraId="790D6E7E">
            <w:pPr>
              <w:pStyle w:val="5"/>
              <w:jc w:val="both"/>
              <w:rPr>
                <w:rFonts w:hint="default"/>
                <w:sz w:val="21"/>
                <w:lang w:eastAsia="zh-CN"/>
              </w:rPr>
            </w:pPr>
            <w:r>
              <w:rPr>
                <w:sz w:val="21"/>
                <w:lang w:eastAsia="zh-CN"/>
              </w:rPr>
              <w:t xml:space="preserve">1) 数据入库：系统每日监控接入数据的增量，跟踪明显波动；涉及原始表约7张、数据约2千万条。  </w:t>
            </w:r>
          </w:p>
          <w:p w14:paraId="64949F63">
            <w:pPr>
              <w:pStyle w:val="5"/>
              <w:jc w:val="both"/>
              <w:rPr>
                <w:rFonts w:hint="default"/>
                <w:sz w:val="21"/>
                <w:lang w:eastAsia="zh-CN"/>
              </w:rPr>
            </w:pPr>
            <w:r>
              <w:rPr>
                <w:sz w:val="21"/>
                <w:lang w:eastAsia="zh-CN"/>
              </w:rPr>
              <w:t xml:space="preserve">2) 数据按需重构：按廉政风险维度整合原始表，形成时限超时、越权审批等监测表，支撑风险监测与统计分析。  </w:t>
            </w:r>
          </w:p>
          <w:p w14:paraId="36638575">
            <w:pPr>
              <w:pStyle w:val="5"/>
              <w:jc w:val="both"/>
              <w:rPr>
                <w:rFonts w:hint="default"/>
                <w:sz w:val="21"/>
                <w:lang w:eastAsia="zh-CN"/>
              </w:rPr>
            </w:pPr>
            <w:r>
              <w:rPr>
                <w:sz w:val="21"/>
                <w:lang w:eastAsia="zh-CN"/>
              </w:rPr>
              <w:t xml:space="preserve">3) 数据依规判定：基于监测表，结合业务规则循环判定风险要素，输出结果。  </w:t>
            </w:r>
          </w:p>
          <w:p w14:paraId="558FD2F8">
            <w:pPr>
              <w:pStyle w:val="5"/>
              <w:jc w:val="both"/>
              <w:rPr>
                <w:rFonts w:hint="default"/>
                <w:sz w:val="21"/>
                <w:lang w:eastAsia="zh-CN"/>
              </w:rPr>
            </w:pPr>
            <w:r>
              <w:rPr>
                <w:sz w:val="21"/>
                <w:lang w:eastAsia="zh-CN"/>
              </w:rPr>
              <w:t xml:space="preserve">4) 数据校核：不定期复核判定结果，与业务负责人及技术人员确认一致性和正确性；原始数据问题由业务系统修正模型，规则问题由智慧廉政应用优化逻辑，确保结果可靠。  </w:t>
            </w:r>
          </w:p>
          <w:p w14:paraId="35E3D790">
            <w:pPr>
              <w:pStyle w:val="5"/>
              <w:jc w:val="both"/>
              <w:rPr>
                <w:rFonts w:hint="default"/>
                <w:sz w:val="21"/>
                <w:lang w:eastAsia="zh-CN"/>
              </w:rPr>
            </w:pPr>
            <w:r>
              <w:rPr>
                <w:sz w:val="21"/>
                <w:lang w:eastAsia="zh-CN"/>
              </w:rPr>
              <w:t xml:space="preserve">（2）周期产出数据分析报表  </w:t>
            </w:r>
          </w:p>
          <w:p w14:paraId="0B2BA0AD">
            <w:pPr>
              <w:pStyle w:val="5"/>
              <w:jc w:val="both"/>
              <w:rPr>
                <w:rFonts w:hint="default"/>
                <w:sz w:val="21"/>
                <w:lang w:eastAsia="zh-CN"/>
              </w:rPr>
            </w:pPr>
            <w:r>
              <w:rPr>
                <w:sz w:val="21"/>
                <w:lang w:eastAsia="zh-CN"/>
              </w:rPr>
              <w:t>依据清洗梳理结果，经二次分析整合，定期产出廉政监督数据分析报告，含14份报表：表1登记许可异常超时清单、表2异常流程清单、表3异常越权清单、表4监管现场核查超时清单（已完成核查）、表5监管现场核查超时清单（未完成核查）、表6-1食品销售高频次超时核查执法人员统计表、表6-2食品餐饮高频次超时核查执法人员统计表、表7-1食品销售高频次超时核查监管所统计表、表7-2食品餐饮高频次超时核查监管所统计表、表8-1食品销售现场核查低首次通过率执法人员统计表、表8-2食品餐饮现场核查低首次通过率执法人员统计表、表9-1食品销售现场核查高偏离值执法人员统计表、表9-2食品餐饮现场核查高偏离值执法人员统计表、表10登记许可异常结果清单。</w:t>
            </w:r>
          </w:p>
          <w:p w14:paraId="0C6E2C59">
            <w:pPr>
              <w:pStyle w:val="5"/>
              <w:jc w:val="both"/>
              <w:rPr>
                <w:rFonts w:hint="default"/>
                <w:sz w:val="21"/>
                <w:lang w:eastAsia="zh-CN"/>
              </w:rPr>
            </w:pPr>
            <w:r>
              <w:rPr>
                <w:sz w:val="21"/>
                <w:lang w:eastAsia="zh-CN"/>
              </w:rPr>
              <w:t>服务交付物</w:t>
            </w:r>
          </w:p>
          <w:p w14:paraId="0E170CB7">
            <w:pPr>
              <w:pStyle w:val="5"/>
              <w:jc w:val="both"/>
              <w:rPr>
                <w:rFonts w:hint="default"/>
                <w:sz w:val="21"/>
              </w:rPr>
            </w:pPr>
            <w:r>
              <w:rPr>
                <w:sz w:val="21"/>
              </w:rPr>
              <w:t>1、佛山市市场监管智慧廉政监督数据分析报告12份数据报表，每月一份；2、佛山市廉政风险专题数据治理服务工作总结报告1份。</w:t>
            </w:r>
          </w:p>
        </w:tc>
      </w:tr>
      <w:tr w14:paraId="7F6214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B389F3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12B014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F00084D">
            <w:pPr>
              <w:pStyle w:val="5"/>
              <w:jc w:val="both"/>
              <w:rPr>
                <w:rFonts w:hint="default"/>
                <w:sz w:val="21"/>
              </w:rPr>
            </w:pPr>
            <w:r>
              <w:rPr>
                <w:sz w:val="21"/>
              </w:rPr>
              <w:t>4.9.特种设备专题数据治理服务</w:t>
            </w:r>
          </w:p>
          <w:p w14:paraId="1633BC98">
            <w:pPr>
              <w:pStyle w:val="5"/>
              <w:jc w:val="both"/>
              <w:rPr>
                <w:rFonts w:hint="default"/>
                <w:sz w:val="21"/>
                <w:lang w:eastAsia="zh-CN"/>
              </w:rPr>
            </w:pPr>
            <w:r>
              <w:rPr>
                <w:sz w:val="21"/>
                <w:lang w:eastAsia="zh-CN"/>
              </w:rPr>
              <w:t xml:space="preserve">4.9.1. 特种设备数据清洗服务  </w:t>
            </w:r>
          </w:p>
          <w:p w14:paraId="23C418C4">
            <w:pPr>
              <w:pStyle w:val="5"/>
              <w:jc w:val="both"/>
              <w:rPr>
                <w:rFonts w:hint="default"/>
                <w:sz w:val="21"/>
                <w:lang w:eastAsia="zh-CN"/>
              </w:rPr>
            </w:pPr>
            <w:r>
              <w:rPr>
                <w:sz w:val="21"/>
                <w:lang w:eastAsia="zh-CN"/>
              </w:rPr>
              <w:t xml:space="preserve">特种设备数据整理服务是重要的数据预处理环节，解决原始数据中的缺失值、异常值、重复值、格式错误等问题，确保数据质量与准确性。服务步骤包括：一是数据收集，通过多种途径获取初始数据并确保完整准确；二是数据预处理，对原始数据进行规范化、去重及异常值剔除；三是数据转换，将数据转换为可分析格式，包括字段定义、类型转换、编码转换等，便于后续分析与挖掘。此外，还涉及数据类型转换、一致性检查、格式化和标准化，整合重复单位以保持唯一性，确保数据正确性与逻辑性。  </w:t>
            </w:r>
          </w:p>
          <w:p w14:paraId="5DA5E9C3">
            <w:pPr>
              <w:pStyle w:val="5"/>
              <w:jc w:val="both"/>
              <w:rPr>
                <w:rFonts w:hint="default"/>
                <w:sz w:val="21"/>
                <w:lang w:eastAsia="zh-CN"/>
              </w:rPr>
            </w:pPr>
            <w:r>
              <w:rPr>
                <w:sz w:val="21"/>
                <w:lang w:eastAsia="zh-CN"/>
              </w:rPr>
              <w:t>本服务将对涉及设备起重机械技术参数基础信息、设备基本信息表、施工告知设备关联表、施工告知业务表、使用登记设备关联表、使用登记业务表、单位信息表等18个数据表、190多万条佛山市特种设备检验存量数据进行清洗处理。</w:t>
            </w:r>
          </w:p>
          <w:p w14:paraId="10E1B2C0">
            <w:pPr>
              <w:pStyle w:val="5"/>
              <w:jc w:val="both"/>
              <w:rPr>
                <w:rFonts w:hint="default"/>
                <w:sz w:val="21"/>
                <w:lang w:eastAsia="zh-CN"/>
              </w:rPr>
            </w:pPr>
            <w:r>
              <w:rPr>
                <w:sz w:val="21"/>
                <w:lang w:eastAsia="zh-CN"/>
              </w:rPr>
              <w:t xml:space="preserve">4.9.2. 特种设备数据质量监管服务  </w:t>
            </w:r>
          </w:p>
          <w:p w14:paraId="0D11F86F">
            <w:pPr>
              <w:pStyle w:val="5"/>
              <w:jc w:val="both"/>
              <w:rPr>
                <w:rFonts w:hint="default"/>
                <w:sz w:val="21"/>
                <w:lang w:eastAsia="zh-CN"/>
              </w:rPr>
            </w:pPr>
            <w:r>
              <w:rPr>
                <w:sz w:val="21"/>
                <w:lang w:eastAsia="zh-CN"/>
              </w:rPr>
              <w:t xml:space="preserve">基于业务科室要求及数据更新规范，对数据在整个生命周期内进行质量管理。  </w:t>
            </w:r>
          </w:p>
          <w:p w14:paraId="3A769ED7">
            <w:pPr>
              <w:pStyle w:val="5"/>
              <w:jc w:val="both"/>
              <w:rPr>
                <w:rFonts w:hint="default"/>
                <w:sz w:val="21"/>
                <w:lang w:eastAsia="zh-CN"/>
              </w:rPr>
            </w:pPr>
            <w:r>
              <w:rPr>
                <w:sz w:val="21"/>
                <w:lang w:eastAsia="zh-CN"/>
              </w:rPr>
              <w:t xml:space="preserve">1）特种设备专题数据调整  </w:t>
            </w:r>
          </w:p>
          <w:p w14:paraId="5468110E">
            <w:pPr>
              <w:pStyle w:val="5"/>
              <w:jc w:val="both"/>
              <w:rPr>
                <w:rFonts w:hint="default"/>
                <w:sz w:val="21"/>
                <w:lang w:eastAsia="zh-CN"/>
              </w:rPr>
            </w:pPr>
            <w:r>
              <w:rPr>
                <w:sz w:val="21"/>
                <w:lang w:eastAsia="zh-CN"/>
              </w:rPr>
              <w:t xml:space="preserve">一是明确业务科室需求，通过驻场人员直接沟通了解具体需求；二是数据筛选与整理，从原始数据集中筛选相关数据，去除重复、错误或无效数据，满足特定要求；三是数据验证与反馈，结合展示和更新规则进行验证，并根据反馈进一步优化。  </w:t>
            </w:r>
          </w:p>
          <w:p w14:paraId="1B84355E">
            <w:pPr>
              <w:pStyle w:val="5"/>
              <w:jc w:val="both"/>
              <w:rPr>
                <w:rFonts w:hint="default"/>
                <w:sz w:val="21"/>
                <w:lang w:eastAsia="zh-CN"/>
              </w:rPr>
            </w:pPr>
            <w:r>
              <w:rPr>
                <w:sz w:val="21"/>
                <w:lang w:eastAsia="zh-CN"/>
              </w:rPr>
              <w:t xml:space="preserve">2）数据生命周期质量管理  </w:t>
            </w:r>
          </w:p>
          <w:p w14:paraId="4641CDDB">
            <w:pPr>
              <w:pStyle w:val="5"/>
              <w:jc w:val="both"/>
              <w:rPr>
                <w:rFonts w:hint="default"/>
                <w:sz w:val="21"/>
                <w:lang w:eastAsia="zh-CN"/>
              </w:rPr>
            </w:pPr>
            <w:r>
              <w:rPr>
                <w:sz w:val="21"/>
                <w:lang w:eastAsia="zh-CN"/>
              </w:rPr>
              <w:t xml:space="preserve">一是数据获取阶段，确保来源可靠，进行完整性、一致性和合理性检查；二是数据清洗阶段，依据广东省特种设备数据交换标准规范制定规则，去除无效、重复或错误数据，并监控清洗质量；三是数据转换与关联阶段，设计合理规则和策略，检查转换及关联后的数据质量；四是数据使用阶段，使用前进行质量检查，建立使用规范和流程，防止不当使用。通过上述流程，确保数据在业务使用前得到适当调整和优化。  </w:t>
            </w:r>
          </w:p>
          <w:p w14:paraId="181E187B">
            <w:pPr>
              <w:pStyle w:val="5"/>
              <w:jc w:val="both"/>
              <w:rPr>
                <w:rFonts w:hint="default"/>
                <w:sz w:val="21"/>
                <w:lang w:eastAsia="zh-CN"/>
              </w:rPr>
            </w:pPr>
            <w:r>
              <w:rPr>
                <w:sz w:val="21"/>
                <w:lang w:eastAsia="zh-CN"/>
              </w:rPr>
              <w:t>本服务需对1,564个广东省特种设备检验机构检验数据、佛山市特种设备许可登记数据超100万个数据资源，涉及18个数据表、1,276,115个佛山市检验数据、706,417个顺德区检验数据等存量数据开展质量监管，并对年度新增约3万家主体数据实施质量管理。</w:t>
            </w:r>
          </w:p>
          <w:p w14:paraId="27289F79">
            <w:pPr>
              <w:pStyle w:val="5"/>
              <w:jc w:val="both"/>
              <w:rPr>
                <w:rFonts w:hint="default"/>
                <w:sz w:val="21"/>
                <w:lang w:eastAsia="zh-CN"/>
              </w:rPr>
            </w:pPr>
            <w:r>
              <w:rPr>
                <w:sz w:val="21"/>
                <w:lang w:eastAsia="zh-CN"/>
              </w:rPr>
              <w:t xml:space="preserve">4.9.3. 特种设备数据同步服务  </w:t>
            </w:r>
          </w:p>
          <w:p w14:paraId="451FC361">
            <w:pPr>
              <w:pStyle w:val="5"/>
              <w:jc w:val="both"/>
              <w:rPr>
                <w:rFonts w:hint="default"/>
                <w:sz w:val="21"/>
                <w:lang w:eastAsia="zh-CN"/>
              </w:rPr>
            </w:pPr>
            <w:r>
              <w:rPr>
                <w:sz w:val="21"/>
                <w:lang w:eastAsia="zh-CN"/>
              </w:rPr>
              <w:t xml:space="preserve">根据广东省特种设备数据交换标准规范设置过滤条件并按时更新数据。服务基于各类特种设备技术参数、基本信息、施工告知、使用单位信息及检查信息等进行数据整合与清洗。  </w:t>
            </w:r>
          </w:p>
          <w:p w14:paraId="0201A7E9">
            <w:pPr>
              <w:pStyle w:val="5"/>
              <w:jc w:val="both"/>
              <w:rPr>
                <w:rFonts w:hint="default"/>
                <w:sz w:val="21"/>
                <w:lang w:eastAsia="zh-CN"/>
              </w:rPr>
            </w:pPr>
            <w:r>
              <w:rPr>
                <w:sz w:val="21"/>
                <w:lang w:eastAsia="zh-CN"/>
              </w:rPr>
              <w:t xml:space="preserve">一是数据同步，按业务划分为许可登记方面的设备基本信息、检验数据、技术参数、施工告知等数据，涵盖广东省特种设备检测研究院、佛山检测院和顺德检测院的检验信息；  </w:t>
            </w:r>
          </w:p>
          <w:p w14:paraId="6E4F0906">
            <w:pPr>
              <w:pStyle w:val="5"/>
              <w:jc w:val="both"/>
              <w:rPr>
                <w:rFonts w:hint="default"/>
                <w:sz w:val="21"/>
                <w:lang w:eastAsia="zh-CN"/>
              </w:rPr>
            </w:pPr>
            <w:r>
              <w:rPr>
                <w:sz w:val="21"/>
                <w:lang w:eastAsia="zh-CN"/>
              </w:rPr>
              <w:t xml:space="preserve">二是数据整合，将广东省检验机构、佛山市许可登记、佛山市检验机构及顺德区检验机构等数据归集后，按交换标准规范整合数据资源表；  </w:t>
            </w:r>
          </w:p>
          <w:p w14:paraId="7C123A06">
            <w:pPr>
              <w:pStyle w:val="5"/>
              <w:jc w:val="both"/>
              <w:rPr>
                <w:rFonts w:hint="default"/>
                <w:sz w:val="21"/>
                <w:lang w:eastAsia="zh-CN"/>
              </w:rPr>
            </w:pPr>
            <w:r>
              <w:rPr>
                <w:sz w:val="21"/>
                <w:lang w:eastAsia="zh-CN"/>
              </w:rPr>
              <w:t>三是数据更新，根据交换标准规范设置过滤条件并按时更新数据。</w:t>
            </w:r>
          </w:p>
          <w:p w14:paraId="674B8C74">
            <w:pPr>
              <w:pStyle w:val="5"/>
              <w:jc w:val="both"/>
              <w:rPr>
                <w:rFonts w:hint="default"/>
                <w:sz w:val="21"/>
                <w:lang w:eastAsia="zh-CN"/>
              </w:rPr>
            </w:pPr>
            <w:r>
              <w:rPr>
                <w:sz w:val="21"/>
                <w:lang w:eastAsia="zh-CN"/>
              </w:rPr>
              <w:t xml:space="preserve">4.9.4. 特种设备单位数据业务场景分析  </w:t>
            </w:r>
          </w:p>
          <w:p w14:paraId="3AD66CDF">
            <w:pPr>
              <w:pStyle w:val="5"/>
              <w:jc w:val="both"/>
              <w:rPr>
                <w:rFonts w:hint="default"/>
                <w:sz w:val="21"/>
                <w:lang w:eastAsia="zh-CN"/>
              </w:rPr>
            </w:pPr>
            <w:r>
              <w:rPr>
                <w:sz w:val="21"/>
                <w:lang w:eastAsia="zh-CN"/>
              </w:rPr>
              <w:t>将1,564个广东省检验机构数据、佛山市许可登记数据超100万个数据资源，涉及18个数据表、1,276,115个佛山市检验数据、706,417个顺德区检验数据等进行归集、治理及表间关联后，按单位类型构建设计、制造、安装、改造等单位的数据业务场景分析。</w:t>
            </w:r>
          </w:p>
          <w:p w14:paraId="5DF6E243">
            <w:pPr>
              <w:pStyle w:val="5"/>
              <w:jc w:val="both"/>
              <w:rPr>
                <w:rFonts w:hint="default"/>
                <w:sz w:val="21"/>
                <w:lang w:eastAsia="zh-CN"/>
              </w:rPr>
            </w:pPr>
            <w:r>
              <w:rPr>
                <w:sz w:val="21"/>
                <w:lang w:eastAsia="zh-CN"/>
              </w:rPr>
              <w:t xml:space="preserve">4.9.5. 特种设备基本表和技术参数关联  </w:t>
            </w:r>
          </w:p>
          <w:p w14:paraId="18A60385">
            <w:pPr>
              <w:pStyle w:val="5"/>
              <w:jc w:val="both"/>
              <w:rPr>
                <w:rFonts w:hint="default"/>
                <w:sz w:val="21"/>
                <w:lang w:eastAsia="zh-CN"/>
              </w:rPr>
            </w:pPr>
            <w:r>
              <w:rPr>
                <w:sz w:val="21"/>
                <w:lang w:eastAsia="zh-CN"/>
              </w:rPr>
              <w:t>当前将设备基本表与技术参数表进行关联，优化数据导出功能，实现两表数据同步导出，确保字段完整、信息全面。用户可一键获取包含设备基础信息及技术参数的综合数据，提升导出效率，为业务分析和决策提供完整、准确的数据支持。</w:t>
            </w:r>
          </w:p>
          <w:p w14:paraId="6D5E2757">
            <w:pPr>
              <w:pStyle w:val="5"/>
              <w:jc w:val="both"/>
              <w:rPr>
                <w:rFonts w:hint="default"/>
                <w:sz w:val="21"/>
              </w:rPr>
            </w:pPr>
            <w:r>
              <w:rPr>
                <w:sz w:val="21"/>
              </w:rPr>
              <w:t>服务交付物</w:t>
            </w:r>
          </w:p>
          <w:p w14:paraId="30FC4CD0">
            <w:pPr>
              <w:pStyle w:val="5"/>
              <w:jc w:val="both"/>
              <w:rPr>
                <w:rFonts w:hint="default"/>
                <w:sz w:val="21"/>
                <w:lang w:eastAsia="zh-CN"/>
              </w:rPr>
            </w:pPr>
            <w:r>
              <w:rPr>
                <w:sz w:val="21"/>
              </w:rPr>
              <w:t>1、《特种设备数据治理服务工作总结》1份</w:t>
            </w:r>
            <w:r>
              <w:rPr>
                <w:sz w:val="21"/>
                <w:lang w:eastAsia="zh-CN"/>
              </w:rPr>
              <w:t>；</w:t>
            </w:r>
            <w:r>
              <w:rPr>
                <w:sz w:val="21"/>
              </w:rPr>
              <w:t>2、《特种设备数据质量管理工作总结》1份</w:t>
            </w:r>
            <w:r>
              <w:rPr>
                <w:sz w:val="21"/>
                <w:lang w:eastAsia="zh-CN"/>
              </w:rPr>
              <w:t>；</w:t>
            </w:r>
            <w:r>
              <w:rPr>
                <w:sz w:val="21"/>
              </w:rPr>
              <w:t>3、《特种设备数据同步工作总结》1份</w:t>
            </w:r>
            <w:r>
              <w:rPr>
                <w:sz w:val="21"/>
                <w:lang w:eastAsia="zh-CN"/>
              </w:rPr>
              <w:t>；</w:t>
            </w:r>
            <w:r>
              <w:rPr>
                <w:sz w:val="21"/>
              </w:rPr>
              <w:t>4、《特种设备数据业务场景分析工作总结》1份</w:t>
            </w:r>
            <w:r>
              <w:rPr>
                <w:sz w:val="21"/>
                <w:lang w:eastAsia="zh-CN"/>
              </w:rPr>
              <w:t>；</w:t>
            </w:r>
            <w:r>
              <w:rPr>
                <w:sz w:val="21"/>
              </w:rPr>
              <w:t>5、《特种设备基本表和技术参数表联表导出工作总结》1份</w:t>
            </w:r>
            <w:r>
              <w:rPr>
                <w:sz w:val="21"/>
                <w:lang w:eastAsia="zh-CN"/>
              </w:rPr>
              <w:t>。</w:t>
            </w:r>
          </w:p>
        </w:tc>
      </w:tr>
      <w:tr w14:paraId="373A74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DAEB365">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5CF0947">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632C77A">
            <w:pPr>
              <w:pStyle w:val="5"/>
              <w:jc w:val="both"/>
              <w:rPr>
                <w:rFonts w:hint="default"/>
                <w:sz w:val="21"/>
              </w:rPr>
            </w:pPr>
            <w:r>
              <w:rPr>
                <w:sz w:val="21"/>
              </w:rPr>
              <w:t>5.主数据治理运营</w:t>
            </w:r>
          </w:p>
          <w:p w14:paraId="64CF747F">
            <w:pPr>
              <w:pStyle w:val="5"/>
              <w:jc w:val="both"/>
              <w:rPr>
                <w:rFonts w:hint="default"/>
                <w:sz w:val="21"/>
                <w:lang w:eastAsia="zh-CN"/>
              </w:rPr>
            </w:pPr>
            <w:r>
              <w:rPr>
                <w:sz w:val="21"/>
                <w:lang w:eastAsia="zh-CN"/>
              </w:rPr>
              <w:t>主数据建设旨在促进高价值数据有效使用，是业务、技术与管理相结合的实践活动，实质是对主数据的体系化管理，涉及组织、流程、IT、绩效等多维度，并在模型、架构、生命周期等领域持续优化。</w:t>
            </w:r>
          </w:p>
          <w:p w14:paraId="17AF6B4A">
            <w:pPr>
              <w:pStyle w:val="5"/>
              <w:jc w:val="both"/>
              <w:rPr>
                <w:rFonts w:hint="default"/>
                <w:sz w:val="21"/>
                <w:lang w:eastAsia="zh-CN"/>
              </w:rPr>
            </w:pPr>
            <w:r>
              <w:rPr>
                <w:sz w:val="21"/>
                <w:lang w:eastAsia="zh-CN"/>
              </w:rPr>
              <w:t xml:space="preserve">5.1 主数据维护管理  </w:t>
            </w:r>
          </w:p>
          <w:p w14:paraId="1A9ADF23">
            <w:pPr>
              <w:pStyle w:val="5"/>
              <w:jc w:val="both"/>
              <w:rPr>
                <w:rFonts w:hint="default"/>
                <w:sz w:val="21"/>
                <w:lang w:eastAsia="zh-CN"/>
              </w:rPr>
            </w:pPr>
            <w:r>
              <w:rPr>
                <w:sz w:val="21"/>
                <w:lang w:eastAsia="zh-CN"/>
              </w:rPr>
              <w:t>以全生命周期管控为核心，通过标准化流程、多源数据汇聚和质量把控，实现数据规范、准确、高效运转。新增数据须统一标准申请，经业务与数据部门双重校验后入库；变更需说明原因并留存痕迹，经多级审核确保合理准确；失效数据按规定归档，保持数据体系整洁。通过接口、批量导入、手工录入等方式整合主数据至统一平台，并建立校验规则，防止重复和无效数据。质量管控为核心环节，需从完整性、准确性、一致性、唯一性等维度设置校验规则，结合自动化检测与人工复核，定期稽核数据质量，问题数据推送整改并跟踪成效，形成闭环管理。</w:t>
            </w:r>
          </w:p>
          <w:p w14:paraId="59059730">
            <w:pPr>
              <w:pStyle w:val="5"/>
              <w:jc w:val="both"/>
              <w:rPr>
                <w:rFonts w:hint="default"/>
                <w:sz w:val="21"/>
                <w:lang w:eastAsia="zh-CN"/>
              </w:rPr>
            </w:pPr>
            <w:r>
              <w:rPr>
                <w:sz w:val="21"/>
                <w:lang w:eastAsia="zh-CN"/>
              </w:rPr>
              <w:t>服务交付物</w:t>
            </w:r>
          </w:p>
          <w:p w14:paraId="020A83B8">
            <w:pPr>
              <w:pStyle w:val="5"/>
              <w:jc w:val="both"/>
              <w:rPr>
                <w:rFonts w:hint="default"/>
                <w:sz w:val="21"/>
                <w:lang w:eastAsia="zh-CN"/>
              </w:rPr>
            </w:pPr>
            <w:r>
              <w:rPr>
                <w:sz w:val="21"/>
                <w:lang w:eastAsia="zh-CN"/>
              </w:rPr>
              <w:t>项目运营期内，提交管理策略文件、统一数据标准手册，明确数据定义、格式与使用规则至少各一份；主数据维护记录报告至少每月一份。附标准制定说明报告，阐述背景、依据、过程及主要内容。</w:t>
            </w:r>
          </w:p>
        </w:tc>
      </w:tr>
      <w:tr w14:paraId="5C27BB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5FECDBA">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0A23C8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2294302">
            <w:pPr>
              <w:pStyle w:val="5"/>
              <w:jc w:val="both"/>
              <w:rPr>
                <w:rFonts w:hint="default"/>
                <w:sz w:val="21"/>
              </w:rPr>
            </w:pPr>
            <w:r>
              <w:rPr>
                <w:sz w:val="21"/>
              </w:rPr>
              <w:t>5.2.主数据标准化更新管理</w:t>
            </w:r>
          </w:p>
          <w:p w14:paraId="54D7DCD9">
            <w:pPr>
              <w:pStyle w:val="5"/>
              <w:jc w:val="both"/>
              <w:rPr>
                <w:rFonts w:hint="default"/>
                <w:sz w:val="21"/>
              </w:rPr>
            </w:pPr>
            <w:r>
              <w:rPr>
                <w:sz w:val="21"/>
                <w:lang w:eastAsia="zh-CN"/>
              </w:rPr>
              <w:t>主数据标准更新维护通过动态适配、闭环管控机制，确保标准与业务发展及数据应用需求持续匹配。明确更新触发条件，涵盖流程优化、新场景、监管调整及数据质量问题反馈，及时捕获优化诉求，同步修订相关文档，并将更新嵌入主数据管理。建立效果验证与迭代机制，通过数据质量稽核和业务反馈评估成效，形成“需求收集—评估审批—数据适配—效果验证”的闭环管理，定期复盘标准适用性，持续优化流程与策略，确保标准具备权威性、准确性与实用性。</w:t>
            </w:r>
          </w:p>
          <w:p w14:paraId="6273013C">
            <w:pPr>
              <w:pStyle w:val="5"/>
              <w:jc w:val="both"/>
              <w:rPr>
                <w:rFonts w:hint="default"/>
                <w:sz w:val="21"/>
                <w:lang w:eastAsia="zh-CN"/>
              </w:rPr>
            </w:pPr>
            <w:r>
              <w:rPr>
                <w:sz w:val="21"/>
                <w:lang w:eastAsia="zh-CN"/>
              </w:rPr>
              <w:t>服务交付物</w:t>
            </w:r>
          </w:p>
          <w:p w14:paraId="08AEE2D1">
            <w:pPr>
              <w:pStyle w:val="5"/>
              <w:jc w:val="both"/>
              <w:rPr>
                <w:rFonts w:hint="default"/>
                <w:sz w:val="21"/>
                <w:lang w:eastAsia="zh-CN"/>
              </w:rPr>
            </w:pPr>
            <w:r>
              <w:rPr>
                <w:sz w:val="21"/>
                <w:lang w:eastAsia="zh-CN"/>
              </w:rPr>
              <w:t>本服务更新维护的核心产出物围绕“标准修订、过程留痕、效果验证”三大核心形成完整体系，包括修订后的主数据标准手册（含分类框架、编码规则、属性定义等）、标准更新说明文档（明确更新背景、范围、变更要点及新旧差异）；存量数据转换清单与执行报告（记录老数据适配新标准的处理结果）；问题整改跟踪清单。这些产出物完整覆盖更新全流程，既保障标准落地的规范性，也为后续追溯与优化提供坚实依据。</w:t>
            </w:r>
          </w:p>
        </w:tc>
      </w:tr>
      <w:tr w14:paraId="479B46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F0FFE5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DAE9DF6">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80B53C2">
            <w:pPr>
              <w:pStyle w:val="5"/>
              <w:jc w:val="both"/>
              <w:rPr>
                <w:rFonts w:hint="default"/>
                <w:sz w:val="21"/>
              </w:rPr>
            </w:pPr>
            <w:r>
              <w:rPr>
                <w:sz w:val="21"/>
              </w:rPr>
              <w:t>5.3.制定主数据模型管理</w:t>
            </w:r>
          </w:p>
          <w:p w14:paraId="5BE8F555">
            <w:pPr>
              <w:pStyle w:val="5"/>
              <w:jc w:val="both"/>
              <w:rPr>
                <w:rFonts w:hint="default"/>
                <w:sz w:val="21"/>
                <w:lang w:eastAsia="zh-CN"/>
              </w:rPr>
            </w:pPr>
            <w:r>
              <w:rPr>
                <w:sz w:val="21"/>
                <w:lang w:eastAsia="zh-CN"/>
              </w:rPr>
              <w:t>主数据模型管理应以“业务驱动、标准统一、场景适配”为核心，围绕市场准入、行政许可、监督检查、抽查抽检、信用监管、行政处罚、投诉举报等业务条线，系统构建标准化主数据模型，满足各场景信息视图需求。首先，深度梳理全业务域需求，联合业务骨干与数据专家，拆解各场景核心数据诉求，如市场准入聚焦主体资质、审批要件，信用监管突出信用等级、违法记录等维度，明确核心实体、属性及关联关系。其次，推进模型标准化构建，统一数据定义、类型、格式及取值范围，消除跨条线口径差异，建立层级架构，区分核心主数据（如市场主体、监管人员、监管对象）与关联数据，明确归属及流转规则。最后，针对场景特殊性，在统一标准下设计差异化视图，确保模型既能支撑单条线高效运转，又能实现跨条线互联互通。</w:t>
            </w:r>
          </w:p>
          <w:p w14:paraId="632E44BC">
            <w:pPr>
              <w:pStyle w:val="5"/>
              <w:jc w:val="both"/>
              <w:rPr>
                <w:rFonts w:hint="default"/>
                <w:sz w:val="21"/>
                <w:lang w:eastAsia="zh-CN"/>
              </w:rPr>
            </w:pPr>
            <w:r>
              <w:rPr>
                <w:sz w:val="21"/>
                <w:lang w:eastAsia="zh-CN"/>
              </w:rPr>
              <w:t>服务交付物</w:t>
            </w:r>
          </w:p>
          <w:p w14:paraId="26FACC98">
            <w:pPr>
              <w:pStyle w:val="5"/>
              <w:jc w:val="both"/>
              <w:rPr>
                <w:rFonts w:hint="default"/>
                <w:sz w:val="21"/>
                <w:lang w:eastAsia="zh-CN"/>
              </w:rPr>
            </w:pPr>
            <w:r>
              <w:rPr>
                <w:sz w:val="21"/>
                <w:lang w:eastAsia="zh-CN"/>
              </w:rPr>
              <w:t>主数据模型管理服务的核心产出物围绕“模型构建、场景适配、落地支撑、运维保障”四大维度形成完整体系，包括覆盖市场准入、行政许可等全业务条线的标准化主数据模型设计文档；针对不同业务场景的定制化信息视图原型；模型配置脚本；以及模型版本更新日志。这些产出物既确保模型标准化构建与精准落地，也为后续运维、迭代优化提供清晰依据，全面支撑各业务场景的数据使用需求。</w:t>
            </w:r>
          </w:p>
        </w:tc>
      </w:tr>
      <w:tr w14:paraId="354A87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137A28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4F1BB8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E015B48">
            <w:pPr>
              <w:pStyle w:val="5"/>
              <w:jc w:val="both"/>
              <w:rPr>
                <w:rFonts w:hint="default"/>
                <w:sz w:val="21"/>
              </w:rPr>
            </w:pPr>
            <w:r>
              <w:rPr>
                <w:sz w:val="21"/>
              </w:rPr>
              <w:t>5.4.主数据服务更新维护管理</w:t>
            </w:r>
          </w:p>
          <w:p w14:paraId="6F3B6A92">
            <w:pPr>
              <w:pStyle w:val="5"/>
              <w:jc w:val="both"/>
              <w:rPr>
                <w:rFonts w:hint="default"/>
                <w:sz w:val="21"/>
                <w:lang w:eastAsia="zh-CN"/>
              </w:rPr>
            </w:pPr>
            <w:r>
              <w:rPr>
                <w:sz w:val="21"/>
                <w:lang w:eastAsia="zh-CN"/>
              </w:rPr>
              <w:t>主数据服务更新维护管理通过常态化收集业务系统优化、新增场景拓展、数据标准迭代等诉求，组织业务、技术、数据管理团队评估需求，明确更新范围、影响维度与优先级，形成可落地的服务更新方案。同步完成主数据模型调整、服务接口优化、数据流转规则更新等核心工作，对存量数据进行清洗适配，确保新老服务平稳过渡；同时嵌入严格测试与审核环节，验证服务可用性、稳定性及兼容性。后续通过建立运行监控看板、定期评估服务质量、收集用户反馈等方式，持续跟踪服务运行状态，为各业务场景提供可靠数据支撑。</w:t>
            </w:r>
          </w:p>
          <w:p w14:paraId="6E7EB803">
            <w:pPr>
              <w:pStyle w:val="5"/>
              <w:jc w:val="both"/>
              <w:rPr>
                <w:rFonts w:hint="default"/>
                <w:sz w:val="21"/>
                <w:lang w:eastAsia="zh-CN"/>
              </w:rPr>
            </w:pPr>
            <w:r>
              <w:rPr>
                <w:sz w:val="21"/>
                <w:lang w:eastAsia="zh-CN"/>
              </w:rPr>
              <w:t>服务交付物</w:t>
            </w:r>
          </w:p>
          <w:p w14:paraId="7DB43E5B">
            <w:pPr>
              <w:pStyle w:val="5"/>
              <w:jc w:val="both"/>
              <w:rPr>
                <w:rFonts w:hint="default"/>
                <w:sz w:val="21"/>
                <w:lang w:eastAsia="zh-CN"/>
              </w:rPr>
            </w:pPr>
            <w:r>
              <w:rPr>
                <w:sz w:val="21"/>
                <w:lang w:eastAsia="zh-CN"/>
              </w:rPr>
              <w:t>本服务核心产出围绕“方案设计、落地实施、过程留痕、效果验证”形成完整体系，包括服务更新需求申请表、多方评估论证纪要及审批文件，明确更新背景、范围与优先级；更新后的主数据服务方案文档、部署配置脚本与接口测试报告各一份，确保服务落地可行性与兼容性；存量数据清洗适配清单及执行报告；全面验证更新成效，为后续迭代优化提供依据。</w:t>
            </w:r>
          </w:p>
        </w:tc>
      </w:tr>
      <w:tr w14:paraId="02001F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030F0B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11E28CD">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12C17D2">
            <w:pPr>
              <w:pStyle w:val="5"/>
              <w:jc w:val="both"/>
              <w:rPr>
                <w:rFonts w:hint="default"/>
                <w:sz w:val="21"/>
              </w:rPr>
            </w:pPr>
            <w:r>
              <w:rPr>
                <w:sz w:val="21"/>
              </w:rPr>
              <w:t>5.5.主数据全生命周期管理</w:t>
            </w:r>
          </w:p>
          <w:p w14:paraId="6B4E1D4C">
            <w:pPr>
              <w:pStyle w:val="5"/>
              <w:jc w:val="both"/>
              <w:rPr>
                <w:rFonts w:hint="default"/>
                <w:sz w:val="21"/>
                <w:lang w:eastAsia="zh-CN"/>
              </w:rPr>
            </w:pPr>
            <w:r>
              <w:rPr>
                <w:sz w:val="21"/>
                <w:lang w:eastAsia="zh-CN"/>
              </w:rPr>
              <w:t>主数据全生命周期管理需构建“全流程管控、全维度保障”闭环体系，覆盖创建、存储、维护、失效销毁四大阶段，确保数据一致性、准确性与完整性。创建阶段，依托统一标准与编码规范，明确录入口径、必填属性及校验规则，通过人工录入、系统对接、批量导入等多渠道汇聚，并嵌入自动校验机制，从源头拦截重复、错误数据。存储阶段，搭建安全可靠架构，按重要性分级制定策略，完善备份与灾备设计，保障安全性与可访问性，同时建立分类存储机制，提升检索效率。全程配套审计追踪，记录各环节操作与数据流转，形成完整日志，并定期开展生命周期复盘，优化流程与标准，确保主数据全程可控、可追溯，为业务协同与决策提供高质量数据支撑。</w:t>
            </w:r>
          </w:p>
          <w:p w14:paraId="180F398E">
            <w:pPr>
              <w:pStyle w:val="5"/>
              <w:jc w:val="both"/>
              <w:rPr>
                <w:rFonts w:hint="default"/>
                <w:sz w:val="21"/>
                <w:lang w:eastAsia="zh-CN"/>
              </w:rPr>
            </w:pPr>
            <w:r>
              <w:rPr>
                <w:sz w:val="21"/>
                <w:lang w:eastAsia="zh-CN"/>
              </w:rPr>
              <w:t>服务交付物</w:t>
            </w:r>
          </w:p>
          <w:p w14:paraId="73669A05">
            <w:pPr>
              <w:pStyle w:val="5"/>
              <w:jc w:val="both"/>
              <w:rPr>
                <w:rFonts w:hint="default"/>
                <w:sz w:val="21"/>
                <w:lang w:eastAsia="zh-CN"/>
              </w:rPr>
            </w:pPr>
            <w:r>
              <w:rPr>
                <w:sz w:val="21"/>
                <w:lang w:eastAsia="zh-CN"/>
              </w:rPr>
              <w:t>本服务核心产出物围绕“标准构建、流程落地、质量保障、运维追溯”四大维度，形成完整体系，涵盖全生命周期管理策略文档、数据标准手册及各阶段操作流程规范，为管理提供统一依据；落地实施类产出物包括主数据管理平台配置方案、数据接入与存储架构设计文档各一份，支撑全流程数字化管控；这些产出物贯穿管理全流程，既保障主数据的一致性、准确性与完整性，也为后续管理优化与合规追溯提供坚实支撑。</w:t>
            </w:r>
          </w:p>
        </w:tc>
      </w:tr>
      <w:tr w14:paraId="642CC0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EF4266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9EB763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17CFB1">
            <w:pPr>
              <w:pStyle w:val="5"/>
              <w:jc w:val="both"/>
              <w:rPr>
                <w:rFonts w:hint="default"/>
                <w:sz w:val="21"/>
              </w:rPr>
            </w:pPr>
            <w:r>
              <w:rPr>
                <w:sz w:val="21"/>
              </w:rPr>
              <w:t>5.6.主数据监控管理</w:t>
            </w:r>
          </w:p>
          <w:p w14:paraId="65719C40">
            <w:pPr>
              <w:pStyle w:val="5"/>
              <w:jc w:val="both"/>
              <w:rPr>
                <w:rFonts w:hint="default"/>
                <w:sz w:val="21"/>
                <w:lang w:eastAsia="zh-CN"/>
              </w:rPr>
            </w:pPr>
            <w:r>
              <w:rPr>
                <w:sz w:val="21"/>
                <w:lang w:eastAsia="zh-CN"/>
              </w:rPr>
              <w:t>主数据监控管理应以“全流程覆盖、多维度洞察、可视化监控”为核心，围绕采集、申请、新增、变更、审核、生效、失效、分发等全生命周期关键环节，构建全方位、可追溯的监控体系，确保流转全程可控。首先明确监控核心维度，包括数据质量监控、操作行为监控、分发同步监控。</w:t>
            </w:r>
          </w:p>
          <w:p w14:paraId="00AE5245">
            <w:pPr>
              <w:pStyle w:val="5"/>
              <w:jc w:val="both"/>
              <w:rPr>
                <w:rFonts w:hint="default"/>
                <w:sz w:val="21"/>
                <w:lang w:eastAsia="zh-CN"/>
              </w:rPr>
            </w:pPr>
            <w:r>
              <w:rPr>
                <w:sz w:val="21"/>
                <w:lang w:eastAsia="zh-CN"/>
              </w:rPr>
              <w:t>服务交付物</w:t>
            </w:r>
          </w:p>
          <w:p w14:paraId="74D79472">
            <w:pPr>
              <w:pStyle w:val="5"/>
              <w:jc w:val="both"/>
              <w:rPr>
                <w:rFonts w:hint="default"/>
                <w:sz w:val="21"/>
                <w:lang w:eastAsia="zh-CN"/>
              </w:rPr>
            </w:pPr>
            <w:r>
              <w:rPr>
                <w:sz w:val="21"/>
                <w:lang w:eastAsia="zh-CN"/>
              </w:rPr>
              <w:t>主数据监控管理服务的核心产出物包括运维保障类与分析优化类。运维保障类含监控规则配置脚本、告警通知模板、问题闭环处理流程文档，确保监控告警高效响应与处置；分析优化类含定期监控分析报告、数据质量趋势分析图表，全程留存监控数据与管理痕迹，既支撑实时监控运维，也为管理策略迭代优化提供依据。</w:t>
            </w:r>
          </w:p>
        </w:tc>
      </w:tr>
      <w:tr w14:paraId="28D5E1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6436C4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82C4262">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7FEEB9">
            <w:pPr>
              <w:pStyle w:val="5"/>
              <w:jc w:val="both"/>
              <w:rPr>
                <w:rFonts w:hint="default"/>
                <w:sz w:val="21"/>
                <w:lang w:eastAsia="zh-CN"/>
              </w:rPr>
            </w:pPr>
            <w:r>
              <w:rPr>
                <w:sz w:val="21"/>
                <w:lang w:eastAsia="zh-CN"/>
              </w:rPr>
              <w:t>6.数据分析运营</w:t>
            </w:r>
          </w:p>
          <w:p w14:paraId="1096E7B9">
            <w:pPr>
              <w:pStyle w:val="5"/>
              <w:jc w:val="both"/>
              <w:rPr>
                <w:rFonts w:hint="default"/>
                <w:sz w:val="21"/>
                <w:lang w:eastAsia="zh-CN"/>
              </w:rPr>
            </w:pPr>
            <w:r>
              <w:rPr>
                <w:sz w:val="21"/>
                <w:lang w:eastAsia="zh-CN"/>
              </w:rPr>
              <w:t>6.1 数据血缘关系分析服务</w:t>
            </w:r>
          </w:p>
          <w:p w14:paraId="1080FE57">
            <w:pPr>
              <w:pStyle w:val="5"/>
              <w:jc w:val="both"/>
              <w:rPr>
                <w:rFonts w:hint="default"/>
                <w:sz w:val="21"/>
                <w:lang w:eastAsia="zh-CN"/>
              </w:rPr>
            </w:pPr>
            <w:r>
              <w:rPr>
                <w:sz w:val="21"/>
                <w:lang w:eastAsia="zh-CN"/>
              </w:rPr>
              <w:t>数据血缘是数据治理中的概念，指在溯源过程中发现数据间的联系，属逻辑概念。血缘分析可实现处理过程的可追溯，保障数据融合。</w:t>
            </w:r>
          </w:p>
          <w:p w14:paraId="20815B24">
            <w:pPr>
              <w:pStyle w:val="5"/>
              <w:jc w:val="both"/>
              <w:rPr>
                <w:rFonts w:hint="default"/>
                <w:sz w:val="21"/>
                <w:lang w:eastAsia="zh-CN"/>
              </w:rPr>
            </w:pPr>
            <w:r>
              <w:rPr>
                <w:sz w:val="21"/>
                <w:lang w:eastAsia="zh-CN"/>
              </w:rPr>
              <w:t>必要性：在治理与质量提升方面，清晰展示数据来源、流向和处理过程，帮助市局理解数据全貌，快速定位质量问题根源，便于监控管理；在安全方面，可用于源头追溯，排查泄漏、恶意操作或错误输入，检测异常或篡改，防范安全威胁；随着法规趋严，有助于确保合规并保护隐私，快速回应审查，防止敏感信息滥用；在决策与业务优化方面，为资产价值评估提供依据，快速评估变更影响，避免业务问题；在数据共享与整合方面，可弥补互通能力不足，促进跨系统共享整合。</w:t>
            </w:r>
          </w:p>
          <w:p w14:paraId="076D84DD">
            <w:pPr>
              <w:pStyle w:val="5"/>
              <w:jc w:val="both"/>
              <w:rPr>
                <w:rFonts w:hint="default"/>
                <w:sz w:val="21"/>
                <w:lang w:eastAsia="zh-CN"/>
              </w:rPr>
            </w:pPr>
            <w:r>
              <w:rPr>
                <w:sz w:val="21"/>
                <w:lang w:eastAsia="zh-CN"/>
              </w:rPr>
              <w:t>服务交付物</w:t>
            </w:r>
          </w:p>
          <w:p w14:paraId="0F8FB8F2">
            <w:pPr>
              <w:pStyle w:val="5"/>
              <w:jc w:val="both"/>
              <w:rPr>
                <w:rFonts w:hint="default"/>
                <w:sz w:val="21"/>
                <w:lang w:eastAsia="zh-CN"/>
              </w:rPr>
            </w:pPr>
            <w:r>
              <w:rPr>
                <w:sz w:val="21"/>
                <w:lang w:eastAsia="zh-CN"/>
              </w:rPr>
              <w:t>本服务需对不少于305项市场监管核心数据资源开展数据血缘分析，定期输出核心数据血缘关系分析报告及数据平台可视化成果。整体工作包括数据血缘关系层次设计、应用、评价反馈三项服务，并对佛山市市场监管局现有305项核心数据进行数据血缘要素分析。</w:t>
            </w:r>
          </w:p>
          <w:p w14:paraId="0C5DBA34">
            <w:pPr>
              <w:pStyle w:val="5"/>
              <w:jc w:val="both"/>
              <w:rPr>
                <w:rFonts w:hint="default"/>
                <w:sz w:val="21"/>
                <w:lang w:eastAsia="zh-CN"/>
              </w:rPr>
            </w:pPr>
            <w:r>
              <w:rPr>
                <w:sz w:val="21"/>
                <w:lang w:eastAsia="zh-CN"/>
              </w:rPr>
              <w:t>6.1.1.数据血缘关系层次设计</w:t>
            </w:r>
          </w:p>
          <w:p w14:paraId="7914A70A">
            <w:pPr>
              <w:pStyle w:val="5"/>
              <w:jc w:val="both"/>
              <w:rPr>
                <w:rFonts w:hint="default"/>
                <w:sz w:val="21"/>
                <w:lang w:eastAsia="zh-CN"/>
              </w:rPr>
            </w:pPr>
            <w:r>
              <w:rPr>
                <w:sz w:val="21"/>
                <w:lang w:eastAsia="zh-CN"/>
              </w:rPr>
              <w:t>采购人数据由各业务科室在业务中产生，并通过数字底座在内部科室及局委办间共享。使用单位既是数据使用者，也会在使用中影响数据并形成新数据，因此同时是新数据的所有者。数据在不同所有者间流转、融合，形成所有者间通过数据联系的关系，属数据血缘关系的一种，处于层次结构最上层，清晰表明数据的提供者和需求者。如下图所示:</w:t>
            </w:r>
          </w:p>
          <w:p w14:paraId="6E5B3F46">
            <w:pPr>
              <w:pStyle w:val="5"/>
              <w:jc w:val="center"/>
              <w:rPr>
                <w:rFonts w:hint="default"/>
              </w:rPr>
            </w:pPr>
            <w:r>
              <w:rPr>
                <w:rFonts w:ascii="宋体" w:hAnsi="宋体" w:eastAsia="宋体" w:cs="宋体"/>
                <w:color w:val="000000" w:themeColor="text1"/>
                <w:sz w:val="24"/>
                <w14:textFill>
                  <w14:solidFill>
                    <w14:schemeClr w14:val="tx1"/>
                  </w14:solidFill>
                </w14:textFill>
              </w:rPr>
              <w:drawing>
                <wp:inline distT="0" distB="0" distL="0" distR="0">
                  <wp:extent cx="1943735" cy="543560"/>
                  <wp:effectExtent l="0" t="0" r="1841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943735" cy="543560"/>
                          </a:xfrm>
                          <a:prstGeom prst="rect">
                            <a:avLst/>
                          </a:prstGeom>
                          <a:noFill/>
                          <a:ln>
                            <a:noFill/>
                          </a:ln>
                        </pic:spPr>
                      </pic:pic>
                    </a:graphicData>
                  </a:graphic>
                </wp:inline>
              </w:drawing>
            </w:r>
          </w:p>
          <w:p w14:paraId="4EA48F3C">
            <w:pPr>
              <w:pStyle w:val="5"/>
              <w:jc w:val="both"/>
              <w:rPr>
                <w:rFonts w:hint="default"/>
                <w:sz w:val="21"/>
                <w:lang w:eastAsia="zh-CN"/>
              </w:rPr>
            </w:pPr>
            <w:r>
              <w:rPr>
                <w:sz w:val="21"/>
                <w:lang w:eastAsia="zh-CN"/>
              </w:rPr>
              <w:t>目前采购人数据以结构化为主，另有少量非结构化数据。结构化数据按数据库、表、字段存储，非结构化数据主要存于文件服务器。不同类型数据存储结构不同，决定了血缘关系的层次结构有所差异。上图为结构化数据的血缘关系层次，非结构化数据血缘关系层次如下图所示：</w:t>
            </w:r>
          </w:p>
          <w:p w14:paraId="609A9A8E">
            <w:pPr>
              <w:pStyle w:val="5"/>
              <w:jc w:val="center"/>
              <w:rPr>
                <w:rFonts w:hint="default"/>
              </w:rPr>
            </w:pPr>
            <w:r>
              <w:rPr>
                <w:rFonts w:ascii="宋体" w:hAnsi="宋体" w:eastAsia="宋体" w:cs="宋体"/>
                <w:color w:val="000000" w:themeColor="text1"/>
                <w:sz w:val="24"/>
                <w14:textFill>
                  <w14:solidFill>
                    <w14:schemeClr w14:val="tx1"/>
                  </w14:solidFill>
                </w14:textFill>
              </w:rPr>
              <w:drawing>
                <wp:inline distT="0" distB="0" distL="0" distR="0">
                  <wp:extent cx="1989455" cy="556260"/>
                  <wp:effectExtent l="0" t="0" r="10795" b="1524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989455" cy="556260"/>
                          </a:xfrm>
                          <a:prstGeom prst="rect">
                            <a:avLst/>
                          </a:prstGeom>
                          <a:noFill/>
                          <a:ln>
                            <a:noFill/>
                          </a:ln>
                        </pic:spPr>
                      </pic:pic>
                    </a:graphicData>
                  </a:graphic>
                </wp:inline>
              </w:drawing>
            </w:r>
          </w:p>
          <w:p w14:paraId="5EF1B235">
            <w:pPr>
              <w:pStyle w:val="5"/>
              <w:jc w:val="both"/>
              <w:rPr>
                <w:rFonts w:hint="default"/>
                <w:sz w:val="21"/>
                <w:lang w:eastAsia="zh-CN"/>
              </w:rPr>
            </w:pPr>
            <w:r>
              <w:rPr>
                <w:sz w:val="21"/>
                <w:lang w:eastAsia="zh-CN"/>
              </w:rPr>
              <w:t>不同层级数据的血缘关系含义各异。通过划分血缘层次，可清晰了解佛山市场监管业务数据的流转，为数据价值评估与管理提供依据。</w:t>
            </w:r>
          </w:p>
          <w:p w14:paraId="1E9A3B7F">
            <w:pPr>
              <w:pStyle w:val="5"/>
              <w:jc w:val="both"/>
              <w:rPr>
                <w:rFonts w:hint="default"/>
                <w:sz w:val="21"/>
                <w:lang w:eastAsia="zh-CN"/>
              </w:rPr>
            </w:pPr>
            <w:r>
              <w:rPr>
                <w:sz w:val="21"/>
                <w:lang w:eastAsia="zh-CN"/>
              </w:rPr>
              <w:t xml:space="preserve">6.1.2 数据血缘要素分析  </w:t>
            </w:r>
          </w:p>
          <w:p w14:paraId="10CC14C0">
            <w:pPr>
              <w:pStyle w:val="5"/>
              <w:jc w:val="both"/>
              <w:rPr>
                <w:rFonts w:hint="default"/>
                <w:sz w:val="21"/>
                <w:lang w:eastAsia="zh-CN"/>
              </w:rPr>
            </w:pPr>
            <w:r>
              <w:rPr>
                <w:sz w:val="21"/>
                <w:lang w:eastAsia="zh-CN"/>
              </w:rPr>
              <w:t xml:space="preserve">业务数据流转中会经过不同节点和路径，这些是血缘可视化的关键，需梳理以支撑后续展示。要素分为以下几类：  </w:t>
            </w:r>
          </w:p>
          <w:p w14:paraId="3F678AB0">
            <w:pPr>
              <w:pStyle w:val="5"/>
              <w:jc w:val="both"/>
              <w:rPr>
                <w:rFonts w:hint="default"/>
                <w:sz w:val="21"/>
                <w:lang w:eastAsia="zh-CN"/>
              </w:rPr>
            </w:pPr>
            <w:r>
              <w:rPr>
                <w:sz w:val="21"/>
                <w:lang w:eastAsia="zh-CN"/>
              </w:rPr>
              <w:t xml:space="preserve">（1）信息节点  </w:t>
            </w:r>
          </w:p>
          <w:p w14:paraId="6EB29AA3">
            <w:pPr>
              <w:pStyle w:val="5"/>
              <w:jc w:val="both"/>
              <w:rPr>
                <w:rFonts w:hint="default"/>
                <w:sz w:val="21"/>
                <w:lang w:eastAsia="zh-CN"/>
              </w:rPr>
            </w:pPr>
            <w:r>
              <w:rPr>
                <w:sz w:val="21"/>
                <w:lang w:eastAsia="zh-CN"/>
              </w:rPr>
              <w:t xml:space="preserve">信息节点表现数据所有者及层次或终端信息。不同血缘层次信息不同，所有者层仅含所有者信息，其他层还包括数据层次或终端信息。如关系数据库字段血缘，描述为“所有者.数据库.数据表.数据字段”。  </w:t>
            </w:r>
          </w:p>
          <w:p w14:paraId="5CFCF645">
            <w:pPr>
              <w:pStyle w:val="5"/>
              <w:jc w:val="both"/>
              <w:rPr>
                <w:rFonts w:hint="default"/>
                <w:sz w:val="21"/>
                <w:lang w:eastAsia="zh-CN"/>
              </w:rPr>
            </w:pPr>
            <w:r>
              <w:rPr>
                <w:sz w:val="21"/>
                <w:lang w:eastAsia="zh-CN"/>
              </w:rPr>
              <w:t xml:space="preserve">节点分三类：主节点、数据流入节点、数据流出节点。  </w:t>
            </w:r>
          </w:p>
          <w:p w14:paraId="6D3998C1">
            <w:pPr>
              <w:pStyle w:val="5"/>
              <w:jc w:val="both"/>
              <w:rPr>
                <w:rFonts w:hint="default"/>
                <w:sz w:val="21"/>
                <w:lang w:eastAsia="zh-CN"/>
              </w:rPr>
            </w:pPr>
            <w:r>
              <w:rPr>
                <w:sz w:val="21"/>
                <w:lang w:eastAsia="zh-CN"/>
              </w:rPr>
              <w:t xml:space="preserve">主节点唯一，位于图形中央，是可视化的核心，仅展示该节点的血缘关系，其他无关关系不显示，以保持简洁。  </w:t>
            </w:r>
          </w:p>
          <w:p w14:paraId="1F581555">
            <w:pPr>
              <w:pStyle w:val="5"/>
              <w:jc w:val="both"/>
              <w:rPr>
                <w:rFonts w:hint="default"/>
                <w:sz w:val="21"/>
                <w:lang w:eastAsia="zh-CN"/>
              </w:rPr>
            </w:pPr>
            <w:r>
              <w:rPr>
                <w:sz w:val="21"/>
                <w:lang w:eastAsia="zh-CN"/>
              </w:rPr>
              <w:t xml:space="preserve">数据流入节点可多个，为主节点的父节点，表示数据来源。  </w:t>
            </w:r>
          </w:p>
          <w:p w14:paraId="022BD13D">
            <w:pPr>
              <w:pStyle w:val="5"/>
              <w:jc w:val="both"/>
              <w:rPr>
                <w:rFonts w:hint="default"/>
                <w:sz w:val="21"/>
                <w:lang w:eastAsia="zh-CN"/>
              </w:rPr>
            </w:pPr>
            <w:r>
              <w:rPr>
                <w:sz w:val="21"/>
                <w:lang w:eastAsia="zh-CN"/>
              </w:rPr>
              <w:t xml:space="preserve">数据流出节点也可多个，为主节点的子节点，表示数据去向，包括特殊类型——终端节点，表示数据不再流转，通常用于可视化展示。  </w:t>
            </w:r>
          </w:p>
          <w:p w14:paraId="2310E696">
            <w:pPr>
              <w:pStyle w:val="5"/>
              <w:jc w:val="both"/>
              <w:rPr>
                <w:rFonts w:hint="default"/>
                <w:sz w:val="21"/>
                <w:lang w:eastAsia="zh-CN"/>
              </w:rPr>
            </w:pPr>
            <w:r>
              <w:rPr>
                <w:sz w:val="21"/>
                <w:lang w:eastAsia="zh-CN"/>
              </w:rPr>
              <w:t xml:space="preserve">（2）数据流转线路  </w:t>
            </w:r>
          </w:p>
          <w:p w14:paraId="04F585E8">
            <w:pPr>
              <w:pStyle w:val="5"/>
              <w:jc w:val="both"/>
              <w:rPr>
                <w:rFonts w:hint="default"/>
                <w:sz w:val="21"/>
                <w:lang w:eastAsia="zh-CN"/>
              </w:rPr>
            </w:pPr>
            <w:r>
              <w:rPr>
                <w:sz w:val="21"/>
                <w:lang w:eastAsia="zh-CN"/>
              </w:rPr>
              <w:t xml:space="preserve">流转线路表示数据路径，从左至右流动，从流入节点汇聚至主节点，再流出至流出节点。  </w:t>
            </w:r>
          </w:p>
          <w:p w14:paraId="6CACB614">
            <w:pPr>
              <w:pStyle w:val="5"/>
              <w:jc w:val="both"/>
              <w:rPr>
                <w:rFonts w:hint="default"/>
                <w:sz w:val="21"/>
                <w:lang w:eastAsia="zh-CN"/>
              </w:rPr>
            </w:pPr>
            <w:r>
              <w:rPr>
                <w:sz w:val="21"/>
                <w:lang w:eastAsia="zh-CN"/>
              </w:rPr>
              <w:t xml:space="preserve">线路体现三个维度信息：方向、更新量级、更新频次。  </w:t>
            </w:r>
          </w:p>
          <w:p w14:paraId="3839C58E">
            <w:pPr>
              <w:pStyle w:val="5"/>
              <w:jc w:val="both"/>
              <w:rPr>
                <w:rFonts w:hint="default"/>
                <w:sz w:val="21"/>
                <w:lang w:eastAsia="zh-CN"/>
              </w:rPr>
            </w:pPr>
            <w:r>
              <w:rPr>
                <w:sz w:val="21"/>
                <w:lang w:eastAsia="zh-CN"/>
              </w:rPr>
              <w:t xml:space="preserve">（3）清洗规则节点  </w:t>
            </w:r>
          </w:p>
          <w:p w14:paraId="0259A5E3">
            <w:pPr>
              <w:pStyle w:val="5"/>
              <w:jc w:val="both"/>
              <w:rPr>
                <w:rFonts w:hint="default"/>
                <w:sz w:val="21"/>
                <w:lang w:eastAsia="zh-CN"/>
              </w:rPr>
            </w:pPr>
            <w:r>
              <w:rPr>
                <w:sz w:val="21"/>
                <w:lang w:eastAsia="zh-CN"/>
              </w:rPr>
              <w:t xml:space="preserve">清洗规则节点表现数据流转中的筛选标准。数据分布各处，接收方依据自身要求过滤数据，形成标准并据此清洗。  </w:t>
            </w:r>
          </w:p>
          <w:p w14:paraId="72B8F16A">
            <w:pPr>
              <w:pStyle w:val="5"/>
              <w:jc w:val="both"/>
              <w:rPr>
                <w:rFonts w:hint="default"/>
                <w:sz w:val="21"/>
                <w:lang w:eastAsia="zh-CN"/>
              </w:rPr>
            </w:pPr>
            <w:r>
              <w:rPr>
                <w:sz w:val="21"/>
                <w:lang w:eastAsia="zh-CN"/>
              </w:rPr>
              <w:t xml:space="preserve">（4）转换规则节点  </w:t>
            </w:r>
          </w:p>
          <w:p w14:paraId="2EBBF94D">
            <w:pPr>
              <w:pStyle w:val="5"/>
              <w:jc w:val="both"/>
              <w:rPr>
                <w:rFonts w:hint="default"/>
                <w:sz w:val="21"/>
                <w:lang w:eastAsia="zh-CN"/>
              </w:rPr>
            </w:pPr>
            <w:r>
              <w:rPr>
                <w:sz w:val="21"/>
                <w:lang w:eastAsia="zh-CN"/>
              </w:rPr>
              <w:t xml:space="preserve">转换规则节点形式类似清洗规则节点，位于流转线路上，表示数据在流转中的变化或变换。  </w:t>
            </w:r>
          </w:p>
          <w:p w14:paraId="5A28EC43">
            <w:pPr>
              <w:pStyle w:val="5"/>
              <w:jc w:val="both"/>
              <w:rPr>
                <w:rFonts w:hint="default"/>
                <w:sz w:val="21"/>
                <w:lang w:eastAsia="zh-CN"/>
              </w:rPr>
            </w:pPr>
            <w:r>
              <w:rPr>
                <w:sz w:val="21"/>
                <w:lang w:eastAsia="zh-CN"/>
              </w:rPr>
              <w:t xml:space="preserve">6.1.3 数据血缘关系可视化规划设计  </w:t>
            </w:r>
          </w:p>
          <w:p w14:paraId="3C4F4B88">
            <w:pPr>
              <w:pStyle w:val="5"/>
              <w:jc w:val="both"/>
              <w:rPr>
                <w:rFonts w:hint="default"/>
                <w:sz w:val="21"/>
                <w:lang w:eastAsia="zh-CN"/>
              </w:rPr>
            </w:pPr>
            <w:r>
              <w:rPr>
                <w:sz w:val="21"/>
                <w:lang w:eastAsia="zh-CN"/>
              </w:rPr>
              <w:t>基于上述要素及特点，开展数据血缘可视化设计。如下图所示:</w:t>
            </w:r>
          </w:p>
          <w:p w14:paraId="616BD8D1">
            <w:pPr>
              <w:pStyle w:val="5"/>
              <w:jc w:val="center"/>
              <w:rPr>
                <w:rFonts w:hint="default"/>
              </w:rPr>
            </w:pPr>
            <w:r>
              <w:rPr>
                <w:rFonts w:ascii="宋体" w:hAnsi="宋体" w:eastAsia="宋体" w:cs="宋体"/>
                <w:color w:val="000000" w:themeColor="text1"/>
                <w:sz w:val="24"/>
                <w14:textFill>
                  <w14:solidFill>
                    <w14:schemeClr w14:val="tx1"/>
                  </w14:solidFill>
                </w14:textFill>
              </w:rPr>
              <w:drawing>
                <wp:inline distT="0" distB="0" distL="0" distR="0">
                  <wp:extent cx="2857500" cy="1662430"/>
                  <wp:effectExtent l="0" t="0" r="0" b="1397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857500" cy="1662430"/>
                          </a:xfrm>
                          <a:prstGeom prst="rect">
                            <a:avLst/>
                          </a:prstGeom>
                          <a:noFill/>
                          <a:ln>
                            <a:noFill/>
                          </a:ln>
                        </pic:spPr>
                      </pic:pic>
                    </a:graphicData>
                  </a:graphic>
                </wp:inline>
              </w:drawing>
            </w:r>
          </w:p>
          <w:p w14:paraId="60822A7B">
            <w:pPr>
              <w:pStyle w:val="5"/>
              <w:jc w:val="both"/>
              <w:rPr>
                <w:rFonts w:hint="default"/>
                <w:sz w:val="21"/>
                <w:lang w:eastAsia="zh-CN"/>
              </w:rPr>
            </w:pPr>
            <w:r>
              <w:rPr>
                <w:sz w:val="21"/>
                <w:lang w:eastAsia="zh-CN"/>
              </w:rPr>
              <w:t xml:space="preserve">采购人数据血缘关系可视化旨在通过图形展示规则与流向分布，实现以下目标：  </w:t>
            </w:r>
          </w:p>
          <w:p w14:paraId="32DD6F21">
            <w:pPr>
              <w:pStyle w:val="5"/>
              <w:jc w:val="both"/>
              <w:rPr>
                <w:rFonts w:hint="default"/>
                <w:sz w:val="21"/>
                <w:lang w:eastAsia="zh-CN"/>
              </w:rPr>
            </w:pPr>
            <w:r>
              <w:rPr>
                <w:sz w:val="21"/>
                <w:lang w:eastAsia="zh-CN"/>
              </w:rPr>
              <w:t xml:space="preserve">- 追踪数据溯源：异常时定位原因，日常追踪来源及处理过程。  </w:t>
            </w:r>
          </w:p>
          <w:p w14:paraId="788845F6">
            <w:pPr>
              <w:pStyle w:val="5"/>
              <w:jc w:val="both"/>
              <w:rPr>
                <w:rFonts w:hint="default"/>
                <w:sz w:val="21"/>
                <w:lang w:eastAsia="zh-CN"/>
              </w:rPr>
            </w:pPr>
            <w:r>
              <w:rPr>
                <w:sz w:val="21"/>
                <w:lang w:eastAsia="zh-CN"/>
              </w:rPr>
              <w:t xml:space="preserve">- 评估数据价值：基于受众、更新量级与频次提供依据。  </w:t>
            </w:r>
          </w:p>
          <w:p w14:paraId="75D4A37C">
            <w:pPr>
              <w:pStyle w:val="5"/>
              <w:jc w:val="both"/>
              <w:rPr>
                <w:rFonts w:hint="default"/>
                <w:sz w:val="21"/>
                <w:lang w:eastAsia="zh-CN"/>
              </w:rPr>
            </w:pPr>
            <w:r>
              <w:rPr>
                <w:sz w:val="21"/>
                <w:lang w:eastAsia="zh-CN"/>
              </w:rPr>
              <w:t xml:space="preserve">- 数据质量评估：血缘图展示清洗标准清单，反映质量要求。  </w:t>
            </w:r>
          </w:p>
          <w:p w14:paraId="0E208458">
            <w:pPr>
              <w:pStyle w:val="5"/>
              <w:jc w:val="both"/>
              <w:rPr>
                <w:rFonts w:hint="default"/>
                <w:sz w:val="21"/>
                <w:lang w:eastAsia="zh-CN"/>
              </w:rPr>
            </w:pPr>
            <w:r>
              <w:rPr>
                <w:sz w:val="21"/>
                <w:lang w:eastAsia="zh-CN"/>
              </w:rPr>
              <w:t xml:space="preserve">6.1.4. 数据血缘关系应用  </w:t>
            </w:r>
          </w:p>
          <w:p w14:paraId="070B9A0F">
            <w:pPr>
              <w:pStyle w:val="5"/>
              <w:jc w:val="both"/>
              <w:rPr>
                <w:rFonts w:hint="default"/>
                <w:sz w:val="21"/>
                <w:lang w:eastAsia="zh-CN"/>
              </w:rPr>
            </w:pPr>
            <w:r>
              <w:rPr>
                <w:sz w:val="21"/>
                <w:lang w:eastAsia="zh-CN"/>
              </w:rPr>
              <w:t xml:space="preserve">基于佛山市场监管局业务数据血缘分析，开展以下应用：  </w:t>
            </w:r>
          </w:p>
          <w:p w14:paraId="5C78153C">
            <w:pPr>
              <w:pStyle w:val="5"/>
              <w:jc w:val="both"/>
              <w:rPr>
                <w:rFonts w:hint="default"/>
                <w:sz w:val="21"/>
                <w:lang w:eastAsia="zh-CN"/>
              </w:rPr>
            </w:pPr>
            <w:r>
              <w:rPr>
                <w:sz w:val="21"/>
                <w:lang w:eastAsia="zh-CN"/>
              </w:rPr>
              <w:t xml:space="preserve">（1）影响范围告警：联动血缘与调度任务，节点异常时告警下游。  </w:t>
            </w:r>
          </w:p>
          <w:p w14:paraId="7302C56A">
            <w:pPr>
              <w:pStyle w:val="5"/>
              <w:jc w:val="both"/>
              <w:rPr>
                <w:rFonts w:hint="default"/>
                <w:sz w:val="21"/>
                <w:lang w:eastAsia="zh-CN"/>
              </w:rPr>
            </w:pPr>
            <w:r>
              <w:rPr>
                <w:sz w:val="21"/>
                <w:lang w:eastAsia="zh-CN"/>
              </w:rPr>
              <w:t xml:space="preserve">（2）异常原因探查：调度异常时，提供直接上游节点定位原因。  </w:t>
            </w:r>
          </w:p>
          <w:p w14:paraId="58D92F7A">
            <w:pPr>
              <w:pStyle w:val="5"/>
              <w:jc w:val="both"/>
              <w:rPr>
                <w:rFonts w:hint="default"/>
                <w:sz w:val="21"/>
                <w:lang w:eastAsia="zh-CN"/>
              </w:rPr>
            </w:pPr>
            <w:r>
              <w:rPr>
                <w:sz w:val="21"/>
                <w:lang w:eastAsia="zh-CN"/>
              </w:rPr>
              <w:t xml:space="preserve">（3）异常链路一键恢复：修复后，通过血缘系统恢复下游调度。  </w:t>
            </w:r>
          </w:p>
          <w:p w14:paraId="535EB066">
            <w:pPr>
              <w:pStyle w:val="5"/>
              <w:jc w:val="both"/>
              <w:rPr>
                <w:rFonts w:hint="default"/>
                <w:sz w:val="21"/>
                <w:lang w:eastAsia="zh-CN"/>
              </w:rPr>
            </w:pPr>
            <w:r>
              <w:rPr>
                <w:sz w:val="21"/>
                <w:lang w:eastAsia="zh-CN"/>
              </w:rPr>
              <w:t xml:space="preserve">（4）支撑数据下架：识别孤岛节点，通知所有者下架。  </w:t>
            </w:r>
          </w:p>
          <w:p w14:paraId="431C7C4F">
            <w:pPr>
              <w:pStyle w:val="5"/>
              <w:jc w:val="both"/>
              <w:rPr>
                <w:rFonts w:hint="default"/>
                <w:sz w:val="21"/>
                <w:lang w:eastAsia="zh-CN"/>
              </w:rPr>
            </w:pPr>
            <w:r>
              <w:rPr>
                <w:sz w:val="21"/>
                <w:lang w:eastAsia="zh-CN"/>
              </w:rPr>
              <w:t xml:space="preserve">（5）数据质量监控：按下游节点数排序，重点监控影响范围大的表。  </w:t>
            </w:r>
          </w:p>
          <w:p w14:paraId="7F0D497F">
            <w:pPr>
              <w:pStyle w:val="5"/>
              <w:jc w:val="both"/>
              <w:rPr>
                <w:rFonts w:hint="default"/>
                <w:sz w:val="21"/>
                <w:lang w:eastAsia="zh-CN"/>
              </w:rPr>
            </w:pPr>
            <w:r>
              <w:rPr>
                <w:sz w:val="21"/>
                <w:lang w:eastAsia="zh-CN"/>
              </w:rPr>
              <w:t xml:space="preserve">（6）数据标准化监控：按业务规范匹配命名，整改不合规库表字段。  </w:t>
            </w:r>
          </w:p>
          <w:p w14:paraId="2828E693">
            <w:pPr>
              <w:pStyle w:val="5"/>
              <w:jc w:val="both"/>
              <w:rPr>
                <w:rFonts w:hint="default"/>
                <w:sz w:val="21"/>
                <w:lang w:eastAsia="zh-CN"/>
              </w:rPr>
            </w:pPr>
            <w:r>
              <w:rPr>
                <w:sz w:val="21"/>
                <w:lang w:eastAsia="zh-CN"/>
              </w:rPr>
              <w:t xml:space="preserve">（7）数据安全审计：按职级、部门、操作行为分级，监测全链路安全，发现下游低于上游时告警整改，防止泄露。  </w:t>
            </w:r>
          </w:p>
          <w:p w14:paraId="64C0DB98">
            <w:pPr>
              <w:pStyle w:val="5"/>
              <w:jc w:val="both"/>
              <w:rPr>
                <w:rFonts w:hint="default"/>
                <w:sz w:val="21"/>
                <w:lang w:eastAsia="zh-CN"/>
              </w:rPr>
            </w:pPr>
            <w:r>
              <w:rPr>
                <w:sz w:val="21"/>
                <w:lang w:eastAsia="zh-CN"/>
              </w:rPr>
              <w:t xml:space="preserve">6.1.5. 数据血缘关系评价反馈  </w:t>
            </w:r>
          </w:p>
          <w:p w14:paraId="6A7BC195">
            <w:pPr>
              <w:pStyle w:val="5"/>
              <w:jc w:val="both"/>
              <w:rPr>
                <w:rFonts w:hint="default"/>
                <w:sz w:val="21"/>
                <w:lang w:eastAsia="zh-CN"/>
              </w:rPr>
            </w:pPr>
            <w:r>
              <w:rPr>
                <w:sz w:val="21"/>
                <w:lang w:eastAsia="zh-CN"/>
              </w:rPr>
              <w:t>鉴于业务数据、规则及共享动态变化，运营团队从准确率、覆盖率、时效性三个维度评价反馈血缘关系，确保其使用价值。</w:t>
            </w:r>
          </w:p>
        </w:tc>
      </w:tr>
      <w:tr w14:paraId="3BE910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4C1B2E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E2ADC2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75CAD5E">
            <w:pPr>
              <w:pStyle w:val="5"/>
              <w:jc w:val="both"/>
              <w:rPr>
                <w:rFonts w:hint="default"/>
                <w:sz w:val="21"/>
                <w:lang w:eastAsia="zh-CN"/>
              </w:rPr>
            </w:pPr>
            <w:r>
              <w:t>6.2.</w:t>
            </w:r>
            <w:r>
              <w:rPr>
                <w:sz w:val="21"/>
                <w:lang w:eastAsia="zh-CN"/>
              </w:rPr>
              <w:t>消费维权工单智能分类模型</w:t>
            </w:r>
          </w:p>
          <w:p w14:paraId="29C03860">
            <w:pPr>
              <w:pStyle w:val="5"/>
              <w:jc w:val="both"/>
              <w:rPr>
                <w:rFonts w:hint="default"/>
                <w:sz w:val="21"/>
                <w:lang w:eastAsia="zh-CN"/>
              </w:rPr>
            </w:pPr>
            <w:r>
              <w:rPr>
                <w:sz w:val="21"/>
                <w:lang w:eastAsia="zh-CN"/>
              </w:rPr>
              <w:t>基于自然语言处理与机器学习，自动解析投诉内容，通过工单分析精准分类诉求类型（如质量、价格、服务违约）及行业（如餐饮、电商、家电）；构建动态关键词库与分类模型，结合历史案例持续优化，减少人工耗时，并支持人工校准与规则自定义；分类后自动匹配处理部门，提升响应速度与解决率，增强消费者满意度与监管效能。</w:t>
            </w:r>
          </w:p>
          <w:p w14:paraId="7ADBCBA5">
            <w:pPr>
              <w:pStyle w:val="5"/>
              <w:jc w:val="both"/>
              <w:rPr>
                <w:rFonts w:hint="default"/>
                <w:sz w:val="21"/>
                <w:lang w:eastAsia="zh-CN"/>
              </w:rPr>
            </w:pPr>
            <w:r>
              <w:rPr>
                <w:sz w:val="21"/>
                <w:lang w:eastAsia="zh-CN"/>
              </w:rPr>
              <w:t>服务交付物</w:t>
            </w:r>
          </w:p>
          <w:p w14:paraId="37B823CA">
            <w:pPr>
              <w:pStyle w:val="5"/>
              <w:jc w:val="both"/>
              <w:rPr>
                <w:rFonts w:hint="default"/>
                <w:lang w:eastAsia="zh-CN"/>
              </w:rPr>
            </w:pPr>
            <w:r>
              <w:rPr>
                <w:sz w:val="21"/>
                <w:lang w:eastAsia="zh-CN"/>
              </w:rPr>
              <w:t>本服务需处理和分析消费维权12345、12315数据，包括选用适配算法构建并迭代分析模型，从各科室主管业务板块等维度持续训练。工作涵盖数据处理、统计分析、模型优化、工单数据管控等持续性服务。</w:t>
            </w:r>
          </w:p>
        </w:tc>
      </w:tr>
      <w:tr w14:paraId="1D6E10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A11E96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4DACFE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671579D">
            <w:pPr>
              <w:pStyle w:val="5"/>
              <w:jc w:val="both"/>
              <w:rPr>
                <w:rFonts w:hint="default"/>
                <w:sz w:val="21"/>
                <w:lang w:eastAsia="zh-CN"/>
              </w:rPr>
            </w:pPr>
            <w:r>
              <w:rPr>
                <w:sz w:val="21"/>
                <w:lang w:eastAsia="zh-CN"/>
              </w:rPr>
              <w:t>7.数据共享实施运营</w:t>
            </w:r>
          </w:p>
          <w:p w14:paraId="20B2A50B">
            <w:pPr>
              <w:pStyle w:val="5"/>
              <w:jc w:val="both"/>
              <w:rPr>
                <w:rFonts w:hint="default"/>
                <w:sz w:val="21"/>
                <w:lang w:eastAsia="zh-CN"/>
              </w:rPr>
            </w:pPr>
            <w:r>
              <w:rPr>
                <w:sz w:val="21"/>
                <w:lang w:eastAsia="zh-CN"/>
              </w:rPr>
              <w:t xml:space="preserve">7.1 数据共享及推送服务  </w:t>
            </w:r>
          </w:p>
          <w:p w14:paraId="09F6CBF8">
            <w:pPr>
              <w:pStyle w:val="5"/>
              <w:jc w:val="both"/>
              <w:rPr>
                <w:rFonts w:hint="default"/>
                <w:sz w:val="21"/>
                <w:lang w:eastAsia="zh-CN"/>
              </w:rPr>
            </w:pPr>
            <w:r>
              <w:rPr>
                <w:sz w:val="21"/>
                <w:lang w:eastAsia="zh-CN"/>
              </w:rPr>
              <w:t xml:space="preserve">数据共享指内外部数据交换，通过建模分析挖掘，以合规形式实现共享开放，发挥数据价值。业务部门提出共享等级（有条件、无条件、不予共享），明确范围、要求及依据，形成共享目录，经数据管理部门审核批准后发布。平台共享管理专员定期输出共享报告，涵盖资产统计、接入率、使用率等，并据此调整流程，修订管理办法。  </w:t>
            </w:r>
          </w:p>
          <w:p w14:paraId="5B82B5EE">
            <w:pPr>
              <w:pStyle w:val="5"/>
              <w:jc w:val="both"/>
              <w:rPr>
                <w:rFonts w:hint="default"/>
                <w:sz w:val="21"/>
                <w:lang w:eastAsia="zh-CN"/>
              </w:rPr>
            </w:pPr>
            <w:r>
              <w:rPr>
                <w:sz w:val="21"/>
                <w:lang w:eastAsia="zh-CN"/>
              </w:rPr>
              <w:t>服务交付物</w:t>
            </w:r>
          </w:p>
          <w:p w14:paraId="3CECE449">
            <w:pPr>
              <w:pStyle w:val="5"/>
              <w:jc w:val="both"/>
              <w:rPr>
                <w:rFonts w:hint="default"/>
                <w:sz w:val="21"/>
                <w:lang w:eastAsia="zh-CN"/>
              </w:rPr>
            </w:pPr>
            <w:r>
              <w:rPr>
                <w:sz w:val="21"/>
                <w:lang w:eastAsia="zh-CN"/>
              </w:rPr>
              <w:t xml:space="preserve">对不少于400个资源实施数据共享，定期输出月度及年度工作报告，内容包括报告所属期、期内工作描述、问题描述、问题分析、问题跟踪及复核确认等，并更新数据编目清单。  </w:t>
            </w:r>
          </w:p>
          <w:p w14:paraId="37EB4AC6">
            <w:pPr>
              <w:pStyle w:val="5"/>
              <w:jc w:val="both"/>
              <w:rPr>
                <w:rFonts w:hint="default"/>
                <w:sz w:val="21"/>
                <w:lang w:eastAsia="zh-CN"/>
              </w:rPr>
            </w:pPr>
            <w:r>
              <w:rPr>
                <w:sz w:val="21"/>
                <w:lang w:eastAsia="zh-CN"/>
              </w:rPr>
              <w:t xml:space="preserve">7.1.1 数据推送服务  </w:t>
            </w:r>
          </w:p>
          <w:p w14:paraId="622EF8DF">
            <w:pPr>
              <w:pStyle w:val="5"/>
              <w:jc w:val="both"/>
              <w:rPr>
                <w:rFonts w:hint="default"/>
                <w:sz w:val="21"/>
                <w:lang w:eastAsia="zh-CN"/>
              </w:rPr>
            </w:pPr>
            <w:r>
              <w:rPr>
                <w:sz w:val="21"/>
                <w:lang w:eastAsia="zh-CN"/>
              </w:rPr>
              <w:t xml:space="preserve">根据各区县市场监管局需求，提供数据推送的申请、审批及推送服务，通过前置机、文件或接口下发数据，满足区县局及下级部门需求。审批通过后，技术人员完成数据推送。推送任务信息包括任务名称、源头资源、执行频率、cron表达式、SQL表达式、备注及字段映射配置。  </w:t>
            </w:r>
          </w:p>
          <w:p w14:paraId="14E1DF9B">
            <w:pPr>
              <w:pStyle w:val="5"/>
              <w:jc w:val="both"/>
              <w:rPr>
                <w:rFonts w:hint="default"/>
                <w:sz w:val="21"/>
                <w:lang w:eastAsia="zh-CN"/>
              </w:rPr>
            </w:pPr>
            <w:r>
              <w:rPr>
                <w:sz w:val="21"/>
                <w:lang w:eastAsia="zh-CN"/>
              </w:rPr>
              <w:t xml:space="preserve">1、禅城区数据推送  </w:t>
            </w:r>
          </w:p>
          <w:p w14:paraId="1C20BAC8">
            <w:pPr>
              <w:pStyle w:val="5"/>
              <w:jc w:val="both"/>
              <w:rPr>
                <w:rFonts w:hint="default"/>
                <w:sz w:val="21"/>
                <w:lang w:eastAsia="zh-CN"/>
              </w:rPr>
            </w:pPr>
            <w:r>
              <w:rPr>
                <w:sz w:val="21"/>
                <w:lang w:eastAsia="zh-CN"/>
              </w:rPr>
              <w:t xml:space="preserve">根据禅城区市场监管信息化需求，按“互联网+7”业务及数据归集与推送标准，归集推送顺德区市场监管数据，包括执法人员信息、监管对象库、“双随机”计划与任务、行政处罚、责令整改跟踪及日常监督检查等。  </w:t>
            </w:r>
          </w:p>
          <w:p w14:paraId="35047296">
            <w:pPr>
              <w:pStyle w:val="5"/>
              <w:jc w:val="both"/>
              <w:rPr>
                <w:rFonts w:hint="default"/>
                <w:sz w:val="21"/>
                <w:lang w:eastAsia="zh-CN"/>
              </w:rPr>
            </w:pPr>
            <w:r>
              <w:rPr>
                <w:sz w:val="21"/>
                <w:lang w:eastAsia="zh-CN"/>
              </w:rPr>
              <w:t xml:space="preserve">2、南海区数据推送  </w:t>
            </w:r>
          </w:p>
          <w:p w14:paraId="6756787C">
            <w:pPr>
              <w:pStyle w:val="5"/>
              <w:jc w:val="both"/>
              <w:rPr>
                <w:rFonts w:hint="default"/>
                <w:sz w:val="21"/>
                <w:lang w:eastAsia="zh-CN"/>
              </w:rPr>
            </w:pPr>
            <w:r>
              <w:rPr>
                <w:sz w:val="21"/>
                <w:lang w:eastAsia="zh-CN"/>
              </w:rPr>
              <w:t xml:space="preserve">根据南海区市场监管信息化需求，按“互联网+7”业务及数据归集与推送标准，归集推送顺德区市场监管数据，内容同禅城区。  </w:t>
            </w:r>
          </w:p>
          <w:p w14:paraId="42CFCE8E">
            <w:pPr>
              <w:pStyle w:val="5"/>
              <w:jc w:val="both"/>
              <w:rPr>
                <w:rFonts w:hint="default"/>
                <w:sz w:val="21"/>
                <w:lang w:eastAsia="zh-CN"/>
              </w:rPr>
            </w:pPr>
            <w:r>
              <w:rPr>
                <w:sz w:val="21"/>
                <w:lang w:eastAsia="zh-CN"/>
              </w:rPr>
              <w:t xml:space="preserve">3、顺德区数据推送  </w:t>
            </w:r>
          </w:p>
          <w:p w14:paraId="4EC51485">
            <w:pPr>
              <w:pStyle w:val="5"/>
              <w:jc w:val="both"/>
              <w:rPr>
                <w:rFonts w:hint="default"/>
                <w:sz w:val="21"/>
                <w:lang w:eastAsia="zh-CN"/>
              </w:rPr>
            </w:pPr>
            <w:r>
              <w:rPr>
                <w:sz w:val="21"/>
                <w:lang w:eastAsia="zh-CN"/>
              </w:rPr>
              <w:t xml:space="preserve">根据顺德区市场监管信息化需求，按“互联网+7”业务及数据归集与推送标准，归集推送顺德区市场监管数据，内容同禅城区。  </w:t>
            </w:r>
          </w:p>
          <w:p w14:paraId="29868FF9">
            <w:pPr>
              <w:pStyle w:val="5"/>
              <w:jc w:val="both"/>
              <w:rPr>
                <w:rFonts w:hint="default"/>
                <w:sz w:val="21"/>
                <w:lang w:eastAsia="zh-CN"/>
              </w:rPr>
            </w:pPr>
            <w:r>
              <w:rPr>
                <w:sz w:val="21"/>
                <w:lang w:eastAsia="zh-CN"/>
              </w:rPr>
              <w:t xml:space="preserve">4、佛检院数据推送  </w:t>
            </w:r>
          </w:p>
          <w:p w14:paraId="0E403905">
            <w:pPr>
              <w:pStyle w:val="5"/>
              <w:jc w:val="both"/>
              <w:rPr>
                <w:rFonts w:hint="default"/>
                <w:sz w:val="21"/>
                <w:lang w:eastAsia="zh-CN"/>
              </w:rPr>
            </w:pPr>
            <w:r>
              <w:rPr>
                <w:sz w:val="21"/>
                <w:lang w:eastAsia="zh-CN"/>
              </w:rPr>
              <w:t xml:space="preserve">根据佛检院信息化需求，按“互联网+7”业务及数据归集与推送标准，归集推送顺德区市场监管数据，内容同禅城区。  </w:t>
            </w:r>
          </w:p>
          <w:p w14:paraId="57F6D71D">
            <w:pPr>
              <w:pStyle w:val="5"/>
              <w:jc w:val="both"/>
              <w:rPr>
                <w:rFonts w:hint="default"/>
                <w:sz w:val="21"/>
                <w:lang w:eastAsia="zh-CN"/>
              </w:rPr>
            </w:pPr>
            <w:r>
              <w:rPr>
                <w:sz w:val="21"/>
                <w:lang w:eastAsia="zh-CN"/>
              </w:rPr>
              <w:t xml:space="preserve">5、顺检院数据推送  </w:t>
            </w:r>
          </w:p>
          <w:p w14:paraId="62E7DB3B">
            <w:pPr>
              <w:pStyle w:val="5"/>
              <w:jc w:val="both"/>
              <w:rPr>
                <w:rFonts w:hint="default"/>
                <w:sz w:val="21"/>
                <w:lang w:eastAsia="zh-CN"/>
              </w:rPr>
            </w:pPr>
            <w:r>
              <w:rPr>
                <w:sz w:val="21"/>
                <w:lang w:eastAsia="zh-CN"/>
              </w:rPr>
              <w:t xml:space="preserve">根据顺检院信息化需求，按“互联网+7”业务及数据归集与推送标准，归集推送顺德区市场监管数据，内容同禅城区。  </w:t>
            </w:r>
          </w:p>
          <w:p w14:paraId="63A91BEA">
            <w:pPr>
              <w:pStyle w:val="5"/>
              <w:jc w:val="both"/>
              <w:rPr>
                <w:rFonts w:hint="default"/>
                <w:sz w:val="21"/>
                <w:lang w:eastAsia="zh-CN"/>
              </w:rPr>
            </w:pPr>
            <w:r>
              <w:rPr>
                <w:sz w:val="21"/>
                <w:lang w:eastAsia="zh-CN"/>
              </w:rPr>
              <w:t xml:space="preserve">7.1.2 数据推送异常跟踪  </w:t>
            </w:r>
          </w:p>
          <w:p w14:paraId="169183D7">
            <w:pPr>
              <w:pStyle w:val="5"/>
              <w:jc w:val="both"/>
              <w:rPr>
                <w:rFonts w:hint="default"/>
                <w:sz w:val="21"/>
                <w:lang w:eastAsia="zh-CN"/>
              </w:rPr>
            </w:pPr>
            <w:r>
              <w:rPr>
                <w:sz w:val="21"/>
                <w:lang w:eastAsia="zh-CN"/>
              </w:rPr>
              <w:t xml:space="preserve">监控推送共享服务运行状况，跟踪数据推送情况。  </w:t>
            </w:r>
          </w:p>
          <w:p w14:paraId="75A0F541">
            <w:pPr>
              <w:pStyle w:val="5"/>
              <w:jc w:val="both"/>
              <w:rPr>
                <w:rFonts w:hint="default"/>
                <w:sz w:val="21"/>
                <w:lang w:eastAsia="zh-CN"/>
              </w:rPr>
            </w:pPr>
            <w:r>
              <w:rPr>
                <w:sz w:val="21"/>
                <w:lang w:eastAsia="zh-CN"/>
              </w:rPr>
              <w:t xml:space="preserve">7.1.3 数据推送异常处理  </w:t>
            </w:r>
          </w:p>
          <w:p w14:paraId="017980CF">
            <w:pPr>
              <w:pStyle w:val="5"/>
              <w:jc w:val="both"/>
              <w:rPr>
                <w:rFonts w:hint="default"/>
                <w:sz w:val="21"/>
                <w:lang w:eastAsia="zh-CN"/>
              </w:rPr>
            </w:pPr>
            <w:r>
              <w:rPr>
                <w:sz w:val="21"/>
                <w:lang w:eastAsia="zh-CN"/>
              </w:rPr>
              <w:t xml:space="preserve">识别并分析数据推送异常，查找原因，配合整改。  </w:t>
            </w:r>
          </w:p>
          <w:p w14:paraId="604EDFD6">
            <w:pPr>
              <w:pStyle w:val="5"/>
              <w:jc w:val="both"/>
              <w:rPr>
                <w:rFonts w:hint="default"/>
                <w:sz w:val="21"/>
                <w:lang w:eastAsia="zh-CN"/>
              </w:rPr>
            </w:pPr>
            <w:r>
              <w:rPr>
                <w:sz w:val="21"/>
                <w:lang w:eastAsia="zh-CN"/>
              </w:rPr>
              <w:t xml:space="preserve">7.1.4 数据推送异常复核确认  </w:t>
            </w:r>
          </w:p>
          <w:p w14:paraId="47D59B99">
            <w:pPr>
              <w:pStyle w:val="5"/>
              <w:jc w:val="both"/>
              <w:rPr>
                <w:rFonts w:hint="default"/>
                <w:sz w:val="21"/>
                <w:lang w:eastAsia="zh-CN"/>
              </w:rPr>
            </w:pPr>
            <w:r>
              <w:rPr>
                <w:sz w:val="21"/>
                <w:lang w:eastAsia="zh-CN"/>
              </w:rPr>
              <w:t>异常解决并恢复推送后，治理人员需复核，确保推送稳定，观察数天后确认异常处理完成。</w:t>
            </w:r>
          </w:p>
        </w:tc>
      </w:tr>
      <w:tr w14:paraId="487A15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A2128A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504BFA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F104748">
            <w:pPr>
              <w:pStyle w:val="5"/>
              <w:jc w:val="both"/>
              <w:rPr>
                <w:rFonts w:hint="default"/>
                <w:sz w:val="21"/>
                <w:lang w:eastAsia="zh-CN"/>
              </w:rPr>
            </w:pPr>
            <w:r>
              <w:rPr>
                <w:sz w:val="21"/>
                <w:lang w:eastAsia="zh-CN"/>
              </w:rPr>
              <w:t>7.2.与国家市场监督总局一体化平台数据推送服务</w:t>
            </w:r>
          </w:p>
          <w:p w14:paraId="2A0DA88C">
            <w:pPr>
              <w:pStyle w:val="5"/>
              <w:jc w:val="both"/>
              <w:rPr>
                <w:rFonts w:hint="default"/>
                <w:sz w:val="21"/>
                <w:lang w:eastAsia="zh-CN"/>
              </w:rPr>
            </w:pPr>
            <w:r>
              <w:rPr>
                <w:sz w:val="21"/>
                <w:lang w:eastAsia="zh-CN"/>
              </w:rPr>
              <w:t xml:space="preserve">7.2.1. 服务内容  </w:t>
            </w:r>
          </w:p>
          <w:p w14:paraId="414BAB32">
            <w:pPr>
              <w:pStyle w:val="5"/>
              <w:jc w:val="both"/>
              <w:rPr>
                <w:rFonts w:hint="default"/>
                <w:sz w:val="21"/>
                <w:lang w:eastAsia="zh-CN"/>
              </w:rPr>
            </w:pPr>
            <w:r>
              <w:rPr>
                <w:sz w:val="21"/>
                <w:lang w:eastAsia="zh-CN"/>
              </w:rPr>
              <w:t xml:space="preserve">(1) 保障与国家市监总局一体化平台数据推送正常、准确。  </w:t>
            </w:r>
          </w:p>
          <w:p w14:paraId="30E5F383">
            <w:pPr>
              <w:pStyle w:val="5"/>
              <w:jc w:val="both"/>
              <w:rPr>
                <w:rFonts w:hint="default"/>
                <w:sz w:val="21"/>
                <w:lang w:eastAsia="zh-CN"/>
              </w:rPr>
            </w:pPr>
            <w:r>
              <w:rPr>
                <w:sz w:val="21"/>
                <w:lang w:eastAsia="zh-CN"/>
              </w:rPr>
              <w:t xml:space="preserve">(2) 企业迁入迁出数据推送：监控登记功能，确保数据正常推送并处理异常。  </w:t>
            </w:r>
          </w:p>
          <w:p w14:paraId="71FB5928">
            <w:pPr>
              <w:pStyle w:val="5"/>
              <w:jc w:val="both"/>
              <w:rPr>
                <w:rFonts w:hint="default"/>
                <w:sz w:val="21"/>
                <w:lang w:eastAsia="zh-CN"/>
              </w:rPr>
            </w:pPr>
            <w:r>
              <w:rPr>
                <w:sz w:val="21"/>
                <w:lang w:eastAsia="zh-CN"/>
              </w:rPr>
              <w:t xml:space="preserve">(3) 涉企信息跨域流转：监控流转过程，按业务要求修正或推送数据，处理异常。  </w:t>
            </w:r>
          </w:p>
          <w:p w14:paraId="79410A45">
            <w:pPr>
              <w:pStyle w:val="5"/>
              <w:jc w:val="both"/>
              <w:rPr>
                <w:rFonts w:hint="default"/>
                <w:sz w:val="21"/>
                <w:lang w:eastAsia="zh-CN"/>
              </w:rPr>
            </w:pPr>
            <w:r>
              <w:rPr>
                <w:sz w:val="21"/>
                <w:lang w:eastAsia="zh-CN"/>
              </w:rPr>
              <w:t xml:space="preserve">(4) 简易注销异议处理：监控功能运行，接收平台异议信息并处理异常数据。  </w:t>
            </w:r>
          </w:p>
          <w:p w14:paraId="78A1B6D4">
            <w:pPr>
              <w:pStyle w:val="5"/>
              <w:jc w:val="both"/>
              <w:rPr>
                <w:rFonts w:hint="default"/>
                <w:sz w:val="21"/>
                <w:lang w:eastAsia="zh-CN"/>
              </w:rPr>
            </w:pPr>
            <w:r>
              <w:rPr>
                <w:sz w:val="21"/>
                <w:lang w:eastAsia="zh-CN"/>
              </w:rPr>
              <w:t xml:space="preserve">(5) 公示信息异议处理：监控功能，接收平台异议，按工单处理，保障信息准确并处理异常。  </w:t>
            </w:r>
          </w:p>
          <w:p w14:paraId="30342348">
            <w:pPr>
              <w:pStyle w:val="5"/>
              <w:jc w:val="both"/>
              <w:rPr>
                <w:rFonts w:hint="default"/>
                <w:sz w:val="21"/>
                <w:lang w:eastAsia="zh-CN"/>
              </w:rPr>
            </w:pPr>
            <w:r>
              <w:rPr>
                <w:sz w:val="21"/>
                <w:lang w:eastAsia="zh-CN"/>
              </w:rPr>
              <w:t xml:space="preserve">7.2.2. 服务对接接口  </w:t>
            </w:r>
          </w:p>
          <w:p w14:paraId="3D6DB2C5">
            <w:pPr>
              <w:pStyle w:val="5"/>
              <w:jc w:val="both"/>
              <w:rPr>
                <w:rFonts w:hint="default"/>
                <w:sz w:val="21"/>
                <w:lang w:eastAsia="zh-CN"/>
              </w:rPr>
            </w:pPr>
            <w:r>
              <w:rPr>
                <w:sz w:val="21"/>
                <w:lang w:eastAsia="zh-CN"/>
              </w:rPr>
              <w:t>包括企业迁出信息上报及下载接口服务。</w:t>
            </w:r>
          </w:p>
          <w:p w14:paraId="7C9C984E">
            <w:pPr>
              <w:pStyle w:val="5"/>
              <w:jc w:val="both"/>
              <w:rPr>
                <w:rFonts w:hint="default"/>
                <w:sz w:val="21"/>
                <w:lang w:eastAsia="zh-CN"/>
              </w:rPr>
            </w:pPr>
            <w:r>
              <w:rPr>
                <w:sz w:val="21"/>
                <w:lang w:eastAsia="zh-CN"/>
              </w:rPr>
              <w:t>服务交付物</w:t>
            </w:r>
          </w:p>
          <w:p w14:paraId="56C7CF43">
            <w:pPr>
              <w:pStyle w:val="5"/>
              <w:jc w:val="both"/>
              <w:rPr>
                <w:rFonts w:hint="default"/>
              </w:rPr>
            </w:pPr>
            <w:r>
              <w:rPr>
                <w:sz w:val="21"/>
                <w:lang w:eastAsia="zh-CN"/>
              </w:rPr>
              <w:t>数据共享服务周报52份，月报12份，年报1份。</w:t>
            </w:r>
          </w:p>
        </w:tc>
      </w:tr>
      <w:tr w14:paraId="6261AD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951773C">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874ED1A">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3725FF8">
            <w:pPr>
              <w:pStyle w:val="5"/>
              <w:jc w:val="both"/>
              <w:rPr>
                <w:rFonts w:hint="default"/>
                <w:sz w:val="21"/>
                <w:lang w:eastAsia="zh-CN"/>
              </w:rPr>
            </w:pPr>
            <w:r>
              <w:rPr>
                <w:sz w:val="21"/>
                <w:lang w:eastAsia="zh-CN"/>
              </w:rPr>
              <w:t>8.数据基础应用运营</w:t>
            </w:r>
          </w:p>
          <w:p w14:paraId="79B39149">
            <w:pPr>
              <w:pStyle w:val="5"/>
              <w:jc w:val="both"/>
              <w:rPr>
                <w:rFonts w:hint="default"/>
                <w:sz w:val="21"/>
                <w:lang w:eastAsia="zh-CN"/>
              </w:rPr>
            </w:pPr>
            <w:r>
              <w:rPr>
                <w:sz w:val="21"/>
                <w:lang w:eastAsia="zh-CN"/>
              </w:rPr>
              <w:t xml:space="preserve">8.1 数据公共支撑能力管理与优化  </w:t>
            </w:r>
          </w:p>
          <w:p w14:paraId="7B4C731A">
            <w:pPr>
              <w:pStyle w:val="5"/>
              <w:jc w:val="both"/>
              <w:rPr>
                <w:rFonts w:hint="default"/>
                <w:sz w:val="21"/>
                <w:lang w:eastAsia="zh-CN"/>
              </w:rPr>
            </w:pPr>
            <w:r>
              <w:rPr>
                <w:sz w:val="21"/>
                <w:lang w:eastAsia="zh-CN"/>
              </w:rPr>
              <w:t>基于各业务板块共用需求，通过数字底座更新维护公共能力支撑，管理统一数据接口服务总线，保障数据同源同口径，形成公共应用支撑能力。</w:t>
            </w:r>
          </w:p>
          <w:p w14:paraId="7A0AB859">
            <w:pPr>
              <w:pStyle w:val="5"/>
              <w:jc w:val="both"/>
              <w:rPr>
                <w:rFonts w:hint="default"/>
                <w:sz w:val="21"/>
                <w:lang w:eastAsia="zh-CN"/>
              </w:rPr>
            </w:pPr>
            <w:r>
              <w:rPr>
                <w:sz w:val="21"/>
                <w:lang w:eastAsia="zh-CN"/>
              </w:rPr>
              <w:t>服务交付物</w:t>
            </w:r>
          </w:p>
          <w:p w14:paraId="5DA8258B">
            <w:pPr>
              <w:pStyle w:val="5"/>
              <w:jc w:val="both"/>
              <w:rPr>
                <w:rFonts w:hint="default"/>
              </w:rPr>
            </w:pPr>
            <w:r>
              <w:rPr>
                <w:sz w:val="21"/>
                <w:lang w:eastAsia="zh-CN"/>
              </w:rPr>
              <w:t>工作计划及完成情况、服务完成情况统计的业务处理月报12份，年报1份。系统使用指南手册1份。</w:t>
            </w:r>
          </w:p>
        </w:tc>
      </w:tr>
      <w:tr w14:paraId="689DC8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3BBEF9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F08279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9C29A2E">
            <w:pPr>
              <w:pStyle w:val="5"/>
              <w:jc w:val="both"/>
              <w:rPr>
                <w:rFonts w:hint="default"/>
                <w:sz w:val="21"/>
              </w:rPr>
            </w:pPr>
            <w:r>
              <w:rPr>
                <w:sz w:val="21"/>
              </w:rPr>
              <w:t>8.2.市场全景大屏数据服务接口优化</w:t>
            </w:r>
          </w:p>
          <w:p w14:paraId="7C0DBD34">
            <w:pPr>
              <w:pStyle w:val="5"/>
              <w:jc w:val="both"/>
              <w:rPr>
                <w:rFonts w:hint="default"/>
                <w:sz w:val="21"/>
                <w:lang w:eastAsia="zh-CN"/>
              </w:rPr>
            </w:pPr>
            <w:r>
              <w:rPr>
                <w:sz w:val="21"/>
                <w:lang w:eastAsia="zh-CN"/>
              </w:rPr>
              <w:t>根据现有市场全局大屏及更新中的数据服务接口指标需求，更新加工市场全景大屏指标，维护相关数据服务接口，并按需优化性能，确保数据准确与实时。</w:t>
            </w:r>
          </w:p>
          <w:p w14:paraId="03C92FA7">
            <w:pPr>
              <w:pStyle w:val="5"/>
              <w:jc w:val="both"/>
              <w:rPr>
                <w:rFonts w:hint="default"/>
                <w:sz w:val="21"/>
              </w:rPr>
            </w:pPr>
            <w:r>
              <w:rPr>
                <w:sz w:val="21"/>
              </w:rPr>
              <w:t>服务交付物</w:t>
            </w:r>
          </w:p>
          <w:p w14:paraId="42108987">
            <w:pPr>
              <w:pStyle w:val="5"/>
              <w:jc w:val="both"/>
              <w:rPr>
                <w:rFonts w:hint="default"/>
                <w:sz w:val="21"/>
              </w:rPr>
            </w:pPr>
            <w:r>
              <w:rPr>
                <w:sz w:val="21"/>
              </w:rPr>
              <w:t>工作计划及完成情况、服务完成情况统计的业务处理月报12份，年报1份。系统使用指南手册1份。</w:t>
            </w:r>
          </w:p>
        </w:tc>
      </w:tr>
      <w:tr w14:paraId="372C40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9AD181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B2C0506">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4EF1937">
            <w:pPr>
              <w:pStyle w:val="5"/>
              <w:jc w:val="both"/>
              <w:rPr>
                <w:rFonts w:hint="default"/>
                <w:sz w:val="21"/>
              </w:rPr>
            </w:pPr>
            <w:r>
              <w:rPr>
                <w:sz w:val="21"/>
              </w:rPr>
              <w:t>8.3.工业产品大屏数据服务接口优化</w:t>
            </w:r>
          </w:p>
          <w:p w14:paraId="53C1440E">
            <w:pPr>
              <w:pStyle w:val="5"/>
              <w:jc w:val="both"/>
              <w:rPr>
                <w:rFonts w:hint="default"/>
                <w:sz w:val="21"/>
                <w:lang w:eastAsia="zh-CN"/>
              </w:rPr>
            </w:pPr>
            <w:r>
              <w:rPr>
                <w:sz w:val="21"/>
                <w:lang w:eastAsia="zh-CN"/>
              </w:rPr>
              <w:t>基于现有工业产品大屏及不断更新的数据服务接口指标需求，对工业产品大屏指标进行数据更新和加工，维护工业产品指标的数据服务接口，并根据实际需求不断优化性能，保障数据准确性和实时性。</w:t>
            </w:r>
          </w:p>
          <w:p w14:paraId="03146A8C">
            <w:pPr>
              <w:pStyle w:val="5"/>
              <w:jc w:val="both"/>
              <w:rPr>
                <w:rFonts w:hint="default"/>
                <w:sz w:val="21"/>
              </w:rPr>
            </w:pPr>
            <w:r>
              <w:rPr>
                <w:sz w:val="21"/>
              </w:rPr>
              <w:t>服务交付物</w:t>
            </w:r>
          </w:p>
          <w:p w14:paraId="22ED4852">
            <w:pPr>
              <w:pStyle w:val="5"/>
              <w:jc w:val="both"/>
              <w:rPr>
                <w:rFonts w:hint="default"/>
                <w:sz w:val="21"/>
              </w:rPr>
            </w:pPr>
            <w:r>
              <w:rPr>
                <w:sz w:val="21"/>
              </w:rPr>
              <w:t>工作计划及完成情况、服务完成情况统计的业务处理月报12份，年报1份。系统使用指南手册1份。</w:t>
            </w:r>
          </w:p>
        </w:tc>
      </w:tr>
      <w:tr w14:paraId="057D80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68D79E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9C1710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8ECB975">
            <w:pPr>
              <w:pStyle w:val="5"/>
              <w:jc w:val="both"/>
              <w:rPr>
                <w:rFonts w:hint="default"/>
                <w:sz w:val="21"/>
              </w:rPr>
            </w:pPr>
            <w:r>
              <w:rPr>
                <w:sz w:val="21"/>
              </w:rPr>
              <w:t>8.4.智慧监管大屏数据服务接口优化</w:t>
            </w:r>
          </w:p>
          <w:p w14:paraId="4BF30E68">
            <w:pPr>
              <w:pStyle w:val="5"/>
              <w:jc w:val="both"/>
              <w:rPr>
                <w:rFonts w:hint="default"/>
                <w:sz w:val="21"/>
                <w:lang w:eastAsia="zh-CN"/>
              </w:rPr>
            </w:pPr>
            <w:r>
              <w:rPr>
                <w:sz w:val="21"/>
                <w:lang w:eastAsia="zh-CN"/>
              </w:rPr>
              <w:t>基于现有智慧监管大屏及不断更新的数据服务接口指标需求，更新和加工大屏指标，维护数据服务接口，并根据实际需求持续优化性能，以保障数据准确性和实时性。</w:t>
            </w:r>
          </w:p>
          <w:p w14:paraId="77ABBBA2">
            <w:pPr>
              <w:pStyle w:val="5"/>
              <w:jc w:val="both"/>
              <w:rPr>
                <w:rFonts w:hint="default"/>
                <w:sz w:val="21"/>
              </w:rPr>
            </w:pPr>
            <w:r>
              <w:rPr>
                <w:sz w:val="21"/>
              </w:rPr>
              <w:t>服务交付物</w:t>
            </w:r>
          </w:p>
          <w:p w14:paraId="2A3D9F53">
            <w:pPr>
              <w:pStyle w:val="5"/>
              <w:jc w:val="both"/>
              <w:rPr>
                <w:rFonts w:hint="default"/>
                <w:sz w:val="21"/>
              </w:rPr>
            </w:pPr>
            <w:r>
              <w:rPr>
                <w:sz w:val="21"/>
              </w:rPr>
              <w:t>工作计划及完成情况、服务完成情况统计的业务处理月报12份，年报1份。系统使用指南手册1份。</w:t>
            </w:r>
          </w:p>
        </w:tc>
      </w:tr>
      <w:tr w14:paraId="19DFE6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7E3784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20261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B26DE4">
            <w:pPr>
              <w:pStyle w:val="5"/>
              <w:jc w:val="both"/>
              <w:rPr>
                <w:rFonts w:hint="default"/>
                <w:sz w:val="21"/>
              </w:rPr>
            </w:pPr>
            <w:r>
              <w:rPr>
                <w:sz w:val="21"/>
              </w:rPr>
              <w:t>8.5.许可注册大屏数据服务接口优化</w:t>
            </w:r>
          </w:p>
          <w:p w14:paraId="5257E74A">
            <w:pPr>
              <w:pStyle w:val="5"/>
              <w:jc w:val="both"/>
              <w:rPr>
                <w:rFonts w:hint="default"/>
                <w:sz w:val="21"/>
              </w:rPr>
            </w:pPr>
            <w:r>
              <w:rPr>
                <w:sz w:val="21"/>
                <w:lang w:eastAsia="zh-CN"/>
              </w:rPr>
              <w:t>基于现有许可注册大屏及数据服务接口指标需求，更新和加工相关数据，维护接口，并根据实际需求持续优化性能，确保数据准确性与实时性。</w:t>
            </w:r>
            <w:r>
              <w:rPr>
                <w:sz w:val="21"/>
              </w:rPr>
              <w:t>。</w:t>
            </w:r>
          </w:p>
          <w:p w14:paraId="015BCB07">
            <w:pPr>
              <w:pStyle w:val="5"/>
              <w:jc w:val="both"/>
              <w:rPr>
                <w:rFonts w:hint="default"/>
                <w:sz w:val="21"/>
              </w:rPr>
            </w:pPr>
            <w:r>
              <w:rPr>
                <w:sz w:val="21"/>
              </w:rPr>
              <w:t>服务交付物</w:t>
            </w:r>
          </w:p>
          <w:p w14:paraId="39BCB3C9">
            <w:pPr>
              <w:pStyle w:val="5"/>
              <w:jc w:val="both"/>
              <w:rPr>
                <w:rFonts w:hint="default"/>
                <w:sz w:val="21"/>
              </w:rPr>
            </w:pPr>
            <w:r>
              <w:rPr>
                <w:sz w:val="21"/>
              </w:rPr>
              <w:t>工作计划及完成情况、服务完成情况统计的业务处理月报12份，年报1份。系统使用指南手册1份。</w:t>
            </w:r>
          </w:p>
        </w:tc>
      </w:tr>
      <w:tr w14:paraId="7AA6E9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37818B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3F52895">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1B1096">
            <w:pPr>
              <w:pStyle w:val="5"/>
              <w:jc w:val="both"/>
              <w:rPr>
                <w:rFonts w:hint="default"/>
                <w:sz w:val="21"/>
              </w:rPr>
            </w:pPr>
            <w:r>
              <w:rPr>
                <w:sz w:val="21"/>
              </w:rPr>
              <w:t>8.6.市场主体大屏数据服务接口优化</w:t>
            </w:r>
          </w:p>
          <w:p w14:paraId="33739F1D">
            <w:pPr>
              <w:pStyle w:val="5"/>
              <w:jc w:val="both"/>
              <w:rPr>
                <w:rFonts w:hint="default"/>
                <w:sz w:val="21"/>
                <w:lang w:eastAsia="zh-CN"/>
              </w:rPr>
            </w:pPr>
            <w:r>
              <w:rPr>
                <w:sz w:val="21"/>
                <w:lang w:eastAsia="zh-CN"/>
              </w:rPr>
              <w:t>基于现有市场主体大屏及不断更新的数据服务接口需求，对指标数据进行更新与加工，维护数据服务接口，并根据实际需要持续优化性能，确保数据准确性与实时性。</w:t>
            </w:r>
          </w:p>
          <w:p w14:paraId="56912392">
            <w:pPr>
              <w:pStyle w:val="5"/>
              <w:jc w:val="both"/>
              <w:rPr>
                <w:rFonts w:hint="default"/>
                <w:sz w:val="21"/>
              </w:rPr>
            </w:pPr>
            <w:r>
              <w:rPr>
                <w:sz w:val="21"/>
              </w:rPr>
              <w:t>服务交付物</w:t>
            </w:r>
          </w:p>
          <w:p w14:paraId="0D5AEA31">
            <w:pPr>
              <w:pStyle w:val="5"/>
              <w:jc w:val="both"/>
              <w:rPr>
                <w:rFonts w:hint="default"/>
                <w:sz w:val="21"/>
              </w:rPr>
            </w:pPr>
            <w:r>
              <w:rPr>
                <w:sz w:val="21"/>
              </w:rPr>
              <w:t>工作计划及完成情况、服务完成情况统计的业务处理月报12份，年报1份。系统使用指南手册1份。</w:t>
            </w:r>
          </w:p>
        </w:tc>
      </w:tr>
      <w:tr w14:paraId="30696C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2325D8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C15B8B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35957ED">
            <w:pPr>
              <w:pStyle w:val="5"/>
              <w:jc w:val="both"/>
              <w:rPr>
                <w:rFonts w:hint="default"/>
                <w:sz w:val="21"/>
              </w:rPr>
            </w:pPr>
            <w:r>
              <w:rPr>
                <w:sz w:val="21"/>
              </w:rPr>
              <w:t>8.7.许可备案大屏数据服务接口优化</w:t>
            </w:r>
          </w:p>
          <w:p w14:paraId="681EE65E">
            <w:pPr>
              <w:pStyle w:val="5"/>
              <w:jc w:val="both"/>
              <w:rPr>
                <w:rFonts w:hint="default"/>
                <w:sz w:val="21"/>
                <w:lang w:eastAsia="zh-CN"/>
              </w:rPr>
            </w:pPr>
            <w:r>
              <w:rPr>
                <w:sz w:val="21"/>
                <w:lang w:eastAsia="zh-CN"/>
              </w:rPr>
              <w:t>基于现有许可备案大屏及不断更新的数据服务接口指标需求，更新加工大屏指标，维护数据服务接口，并按需持续优化性能，确保数据准确与实时。</w:t>
            </w:r>
          </w:p>
          <w:p w14:paraId="4394A5BA">
            <w:pPr>
              <w:pStyle w:val="5"/>
              <w:jc w:val="both"/>
              <w:rPr>
                <w:rFonts w:hint="default"/>
                <w:sz w:val="21"/>
              </w:rPr>
            </w:pPr>
            <w:r>
              <w:rPr>
                <w:sz w:val="21"/>
              </w:rPr>
              <w:t>服务交付物</w:t>
            </w:r>
          </w:p>
          <w:p w14:paraId="446F8150">
            <w:pPr>
              <w:pStyle w:val="5"/>
              <w:jc w:val="both"/>
              <w:rPr>
                <w:rFonts w:hint="default"/>
                <w:sz w:val="21"/>
              </w:rPr>
            </w:pPr>
            <w:r>
              <w:rPr>
                <w:sz w:val="21"/>
              </w:rPr>
              <w:t>工作计划及完成情况、服务完成情况统计的业务处理月报12份，年报1份。系统使用指南手册1份。</w:t>
            </w:r>
          </w:p>
        </w:tc>
      </w:tr>
      <w:tr w14:paraId="07A894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7C98E1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C941F9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B8A61B2">
            <w:pPr>
              <w:pStyle w:val="5"/>
              <w:jc w:val="both"/>
              <w:rPr>
                <w:rFonts w:hint="default"/>
                <w:sz w:val="21"/>
              </w:rPr>
            </w:pPr>
            <w:r>
              <w:rPr>
                <w:sz w:val="21"/>
              </w:rPr>
              <w:t>8.8.食品餐饮大屏数据服务接口优化</w:t>
            </w:r>
          </w:p>
          <w:p w14:paraId="20499CB4">
            <w:pPr>
              <w:pStyle w:val="5"/>
              <w:jc w:val="both"/>
              <w:rPr>
                <w:rFonts w:hint="default"/>
                <w:sz w:val="21"/>
                <w:lang w:eastAsia="zh-CN"/>
              </w:rPr>
            </w:pPr>
            <w:r>
              <w:rPr>
                <w:sz w:val="21"/>
                <w:lang w:eastAsia="zh-CN"/>
              </w:rPr>
              <w:t>基于现有食品餐饮大屏及更新的数据服务接口指标需求，对指标进行数据更新与加工，维护数据服务接口，并根据实际需求持续优化性能，确保数据准确性与实时性。</w:t>
            </w:r>
          </w:p>
          <w:p w14:paraId="274A91B0">
            <w:pPr>
              <w:pStyle w:val="5"/>
              <w:jc w:val="both"/>
              <w:rPr>
                <w:rFonts w:hint="default"/>
                <w:sz w:val="21"/>
              </w:rPr>
            </w:pPr>
            <w:r>
              <w:rPr>
                <w:sz w:val="21"/>
              </w:rPr>
              <w:t>服务交付物</w:t>
            </w:r>
          </w:p>
          <w:p w14:paraId="064B9D07">
            <w:pPr>
              <w:pStyle w:val="5"/>
              <w:jc w:val="both"/>
              <w:rPr>
                <w:rFonts w:hint="default"/>
                <w:sz w:val="21"/>
              </w:rPr>
            </w:pPr>
            <w:r>
              <w:rPr>
                <w:sz w:val="21"/>
              </w:rPr>
              <w:t>工作计划及完成情况、服务完成情况统计的业务处理月报12份，年报1份。系统使用指南手册1份。</w:t>
            </w:r>
          </w:p>
        </w:tc>
      </w:tr>
      <w:tr w14:paraId="4A78FA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733177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4B3F3BC">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3D037B4">
            <w:pPr>
              <w:pStyle w:val="5"/>
              <w:jc w:val="both"/>
              <w:rPr>
                <w:rFonts w:hint="default"/>
                <w:sz w:val="21"/>
              </w:rPr>
            </w:pPr>
            <w:r>
              <w:rPr>
                <w:sz w:val="21"/>
              </w:rPr>
              <w:t>8.9.药品安全大屏数据服务接口优化</w:t>
            </w:r>
          </w:p>
          <w:p w14:paraId="3AD3BE2B">
            <w:pPr>
              <w:pStyle w:val="5"/>
              <w:jc w:val="both"/>
              <w:rPr>
                <w:rFonts w:hint="default"/>
                <w:sz w:val="21"/>
                <w:lang w:eastAsia="zh-CN"/>
              </w:rPr>
            </w:pPr>
            <w:r>
              <w:rPr>
                <w:sz w:val="21"/>
                <w:lang w:eastAsia="zh-CN"/>
              </w:rPr>
              <w:t>基于现有药品安全大屏及不断更新的数据服务接口指标需求，更新加工大屏指标，维护数据服务接口，并按需优化性能，确保数据准确与实时。</w:t>
            </w:r>
          </w:p>
          <w:p w14:paraId="35C632BC">
            <w:pPr>
              <w:pStyle w:val="5"/>
              <w:jc w:val="both"/>
              <w:rPr>
                <w:rFonts w:hint="default"/>
                <w:sz w:val="21"/>
              </w:rPr>
            </w:pPr>
            <w:r>
              <w:rPr>
                <w:sz w:val="21"/>
              </w:rPr>
              <w:t>服务交付物</w:t>
            </w:r>
          </w:p>
          <w:p w14:paraId="02AFFA4B">
            <w:pPr>
              <w:pStyle w:val="5"/>
              <w:jc w:val="both"/>
              <w:rPr>
                <w:rFonts w:hint="default"/>
                <w:sz w:val="21"/>
              </w:rPr>
            </w:pPr>
            <w:r>
              <w:rPr>
                <w:sz w:val="21"/>
              </w:rPr>
              <w:t>工作计划及完成情况、服务完成情况统计的业务处理月报12份，年报1份。系统使用指南手册1份。</w:t>
            </w:r>
          </w:p>
        </w:tc>
      </w:tr>
      <w:tr w14:paraId="38BA9B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23ADF9C">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AEB5A78">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DF35007">
            <w:pPr>
              <w:pStyle w:val="5"/>
              <w:jc w:val="both"/>
              <w:rPr>
                <w:rFonts w:hint="default"/>
                <w:sz w:val="21"/>
              </w:rPr>
            </w:pPr>
            <w:r>
              <w:rPr>
                <w:sz w:val="21"/>
              </w:rPr>
              <w:t>8.10.特种设备安全大屏数据服务接口优化</w:t>
            </w:r>
          </w:p>
          <w:p w14:paraId="3502D043">
            <w:pPr>
              <w:pStyle w:val="5"/>
              <w:jc w:val="both"/>
              <w:rPr>
                <w:rFonts w:hint="default"/>
                <w:sz w:val="21"/>
                <w:lang w:eastAsia="zh-CN"/>
              </w:rPr>
            </w:pPr>
            <w:r>
              <w:rPr>
                <w:sz w:val="21"/>
                <w:lang w:eastAsia="zh-CN"/>
              </w:rPr>
              <w:t>基于现有特种设备大屏及更新的数据服务接口指标需求，对安全大屏指标进行数据更新与加工，维护数据服务接口，并根据实际需求持续优化性能，确保数据准确性和实时性。</w:t>
            </w:r>
          </w:p>
          <w:p w14:paraId="6CE7C803">
            <w:pPr>
              <w:pStyle w:val="5"/>
              <w:jc w:val="both"/>
              <w:rPr>
                <w:rFonts w:hint="default"/>
                <w:sz w:val="21"/>
              </w:rPr>
            </w:pPr>
            <w:r>
              <w:rPr>
                <w:sz w:val="21"/>
              </w:rPr>
              <w:t>服务交付物</w:t>
            </w:r>
          </w:p>
          <w:p w14:paraId="3140AB55">
            <w:pPr>
              <w:pStyle w:val="5"/>
              <w:jc w:val="both"/>
              <w:rPr>
                <w:rFonts w:hint="default"/>
                <w:sz w:val="21"/>
              </w:rPr>
            </w:pPr>
            <w:r>
              <w:rPr>
                <w:sz w:val="21"/>
              </w:rPr>
              <w:t>工作计划及完成情况、服务完成情况统计的业务处理月报12份，年报1份。系统使用指南手册1份。</w:t>
            </w:r>
          </w:p>
        </w:tc>
      </w:tr>
      <w:tr w14:paraId="53AE88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395C00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79A3F9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F3AB30C">
            <w:pPr>
              <w:pStyle w:val="5"/>
              <w:jc w:val="both"/>
              <w:rPr>
                <w:rFonts w:hint="default"/>
                <w:sz w:val="21"/>
              </w:rPr>
            </w:pPr>
            <w:r>
              <w:rPr>
                <w:sz w:val="21"/>
              </w:rPr>
              <w:t>8.11.行政执法大屏数据服务接口优化</w:t>
            </w:r>
          </w:p>
          <w:p w14:paraId="5260D769">
            <w:pPr>
              <w:pStyle w:val="5"/>
              <w:jc w:val="both"/>
              <w:rPr>
                <w:rFonts w:hint="default"/>
                <w:sz w:val="21"/>
                <w:lang w:eastAsia="zh-CN"/>
              </w:rPr>
            </w:pPr>
            <w:r>
              <w:rPr>
                <w:sz w:val="21"/>
                <w:lang w:eastAsia="zh-CN"/>
              </w:rPr>
              <w:t>基于现有行政执法大屏及更新的数据服务接口需求，对指标进行数据更新与加工，分析并优化维护接口，按需持续调整，确保数据准确与实时。</w:t>
            </w:r>
          </w:p>
          <w:p w14:paraId="0B5E084A">
            <w:pPr>
              <w:pStyle w:val="5"/>
              <w:jc w:val="both"/>
              <w:rPr>
                <w:rFonts w:hint="default"/>
                <w:sz w:val="21"/>
              </w:rPr>
            </w:pPr>
            <w:r>
              <w:rPr>
                <w:sz w:val="21"/>
              </w:rPr>
              <w:t>服务交付物</w:t>
            </w:r>
          </w:p>
          <w:p w14:paraId="05BB65BF">
            <w:pPr>
              <w:pStyle w:val="5"/>
              <w:jc w:val="both"/>
              <w:rPr>
                <w:rFonts w:hint="default"/>
                <w:sz w:val="21"/>
              </w:rPr>
            </w:pPr>
            <w:r>
              <w:rPr>
                <w:sz w:val="21"/>
              </w:rPr>
              <w:t>具体包括：工作计划及完成情况、服务完成情况统计的业务处理月报12份，年报1份。系统使用指南手册1份。</w:t>
            </w:r>
          </w:p>
        </w:tc>
      </w:tr>
      <w:tr w14:paraId="11300C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7D652AD">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C1B30D2">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AA43D09">
            <w:pPr>
              <w:pStyle w:val="5"/>
              <w:jc w:val="both"/>
              <w:rPr>
                <w:rFonts w:hint="default"/>
                <w:sz w:val="21"/>
                <w:lang w:eastAsia="zh-CN"/>
              </w:rPr>
            </w:pPr>
            <w:r>
              <w:t>9.</w:t>
            </w:r>
            <w:r>
              <w:rPr>
                <w:sz w:val="21"/>
                <w:lang w:eastAsia="zh-CN"/>
              </w:rPr>
              <w:t>公共数据资源运营</w:t>
            </w:r>
          </w:p>
          <w:p w14:paraId="2E8D5684">
            <w:pPr>
              <w:pStyle w:val="5"/>
              <w:jc w:val="both"/>
              <w:rPr>
                <w:rFonts w:hint="default"/>
                <w:sz w:val="21"/>
                <w:lang w:eastAsia="zh-CN"/>
              </w:rPr>
            </w:pPr>
            <w:r>
              <w:rPr>
                <w:sz w:val="21"/>
                <w:lang w:eastAsia="zh-CN"/>
              </w:rPr>
              <w:t xml:space="preserve">9.1省平台涉企信息数据运营服务  </w:t>
            </w:r>
          </w:p>
          <w:p w14:paraId="4556EA47">
            <w:pPr>
              <w:pStyle w:val="5"/>
              <w:jc w:val="both"/>
              <w:rPr>
                <w:rFonts w:hint="default"/>
                <w:sz w:val="21"/>
                <w:lang w:eastAsia="zh-CN"/>
              </w:rPr>
            </w:pPr>
            <w:r>
              <w:rPr>
                <w:sz w:val="21"/>
                <w:lang w:eastAsia="zh-CN"/>
              </w:rPr>
              <w:t>按广东省公共数据资源登记平台要求，收集、梳理市场监管行业涉企信息领域470多个数据资源表的基本信息项（含登记数据名称、类型等27项），提供数据资产结构及样例数据证明材料，并同步录入平台。每个数据资产需提交一份国家公共数据资源登记基本信息项和一份数据资产结构及样例数据证明材料。</w:t>
            </w:r>
          </w:p>
          <w:p w14:paraId="7077D93A">
            <w:pPr>
              <w:pStyle w:val="5"/>
              <w:jc w:val="both"/>
              <w:rPr>
                <w:rFonts w:hint="default"/>
                <w:sz w:val="21"/>
                <w:lang w:eastAsia="zh-CN"/>
              </w:rPr>
            </w:pPr>
            <w:r>
              <w:rPr>
                <w:sz w:val="21"/>
                <w:lang w:eastAsia="zh-CN"/>
              </w:rPr>
              <w:t>服务交付物</w:t>
            </w:r>
          </w:p>
          <w:p w14:paraId="5D29F615">
            <w:pPr>
              <w:pStyle w:val="5"/>
              <w:jc w:val="both"/>
              <w:rPr>
                <w:rFonts w:hint="default"/>
                <w:sz w:val="21"/>
                <w:lang w:eastAsia="zh-CN"/>
              </w:rPr>
            </w:pPr>
            <w:r>
              <w:rPr>
                <w:sz w:val="21"/>
                <w:lang w:eastAsia="zh-CN"/>
              </w:rPr>
              <w:t>本服务需根据广东省公共数据资源登记平台要求，持续修订与完善市场监管行业商事登记数据资产信息。</w:t>
            </w:r>
          </w:p>
          <w:p w14:paraId="6EC064EC">
            <w:pPr>
              <w:pStyle w:val="5"/>
              <w:jc w:val="both"/>
              <w:rPr>
                <w:rFonts w:hint="default"/>
                <w:sz w:val="21"/>
                <w:lang w:eastAsia="zh-CN"/>
              </w:rPr>
            </w:pPr>
            <w:r>
              <w:rPr>
                <w:sz w:val="21"/>
                <w:lang w:eastAsia="zh-CN"/>
              </w:rPr>
              <w:t>（1）汇总形成1份《国家公共数据资源登记基本信息项清单-涉企信息》，内容包括：登记数据名称、数据类型、数据覆盖时间、授权运营情况、行业分类、资源覆盖地区、数据内容简介、数据标签、是否委托代理登记、数据产生方式、数据结构、提供格式、存储方式、初始存储量、更新频率、更新方式、增长存储量、是否含敏感信息、存证方式、存证说明、数据场景、禁用场景、共享类型、共享方式、是否向社会开放、是否共有数据、是否基于已有成果填报数据目录。</w:t>
            </w:r>
          </w:p>
          <w:p w14:paraId="5955EB27">
            <w:pPr>
              <w:pStyle w:val="5"/>
              <w:jc w:val="both"/>
              <w:rPr>
                <w:rFonts w:hint="default"/>
                <w:sz w:val="21"/>
                <w:lang w:eastAsia="zh-CN"/>
              </w:rPr>
            </w:pPr>
            <w:r>
              <w:rPr>
                <w:sz w:val="21"/>
                <w:lang w:eastAsia="zh-CN"/>
              </w:rPr>
              <w:t>（2）汇总形成1份《数据资产结构清单-涉企信息》，包括：数据项名称（必填）、数据项格式（必填）。</w:t>
            </w:r>
          </w:p>
          <w:p w14:paraId="54D11A63">
            <w:pPr>
              <w:pStyle w:val="5"/>
              <w:jc w:val="both"/>
              <w:rPr>
                <w:rFonts w:hint="default"/>
                <w:sz w:val="21"/>
                <w:lang w:eastAsia="zh-CN"/>
              </w:rPr>
            </w:pPr>
            <w:r>
              <w:rPr>
                <w:sz w:val="21"/>
                <w:lang w:eastAsia="zh-CN"/>
              </w:rPr>
              <w:t>（3）汇总形成1份《样例数据清单-涉企信息》，包括：样例数据序号、数据项名称。</w:t>
            </w:r>
          </w:p>
          <w:p w14:paraId="4DA0E8F9">
            <w:pPr>
              <w:pStyle w:val="5"/>
              <w:jc w:val="both"/>
              <w:rPr>
                <w:rFonts w:hint="default"/>
                <w:lang w:eastAsia="zh-CN"/>
              </w:rPr>
            </w:pPr>
            <w:r>
              <w:rPr>
                <w:sz w:val="21"/>
                <w:lang w:eastAsia="zh-CN"/>
              </w:rPr>
              <w:t>（4）汇总形成1份《广东省公共数据资源登记平台录入成功截图清单-涉企信息》，包括：序号、登记数据名称、登记录入成功截图。</w:t>
            </w:r>
          </w:p>
        </w:tc>
      </w:tr>
      <w:tr w14:paraId="28A3BD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3DB091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8EC6C2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A24BF2E">
            <w:pPr>
              <w:pStyle w:val="5"/>
              <w:jc w:val="both"/>
              <w:rPr>
                <w:rFonts w:hint="default"/>
                <w:sz w:val="21"/>
                <w:lang w:eastAsia="zh-CN"/>
              </w:rPr>
            </w:pPr>
            <w:r>
              <w:rPr>
                <w:sz w:val="21"/>
                <w:lang w:eastAsia="zh-CN"/>
              </w:rPr>
              <w:t>9.2.省平台产品质量安全监管数据运营服务</w:t>
            </w:r>
          </w:p>
          <w:p w14:paraId="0CBD91BA">
            <w:pPr>
              <w:pStyle w:val="5"/>
              <w:jc w:val="both"/>
              <w:rPr>
                <w:rFonts w:hint="default"/>
                <w:sz w:val="21"/>
                <w:lang w:eastAsia="zh-CN"/>
              </w:rPr>
            </w:pPr>
            <w:r>
              <w:rPr>
                <w:sz w:val="21"/>
                <w:lang w:eastAsia="zh-CN"/>
              </w:rPr>
              <w:t>产品质量安全监管数据资源运营：依据广东省公共数据资源登记平台要求，梳理市场监管领域100多个数据资源表的基本信息，涵盖登记名称、类型等27项；同时提供数据资产结构及样例证明材料，并录入平台。每个数据资产需提交基本信息项及结构样例证明各一份。</w:t>
            </w:r>
          </w:p>
          <w:p w14:paraId="3A3056A8">
            <w:pPr>
              <w:pStyle w:val="5"/>
              <w:jc w:val="both"/>
              <w:rPr>
                <w:rFonts w:hint="default"/>
                <w:sz w:val="21"/>
                <w:lang w:eastAsia="zh-CN"/>
              </w:rPr>
            </w:pPr>
            <w:r>
              <w:rPr>
                <w:sz w:val="21"/>
                <w:lang w:eastAsia="zh-CN"/>
              </w:rPr>
              <w:t>服务交付物</w:t>
            </w:r>
          </w:p>
          <w:p w14:paraId="100F5315">
            <w:pPr>
              <w:pStyle w:val="5"/>
              <w:jc w:val="both"/>
              <w:rPr>
                <w:rFonts w:hint="default"/>
                <w:sz w:val="21"/>
                <w:lang w:eastAsia="zh-CN"/>
              </w:rPr>
            </w:pPr>
            <w:r>
              <w:rPr>
                <w:sz w:val="21"/>
                <w:lang w:eastAsia="zh-CN"/>
              </w:rPr>
              <w:t>本服务需根据广东省公共数据资源登记平台要求，持续修订完善市场监管行业产品质量安全监管数据资产信息。</w:t>
            </w:r>
          </w:p>
          <w:p w14:paraId="499698D1">
            <w:pPr>
              <w:pStyle w:val="5"/>
              <w:jc w:val="both"/>
              <w:rPr>
                <w:rFonts w:hint="default"/>
                <w:sz w:val="21"/>
                <w:lang w:eastAsia="zh-CN"/>
              </w:rPr>
            </w:pPr>
            <w:r>
              <w:rPr>
                <w:sz w:val="21"/>
                <w:lang w:eastAsia="zh-CN"/>
              </w:rPr>
              <w:t>(1)汇总形成《国家公共数据资源登记基本信息项清单-产品质量安全监管》1份，内容包括：登记数据名称、数据类型、数据覆盖时间、授权运营情况、行业分类、资源覆盖地区、数据内容简介、数据标签、是否委托代理登记、数据产生方式、数据结构、数据提供格式、数据存储方式、初始存储量、更新频率、更新方式、增长存储量、是否含敏感信息、存证方式、存证说明、数据场景、禁用场景、共享类型、共享方式、是否向社会开放、是否共有数据、是否基于已有成果填报数据目录。</w:t>
            </w:r>
          </w:p>
          <w:p w14:paraId="3C4D5118">
            <w:pPr>
              <w:pStyle w:val="5"/>
              <w:jc w:val="both"/>
              <w:rPr>
                <w:rFonts w:hint="default"/>
                <w:sz w:val="21"/>
                <w:lang w:eastAsia="zh-CN"/>
              </w:rPr>
            </w:pPr>
            <w:r>
              <w:rPr>
                <w:sz w:val="21"/>
                <w:lang w:eastAsia="zh-CN"/>
              </w:rPr>
              <w:t>(2)汇总形成《数据资产结构清单-产品质量安全监管》1份，包括：数据项名称（必填）、数据项格式（必填）。</w:t>
            </w:r>
          </w:p>
          <w:p w14:paraId="1C262D5A">
            <w:pPr>
              <w:pStyle w:val="5"/>
              <w:jc w:val="both"/>
              <w:rPr>
                <w:rFonts w:hint="default"/>
                <w:sz w:val="21"/>
                <w:lang w:eastAsia="zh-CN"/>
              </w:rPr>
            </w:pPr>
            <w:r>
              <w:rPr>
                <w:sz w:val="21"/>
                <w:lang w:eastAsia="zh-CN"/>
              </w:rPr>
              <w:t>(3)汇总形成《样例数据清单-产品质量安全监管》1份，包括：样例数据序号、数据项名称。</w:t>
            </w:r>
          </w:p>
          <w:p w14:paraId="01CABF46">
            <w:pPr>
              <w:pStyle w:val="5"/>
              <w:jc w:val="both"/>
              <w:rPr>
                <w:rFonts w:hint="default"/>
                <w:sz w:val="21"/>
                <w:lang w:eastAsia="zh-CN"/>
              </w:rPr>
            </w:pPr>
            <w:r>
              <w:rPr>
                <w:sz w:val="21"/>
                <w:lang w:eastAsia="zh-CN"/>
              </w:rPr>
              <w:t>(4)汇总形成《广东省公共数据资源登记平台录入成功截图清单-产品质量安全监管》1份，包括：序号、登记数据名称、登记录入成功截图。</w:t>
            </w:r>
          </w:p>
        </w:tc>
      </w:tr>
      <w:tr w14:paraId="660164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2A843E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2BEC5A0">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687F672">
            <w:pPr>
              <w:pStyle w:val="5"/>
              <w:jc w:val="both"/>
              <w:rPr>
                <w:rFonts w:hint="default"/>
                <w:sz w:val="21"/>
                <w:lang w:eastAsia="zh-CN"/>
              </w:rPr>
            </w:pPr>
            <w:r>
              <w:rPr>
                <w:sz w:val="21"/>
                <w:lang w:eastAsia="zh-CN"/>
              </w:rPr>
              <w:t>9.3.省平台抽样检验数据运营服务</w:t>
            </w:r>
          </w:p>
          <w:p w14:paraId="4172D77A">
            <w:pPr>
              <w:pStyle w:val="5"/>
              <w:jc w:val="both"/>
              <w:rPr>
                <w:rFonts w:hint="default"/>
                <w:sz w:val="21"/>
                <w:lang w:eastAsia="zh-CN"/>
              </w:rPr>
            </w:pPr>
            <w:r>
              <w:rPr>
                <w:sz w:val="21"/>
                <w:lang w:eastAsia="zh-CN"/>
              </w:rPr>
              <w:t>抽样检验公共数据资源运营，依据广东省公共数据资源登记平台要求，收集并梳理市场监管行业涉企信息领域的基本信息项，共27项，含登记数据名称、类型等；提供数据资产结构及样例数据证明材料，并同步录入平台。每个数据资产需提交一份国家公共数据资源登记基本信息项和一份数据资产结构及样例数据证明材料。</w:t>
            </w:r>
          </w:p>
          <w:p w14:paraId="3DC3233B">
            <w:pPr>
              <w:pStyle w:val="5"/>
              <w:jc w:val="both"/>
              <w:rPr>
                <w:rFonts w:hint="default"/>
                <w:sz w:val="21"/>
                <w:lang w:eastAsia="zh-CN"/>
              </w:rPr>
            </w:pPr>
            <w:r>
              <w:rPr>
                <w:sz w:val="21"/>
                <w:lang w:eastAsia="zh-CN"/>
              </w:rPr>
              <w:t>服务交付物</w:t>
            </w:r>
          </w:p>
          <w:p w14:paraId="5C76DF62">
            <w:pPr>
              <w:pStyle w:val="5"/>
              <w:jc w:val="both"/>
              <w:rPr>
                <w:rFonts w:hint="default"/>
                <w:sz w:val="21"/>
                <w:lang w:eastAsia="zh-CN"/>
              </w:rPr>
            </w:pPr>
            <w:r>
              <w:rPr>
                <w:sz w:val="21"/>
                <w:lang w:eastAsia="zh-CN"/>
              </w:rPr>
              <w:t xml:space="preserve">本服务需依据广东省公共数据资源登记平台要求，持续修订完善市场监管行业抽样检验数据资产信息。  </w:t>
            </w:r>
          </w:p>
          <w:p w14:paraId="53F5EA08">
            <w:pPr>
              <w:pStyle w:val="5"/>
              <w:jc w:val="both"/>
              <w:rPr>
                <w:rFonts w:hint="default"/>
                <w:sz w:val="21"/>
                <w:lang w:eastAsia="zh-CN"/>
              </w:rPr>
            </w:pPr>
            <w:r>
              <w:rPr>
                <w:sz w:val="21"/>
                <w:lang w:eastAsia="zh-CN"/>
              </w:rPr>
              <w:t xml:space="preserve">(1) 汇总1份《国家公共数据资源登记基本信息项清单-抽样检验》，含登记数据名称、类型、覆盖时间、授权运营情况、行业分类、覆盖地区、内容简介、标签、是否委托代理、产生方式、结构、提供格式、存储方式、初始存储量、更新频率、更新方式、增长存储量、是否含敏感信息、存证方式、存证说明、数据场景、禁用场景、共享类型、共享方式、是否向社会开放、是否共有数据、是否基于已有成果填报目录。  </w:t>
            </w:r>
          </w:p>
          <w:p w14:paraId="66167826">
            <w:pPr>
              <w:pStyle w:val="5"/>
              <w:jc w:val="both"/>
              <w:rPr>
                <w:rFonts w:hint="default"/>
                <w:sz w:val="21"/>
                <w:lang w:eastAsia="zh-CN"/>
              </w:rPr>
            </w:pPr>
            <w:r>
              <w:rPr>
                <w:sz w:val="21"/>
                <w:lang w:eastAsia="zh-CN"/>
              </w:rPr>
              <w:t xml:space="preserve">(2) 汇总1份《数据资产结构清单-抽样检验》，含数据项名称（必填）、数据项格式（必填）。  </w:t>
            </w:r>
          </w:p>
          <w:p w14:paraId="5798EF43">
            <w:pPr>
              <w:pStyle w:val="5"/>
              <w:jc w:val="both"/>
              <w:rPr>
                <w:rFonts w:hint="default"/>
                <w:sz w:val="21"/>
                <w:lang w:eastAsia="zh-CN"/>
              </w:rPr>
            </w:pPr>
            <w:r>
              <w:rPr>
                <w:sz w:val="21"/>
                <w:lang w:eastAsia="zh-CN"/>
              </w:rPr>
              <w:t xml:space="preserve">(3) 汇总1份《样例数据清单-抽样检验》，含样例数据序号、数据项名称。  </w:t>
            </w:r>
          </w:p>
          <w:p w14:paraId="6D88817F">
            <w:pPr>
              <w:pStyle w:val="5"/>
              <w:jc w:val="both"/>
              <w:rPr>
                <w:rFonts w:hint="default" w:ascii="宋体" w:hAnsi="宋体" w:eastAsia="宋体" w:cs="宋体"/>
                <w:lang w:eastAsia="zh-CN"/>
              </w:rPr>
            </w:pPr>
            <w:r>
              <w:rPr>
                <w:sz w:val="21"/>
                <w:lang w:eastAsia="zh-CN"/>
              </w:rPr>
              <w:t>(4) 汇总1份《广东省公共数据资源登记平台录入成功截图清单-抽样检验》，含序号、登记数据名称、登记录入成功截图。</w:t>
            </w:r>
          </w:p>
        </w:tc>
      </w:tr>
      <w:tr w14:paraId="52C7EC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89FA41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25C4CA">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67CAD93">
            <w:pPr>
              <w:pStyle w:val="5"/>
              <w:jc w:val="both"/>
              <w:rPr>
                <w:rFonts w:hint="default"/>
                <w:sz w:val="21"/>
                <w:lang w:eastAsia="zh-CN"/>
              </w:rPr>
            </w:pPr>
            <w:r>
              <w:rPr>
                <w:sz w:val="21"/>
                <w:lang w:eastAsia="zh-CN"/>
              </w:rPr>
              <w:t>9.4.省平台食品安全监管数据运营服务</w:t>
            </w:r>
          </w:p>
          <w:p w14:paraId="513CB608">
            <w:pPr>
              <w:pStyle w:val="5"/>
              <w:jc w:val="both"/>
              <w:rPr>
                <w:rFonts w:hint="default"/>
                <w:sz w:val="21"/>
                <w:lang w:eastAsia="zh-CN"/>
              </w:rPr>
            </w:pPr>
            <w:r>
              <w:rPr>
                <w:sz w:val="21"/>
                <w:lang w:eastAsia="zh-CN"/>
              </w:rPr>
              <w:t>食品安全监管公共数据资源运营，按广东省公共数据资源登记平台要求，梳理50多个数据资源表的基本信息项，含登记数据名称、类型等27项；提供数据资产结构及样例证明材料，并同步录入平台。每个数据资产需提交一份国家基本信息项和一份结构及样例证明材料。</w:t>
            </w:r>
          </w:p>
          <w:p w14:paraId="44A7D90C">
            <w:pPr>
              <w:pStyle w:val="5"/>
              <w:jc w:val="both"/>
              <w:rPr>
                <w:rFonts w:hint="default"/>
                <w:sz w:val="21"/>
                <w:lang w:eastAsia="zh-CN"/>
              </w:rPr>
            </w:pPr>
            <w:r>
              <w:rPr>
                <w:sz w:val="21"/>
                <w:lang w:eastAsia="zh-CN"/>
              </w:rPr>
              <w:t>服务交付物</w:t>
            </w:r>
          </w:p>
          <w:p w14:paraId="3B9DCC4D">
            <w:pPr>
              <w:pStyle w:val="5"/>
              <w:jc w:val="both"/>
              <w:rPr>
                <w:rFonts w:hint="default"/>
                <w:sz w:val="21"/>
                <w:lang w:eastAsia="zh-CN"/>
              </w:rPr>
            </w:pPr>
            <w:r>
              <w:rPr>
                <w:sz w:val="21"/>
                <w:lang w:eastAsia="zh-CN"/>
              </w:rPr>
              <w:t>本服务需根据广东省公共数据资源登记平台要求，持续修订完善市场监管行业食品安全监管数据资产信息：</w:t>
            </w:r>
          </w:p>
          <w:p w14:paraId="5278B5F6">
            <w:pPr>
              <w:pStyle w:val="5"/>
              <w:jc w:val="both"/>
              <w:rPr>
                <w:rFonts w:hint="default"/>
                <w:sz w:val="21"/>
                <w:lang w:eastAsia="zh-CN"/>
              </w:rPr>
            </w:pPr>
            <w:r>
              <w:rPr>
                <w:sz w:val="21"/>
                <w:lang w:eastAsia="zh-CN"/>
              </w:rPr>
              <w:t>(1)汇总《国家公共数据资源登记基本信息项清单-食品安全监管》，含登记数据名称、类型、覆盖时间、授权运营情况、行业分类、覆盖地区、内容简介、标签、是否委托代理、产生方式、结构、提供格式、存储方式、初始存储量、更新频率、更新方式、增长存储量、是否含敏感信息、存证方式、存证说明、数据场景、禁用场景、共享类型、共享方式、是否向社会开放、是否共有数据、是否基于已有成果填报目录。</w:t>
            </w:r>
          </w:p>
          <w:p w14:paraId="0D91D6AC">
            <w:pPr>
              <w:pStyle w:val="5"/>
              <w:jc w:val="both"/>
              <w:rPr>
                <w:rFonts w:hint="default"/>
                <w:sz w:val="21"/>
                <w:lang w:eastAsia="zh-CN"/>
              </w:rPr>
            </w:pPr>
            <w:r>
              <w:rPr>
                <w:sz w:val="21"/>
                <w:lang w:eastAsia="zh-CN"/>
              </w:rPr>
              <w:t>(2)汇总《数据资产结构清单-食品安全监管》，含数据项名称（必填）、格式（必填）。</w:t>
            </w:r>
          </w:p>
          <w:p w14:paraId="458ADB74">
            <w:pPr>
              <w:pStyle w:val="5"/>
              <w:jc w:val="both"/>
              <w:rPr>
                <w:rFonts w:hint="default"/>
                <w:sz w:val="21"/>
                <w:lang w:eastAsia="zh-CN"/>
              </w:rPr>
            </w:pPr>
            <w:r>
              <w:rPr>
                <w:sz w:val="21"/>
                <w:lang w:eastAsia="zh-CN"/>
              </w:rPr>
              <w:t>(3)汇总《样例数据清单-食品安全监管》，含样例序号、数据项名称。</w:t>
            </w:r>
          </w:p>
          <w:p w14:paraId="30AC6755">
            <w:pPr>
              <w:pStyle w:val="5"/>
              <w:jc w:val="both"/>
              <w:rPr>
                <w:rFonts w:hint="default"/>
                <w:sz w:val="21"/>
                <w:lang w:eastAsia="zh-CN"/>
              </w:rPr>
            </w:pPr>
            <w:r>
              <w:rPr>
                <w:sz w:val="21"/>
                <w:lang w:eastAsia="zh-CN"/>
              </w:rPr>
              <w:t>(4)汇总《广东省公共数据资源登记平台录入成功截图清单-食品安全监管》，含序号、登记数据名称、录入成功截图。</w:t>
            </w:r>
          </w:p>
        </w:tc>
      </w:tr>
      <w:tr w14:paraId="0DFCDF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F58E57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849B332">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98C5821">
            <w:pPr>
              <w:pStyle w:val="5"/>
              <w:jc w:val="both"/>
              <w:rPr>
                <w:rFonts w:hint="default"/>
                <w:sz w:val="21"/>
                <w:lang w:eastAsia="zh-CN"/>
              </w:rPr>
            </w:pPr>
            <w:r>
              <w:rPr>
                <w:lang w:eastAsia="zh-CN"/>
              </w:rPr>
              <w:t>9</w:t>
            </w:r>
            <w:r>
              <w:rPr>
                <w:sz w:val="21"/>
                <w:lang w:eastAsia="zh-CN"/>
              </w:rPr>
              <w:t>.5.省平台特种设备监管数据运营服务</w:t>
            </w:r>
          </w:p>
          <w:p w14:paraId="45613900">
            <w:pPr>
              <w:pStyle w:val="5"/>
              <w:jc w:val="both"/>
              <w:rPr>
                <w:rFonts w:hint="default"/>
                <w:sz w:val="21"/>
                <w:lang w:eastAsia="zh-CN"/>
              </w:rPr>
            </w:pPr>
            <w:r>
              <w:rPr>
                <w:sz w:val="21"/>
                <w:lang w:eastAsia="zh-CN"/>
              </w:rPr>
              <w:t>特种设备监管公共数据资源运营需按广东省公共数据资源登记平台要求，收集梳理市场监管行业特种设备监管领域20多个数据资源表的基本信息项，含登记数据名称、数据类型等27个信息项，并提供数据资产结构及样例数据证明材料，最后同步录入平台，每个数据资产需提交一份国家公共数据资源登记基本信息项和一份数据资产结构及样例数据证明材料。</w:t>
            </w:r>
          </w:p>
          <w:p w14:paraId="0A7996CD">
            <w:pPr>
              <w:pStyle w:val="5"/>
              <w:jc w:val="both"/>
              <w:rPr>
                <w:rFonts w:hint="default"/>
                <w:sz w:val="21"/>
                <w:lang w:eastAsia="zh-CN"/>
              </w:rPr>
            </w:pPr>
            <w:r>
              <w:rPr>
                <w:sz w:val="21"/>
                <w:lang w:eastAsia="zh-CN"/>
              </w:rPr>
              <w:t>服务交付物需根据平台要求持续修订完善特种设备监管数据资产信息：</w:t>
            </w:r>
          </w:p>
          <w:p w14:paraId="551237CD">
            <w:pPr>
              <w:pStyle w:val="5"/>
              <w:jc w:val="both"/>
              <w:rPr>
                <w:rFonts w:hint="default"/>
                <w:sz w:val="21"/>
                <w:lang w:eastAsia="zh-CN"/>
              </w:rPr>
            </w:pPr>
            <w:r>
              <w:rPr>
                <w:sz w:val="21"/>
                <w:lang w:eastAsia="zh-CN"/>
              </w:rPr>
              <w:t>(1)汇总形成1份《国家公共数据资源登记基本信息项清单-特种设备监管》，包括：登记数据名称、数据类型、数据覆盖时间、授权运营情况、行业分类、资源覆盖地区、数据内容简介、数据标签、是否委托代理登记、数据产生方式、数据结构、数据提供格式、数据存储方式、数据存储量（初始）、更新频率、更新方式、数据存储量（增长）、是否包含敏感信息、存证方式、存证说明、数据场景、禁用场景、共享类型、共享方式、是否向社会开放、是否共有数据、是否基于已有成果填报数据目录。</w:t>
            </w:r>
          </w:p>
          <w:p w14:paraId="408A7E2D">
            <w:pPr>
              <w:pStyle w:val="5"/>
              <w:jc w:val="both"/>
              <w:rPr>
                <w:rFonts w:hint="default"/>
                <w:sz w:val="21"/>
                <w:lang w:eastAsia="zh-CN"/>
              </w:rPr>
            </w:pPr>
            <w:r>
              <w:rPr>
                <w:sz w:val="21"/>
                <w:lang w:eastAsia="zh-CN"/>
              </w:rPr>
              <w:t>(2)汇总形成1份《数据资产结构清单-特种设备监管》，包括：数据项名称（必填）、数据项格式（必填）。</w:t>
            </w:r>
          </w:p>
          <w:p w14:paraId="6A636E70">
            <w:pPr>
              <w:pStyle w:val="5"/>
              <w:jc w:val="both"/>
              <w:rPr>
                <w:rFonts w:hint="default"/>
                <w:sz w:val="21"/>
                <w:lang w:eastAsia="zh-CN"/>
              </w:rPr>
            </w:pPr>
            <w:r>
              <w:rPr>
                <w:sz w:val="21"/>
                <w:lang w:eastAsia="zh-CN"/>
              </w:rPr>
              <w:t>(3)汇总形成1份《样例数据清单-特种设备监管》，包括：样例数据序号、数据项名称。</w:t>
            </w:r>
          </w:p>
          <w:p w14:paraId="4A294D67">
            <w:pPr>
              <w:pStyle w:val="5"/>
              <w:jc w:val="both"/>
              <w:rPr>
                <w:rFonts w:hint="default"/>
                <w:sz w:val="21"/>
                <w:lang w:eastAsia="zh-CN"/>
              </w:rPr>
            </w:pPr>
            <w:r>
              <w:rPr>
                <w:sz w:val="21"/>
                <w:lang w:eastAsia="zh-CN"/>
              </w:rPr>
              <w:t>(4)汇总形成1份《广东省公共数据资源登记平台录入成功截图清单-特种设备监管》，包括：序号、登记数据名称、登记录入成功截图。</w:t>
            </w:r>
          </w:p>
        </w:tc>
      </w:tr>
      <w:tr w14:paraId="44F4D3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CC50ED4">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2B6F754">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26DE225">
            <w:pPr>
              <w:pStyle w:val="5"/>
              <w:jc w:val="both"/>
              <w:rPr>
                <w:rFonts w:hint="default"/>
                <w:sz w:val="21"/>
                <w:lang w:eastAsia="zh-CN"/>
              </w:rPr>
            </w:pPr>
            <w:r>
              <w:rPr>
                <w:sz w:val="21"/>
                <w:lang w:eastAsia="zh-CN"/>
              </w:rPr>
              <w:t>9.6.省平台网络交易与广告监管数据运营服务</w:t>
            </w:r>
          </w:p>
          <w:p w14:paraId="01B0C093">
            <w:pPr>
              <w:pStyle w:val="5"/>
              <w:jc w:val="both"/>
              <w:rPr>
                <w:rFonts w:hint="default"/>
                <w:sz w:val="21"/>
                <w:lang w:eastAsia="zh-CN"/>
              </w:rPr>
            </w:pPr>
            <w:r>
              <w:rPr>
                <w:sz w:val="21"/>
                <w:lang w:eastAsia="zh-CN"/>
              </w:rPr>
              <w:t>网络交易与广告监管公共数据资源运营，按广东省公共数据资源登记平台要求，梳理该领域50多个数据资源表的基本信息，含登记数据名称、类型等27个信息项，并提供数据资产结构及样例数据证明材料，同步录入平台。每个数据资产需提交一份国家基本信息项和一份结构及样例证明。</w:t>
            </w:r>
          </w:p>
          <w:p w14:paraId="55287CAA">
            <w:pPr>
              <w:pStyle w:val="5"/>
              <w:jc w:val="both"/>
              <w:rPr>
                <w:rFonts w:hint="default"/>
                <w:sz w:val="21"/>
                <w:lang w:eastAsia="zh-CN"/>
              </w:rPr>
            </w:pPr>
            <w:r>
              <w:rPr>
                <w:sz w:val="21"/>
                <w:lang w:eastAsia="zh-CN"/>
              </w:rPr>
              <w:t>服务交付物需持续修订完善相关数据资产信息，包括：</w:t>
            </w:r>
          </w:p>
          <w:p w14:paraId="4E33BE24">
            <w:pPr>
              <w:pStyle w:val="5"/>
              <w:jc w:val="both"/>
              <w:rPr>
                <w:rFonts w:hint="default"/>
                <w:sz w:val="21"/>
                <w:lang w:eastAsia="zh-CN"/>
              </w:rPr>
            </w:pPr>
            <w:r>
              <w:rPr>
                <w:sz w:val="21"/>
                <w:lang w:eastAsia="zh-CN"/>
              </w:rPr>
              <w:t>(1)《国家公共数据资源登记基本信息项清单-网络交易与广告监管》，含27项内容；</w:t>
            </w:r>
          </w:p>
          <w:p w14:paraId="67AB1863">
            <w:pPr>
              <w:pStyle w:val="5"/>
              <w:jc w:val="both"/>
              <w:rPr>
                <w:rFonts w:hint="default"/>
                <w:sz w:val="21"/>
                <w:lang w:eastAsia="zh-CN"/>
              </w:rPr>
            </w:pPr>
            <w:r>
              <w:rPr>
                <w:sz w:val="21"/>
                <w:lang w:eastAsia="zh-CN"/>
              </w:rPr>
              <w:t>(2)《数据资产结构清单-网络交易与广告监管》，含数据项名称、格式；</w:t>
            </w:r>
          </w:p>
          <w:p w14:paraId="59EE1D32">
            <w:pPr>
              <w:pStyle w:val="5"/>
              <w:jc w:val="both"/>
              <w:rPr>
                <w:rFonts w:hint="default"/>
                <w:sz w:val="21"/>
                <w:lang w:eastAsia="zh-CN"/>
              </w:rPr>
            </w:pPr>
            <w:r>
              <w:rPr>
                <w:sz w:val="21"/>
                <w:lang w:eastAsia="zh-CN"/>
              </w:rPr>
              <w:t>(3)《样例数据清单-网络交易与广告监管》，含样例序号、数据项名称；</w:t>
            </w:r>
          </w:p>
          <w:p w14:paraId="649C08B2">
            <w:pPr>
              <w:pStyle w:val="5"/>
              <w:jc w:val="both"/>
              <w:rPr>
                <w:rFonts w:hint="default"/>
                <w:sz w:val="21"/>
                <w:lang w:eastAsia="zh-CN"/>
              </w:rPr>
            </w:pPr>
            <w:r>
              <w:rPr>
                <w:sz w:val="21"/>
                <w:lang w:eastAsia="zh-CN"/>
              </w:rPr>
              <w:t>(4)《广东省公共数据资源登记平台录入成功截图清单-网络交易与广告监管》，含序号、登记数据名称、录入成功截图。</w:t>
            </w:r>
          </w:p>
        </w:tc>
      </w:tr>
      <w:tr w14:paraId="7C305D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2D4209E">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324B4BA">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E3E6B7A">
            <w:pPr>
              <w:pStyle w:val="5"/>
              <w:jc w:val="both"/>
              <w:rPr>
                <w:rFonts w:hint="default"/>
                <w:sz w:val="21"/>
                <w:lang w:eastAsia="zh-CN"/>
              </w:rPr>
            </w:pPr>
            <w:r>
              <w:rPr>
                <w:sz w:val="21"/>
                <w:lang w:eastAsia="zh-CN"/>
              </w:rPr>
              <w:t>9.7.省平台消费投诉举报数据运营服务</w:t>
            </w:r>
          </w:p>
          <w:p w14:paraId="7B3D460D">
            <w:pPr>
              <w:pStyle w:val="5"/>
              <w:jc w:val="both"/>
              <w:rPr>
                <w:rFonts w:hint="default"/>
                <w:sz w:val="21"/>
                <w:lang w:eastAsia="zh-CN"/>
              </w:rPr>
            </w:pPr>
            <w:r>
              <w:rPr>
                <w:sz w:val="21"/>
                <w:lang w:eastAsia="zh-CN"/>
              </w:rPr>
              <w:t>消费投诉举报公共数据资源运营，依据广东省公共数据资源登记平台要求，梳理市场监管行业消费投诉举报领域200多个数据资源表的基本信息，涵盖登记数据名称、数据类型等27个信息项，并提供数据资产结构及样例数据证明，最后同步录入平台。每个数据资产需提交一份国家公共数据资源登记基本信息项和一份数据资产结构及样例数据证明材料。</w:t>
            </w:r>
          </w:p>
          <w:p w14:paraId="267649D1">
            <w:pPr>
              <w:pStyle w:val="5"/>
              <w:jc w:val="both"/>
              <w:rPr>
                <w:rFonts w:hint="default"/>
                <w:sz w:val="21"/>
                <w:lang w:eastAsia="zh-CN"/>
              </w:rPr>
            </w:pPr>
            <w:r>
              <w:rPr>
                <w:sz w:val="21"/>
                <w:lang w:eastAsia="zh-CN"/>
              </w:rPr>
              <w:t>服务交付物：根据平台要求持续修订完善相关数据资产信息。</w:t>
            </w:r>
          </w:p>
          <w:p w14:paraId="2FC73D99">
            <w:pPr>
              <w:pStyle w:val="5"/>
              <w:jc w:val="both"/>
              <w:rPr>
                <w:rFonts w:hint="default"/>
                <w:sz w:val="21"/>
                <w:lang w:eastAsia="zh-CN"/>
              </w:rPr>
            </w:pPr>
            <w:r>
              <w:rPr>
                <w:sz w:val="21"/>
                <w:lang w:eastAsia="zh-CN"/>
              </w:rPr>
              <w:t>(1) 汇总《国家公共数据资源登记基本信息项清单-消费投诉举报》，包含登记数据名称、数据类型、数据覆盖时间、授权运营情况、行业分类、资源覆盖地区、数据内容简介、数据标签、是否委托代理登记、数据产生方式、数据结构、数据提供格式、数据存储方式、初始存储量、更新频率、更新方式、增长存储量、是否含敏感信息、存证方式、存证说明、数据场景、禁用场景、共享类型、共享方式、是否向社会开放、是否共有数据、是否基于已有成果填报数据目录。</w:t>
            </w:r>
          </w:p>
          <w:p w14:paraId="651F0CC1">
            <w:pPr>
              <w:pStyle w:val="5"/>
              <w:jc w:val="both"/>
              <w:rPr>
                <w:rFonts w:hint="default"/>
                <w:sz w:val="21"/>
                <w:lang w:eastAsia="zh-CN"/>
              </w:rPr>
            </w:pPr>
            <w:r>
              <w:rPr>
                <w:sz w:val="21"/>
                <w:lang w:eastAsia="zh-CN"/>
              </w:rPr>
              <w:t>(2) 汇总《数据资产结构清单-消费投诉举报》，含数据项名称（必填）、数据项格式（必填）。</w:t>
            </w:r>
          </w:p>
          <w:p w14:paraId="4C261FE1">
            <w:pPr>
              <w:pStyle w:val="5"/>
              <w:jc w:val="both"/>
              <w:rPr>
                <w:rFonts w:hint="default"/>
                <w:sz w:val="21"/>
                <w:lang w:eastAsia="zh-CN"/>
              </w:rPr>
            </w:pPr>
            <w:r>
              <w:rPr>
                <w:sz w:val="21"/>
                <w:lang w:eastAsia="zh-CN"/>
              </w:rPr>
              <w:t>(3) 汇总《样例数据清单-消费投诉举报》，含样例数据序号、数据项名称。</w:t>
            </w:r>
          </w:p>
          <w:p w14:paraId="3DD8EFEB">
            <w:pPr>
              <w:pStyle w:val="5"/>
              <w:jc w:val="both"/>
              <w:rPr>
                <w:rFonts w:hint="default"/>
                <w:sz w:val="21"/>
                <w:lang w:eastAsia="zh-CN"/>
              </w:rPr>
            </w:pPr>
            <w:r>
              <w:rPr>
                <w:sz w:val="21"/>
                <w:lang w:eastAsia="zh-CN"/>
              </w:rPr>
              <w:t>(4) 汇总《广东省公共数据资源登记平台录入成功截图清单-消费投诉举报》，含序号、登记数据名称、登记录入成功截图。</w:t>
            </w:r>
          </w:p>
        </w:tc>
      </w:tr>
      <w:tr w14:paraId="49E96C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7248615">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C42040C">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079BE26">
            <w:pPr>
              <w:pStyle w:val="5"/>
              <w:jc w:val="both"/>
              <w:rPr>
                <w:rFonts w:hint="default"/>
                <w:sz w:val="21"/>
                <w:lang w:eastAsia="zh-CN"/>
              </w:rPr>
            </w:pPr>
            <w:r>
              <w:rPr>
                <w:sz w:val="21"/>
                <w:lang w:eastAsia="zh-CN"/>
              </w:rPr>
              <w:t>9.8.省平台农贸市场数据运营服务</w:t>
            </w:r>
          </w:p>
          <w:p w14:paraId="079B3F40">
            <w:pPr>
              <w:pStyle w:val="5"/>
              <w:jc w:val="both"/>
              <w:rPr>
                <w:rFonts w:hint="default"/>
                <w:sz w:val="21"/>
                <w:lang w:eastAsia="zh-CN"/>
              </w:rPr>
            </w:pPr>
            <w:r>
              <w:rPr>
                <w:sz w:val="21"/>
                <w:lang w:eastAsia="zh-CN"/>
              </w:rPr>
              <w:t>农贸市场公共数据资源运营，依据广东省公共数据资源登记平台要求，收集并整理市场监管行业农贸市场领域基本信息项，含登记数据名称、数据类型等27项；同时提供数据资产结构及样例数据证明材料，并将信息同步录入平台，每个数据资产需提交一份国家公共数据资源登记基本信息项和一份数据资产结构及样例数据证明材料。</w:t>
            </w:r>
          </w:p>
          <w:p w14:paraId="007EDDF5">
            <w:pPr>
              <w:pStyle w:val="5"/>
              <w:jc w:val="both"/>
              <w:rPr>
                <w:rFonts w:hint="default"/>
                <w:sz w:val="21"/>
                <w:lang w:eastAsia="zh-CN"/>
              </w:rPr>
            </w:pPr>
            <w:r>
              <w:rPr>
                <w:sz w:val="21"/>
                <w:lang w:eastAsia="zh-CN"/>
              </w:rPr>
              <w:t>服务交付物：本服务需按平台要求持续修订完善农贸市场数据资产信息。</w:t>
            </w:r>
          </w:p>
          <w:p w14:paraId="6AB0D791">
            <w:pPr>
              <w:pStyle w:val="5"/>
              <w:jc w:val="both"/>
              <w:rPr>
                <w:rFonts w:hint="default"/>
                <w:sz w:val="21"/>
                <w:lang w:eastAsia="zh-CN"/>
              </w:rPr>
            </w:pPr>
            <w:r>
              <w:rPr>
                <w:sz w:val="21"/>
                <w:lang w:eastAsia="zh-CN"/>
              </w:rPr>
              <w:t>(1) 汇总形成1份《国家公共数据资源登记基本信息项清单-农贸市场》，包括：登记数据名称、数据类型、数据覆盖时间、授权运营情况、行业分类、资源覆盖地区、数据内容简介、数据标签、是否委托代理登记、数据产生方式、数据结构、数据提供格式、数据存储方式、初始存储量、更新频率、更新方式、增长存储量、是否含敏感信息、存证方式、存证说明、数据场景、禁用场景、共享类型、共享方式、是否向社会开放、是否共有数据、是否基于已有成果填报数据目录。</w:t>
            </w:r>
          </w:p>
          <w:p w14:paraId="049E18B1">
            <w:pPr>
              <w:pStyle w:val="5"/>
              <w:jc w:val="both"/>
              <w:rPr>
                <w:rFonts w:hint="default"/>
                <w:sz w:val="21"/>
                <w:lang w:eastAsia="zh-CN"/>
              </w:rPr>
            </w:pPr>
            <w:r>
              <w:rPr>
                <w:sz w:val="21"/>
                <w:lang w:eastAsia="zh-CN"/>
              </w:rPr>
              <w:t>(2) 汇总形成1份《数据资产结构清单-农贸市场》，包括：数据项名称（必填）、数据项格式（必填）。</w:t>
            </w:r>
          </w:p>
          <w:p w14:paraId="6BEA4B5B">
            <w:pPr>
              <w:pStyle w:val="5"/>
              <w:jc w:val="both"/>
              <w:rPr>
                <w:rFonts w:hint="default"/>
                <w:sz w:val="21"/>
                <w:lang w:eastAsia="zh-CN"/>
              </w:rPr>
            </w:pPr>
            <w:r>
              <w:rPr>
                <w:sz w:val="21"/>
                <w:lang w:eastAsia="zh-CN"/>
              </w:rPr>
              <w:t>(3) 汇总形成1份《样例数据清单-农贸市场》，包括：样例数据序号、数据项名称。</w:t>
            </w:r>
          </w:p>
          <w:p w14:paraId="4221B3A8">
            <w:pPr>
              <w:pStyle w:val="5"/>
              <w:jc w:val="both"/>
              <w:rPr>
                <w:rFonts w:hint="default"/>
                <w:sz w:val="21"/>
                <w:lang w:eastAsia="zh-CN"/>
              </w:rPr>
            </w:pPr>
            <w:r>
              <w:rPr>
                <w:sz w:val="21"/>
                <w:lang w:eastAsia="zh-CN"/>
              </w:rPr>
              <w:t>(4) 汇总形成1份《广东省公共数据资源登记平台录入成功截图清单-农贸市场》，包括：序号、登记数据名称、登记录入成功截图。</w:t>
            </w:r>
          </w:p>
        </w:tc>
      </w:tr>
      <w:tr w14:paraId="37151E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7A2F81F">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6A734AA">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3FF94B9">
            <w:pPr>
              <w:pStyle w:val="5"/>
              <w:jc w:val="both"/>
              <w:rPr>
                <w:rFonts w:hint="default"/>
                <w:sz w:val="21"/>
                <w:lang w:eastAsia="zh-CN"/>
              </w:rPr>
            </w:pPr>
            <w:r>
              <w:rPr>
                <w:sz w:val="21"/>
                <w:lang w:eastAsia="zh-CN"/>
              </w:rPr>
              <w:t>10.人工智能数据运营服务</w:t>
            </w:r>
          </w:p>
          <w:p w14:paraId="66B9FCD7">
            <w:pPr>
              <w:pStyle w:val="5"/>
              <w:jc w:val="both"/>
              <w:rPr>
                <w:rFonts w:hint="default"/>
                <w:sz w:val="21"/>
                <w:lang w:eastAsia="zh-CN"/>
              </w:rPr>
            </w:pPr>
            <w:r>
              <w:rPr>
                <w:sz w:val="21"/>
                <w:lang w:eastAsia="zh-CN"/>
              </w:rPr>
              <w:t xml:space="preserve">10.1.AI政策法规知识库更新维护  </w:t>
            </w:r>
          </w:p>
          <w:p w14:paraId="34916010">
            <w:pPr>
              <w:pStyle w:val="5"/>
              <w:jc w:val="both"/>
              <w:rPr>
                <w:rFonts w:hint="default"/>
                <w:sz w:val="21"/>
                <w:lang w:eastAsia="zh-CN"/>
              </w:rPr>
            </w:pPr>
            <w:r>
              <w:rPr>
                <w:sz w:val="21"/>
                <w:lang w:eastAsia="zh-CN"/>
              </w:rPr>
              <w:t xml:space="preserve">对接全国及地方政策法规平台（如中国政府网、广东省法规数据库），通过定时爬虫或API获取更新，利用规则引擎校验更新类型（修订/废止），结合NLP比对修订差异，生成提醒并更新向量数据库。  </w:t>
            </w:r>
          </w:p>
          <w:p w14:paraId="67371AC1">
            <w:pPr>
              <w:pStyle w:val="5"/>
              <w:jc w:val="both"/>
              <w:rPr>
                <w:rFonts w:hint="default"/>
                <w:sz w:val="21"/>
                <w:lang w:eastAsia="zh-CN"/>
              </w:rPr>
            </w:pPr>
            <w:r>
              <w:rPr>
                <w:sz w:val="21"/>
                <w:lang w:eastAsia="zh-CN"/>
              </w:rPr>
              <w:t xml:space="preserve">服务交付物  </w:t>
            </w:r>
          </w:p>
          <w:p w14:paraId="3990DC28">
            <w:pPr>
              <w:pStyle w:val="5"/>
              <w:jc w:val="both"/>
              <w:rPr>
                <w:rFonts w:hint="default"/>
                <w:sz w:val="21"/>
                <w:lang w:eastAsia="zh-CN"/>
              </w:rPr>
            </w:pPr>
            <w:r>
              <w:rPr>
                <w:sz w:val="21"/>
                <w:lang w:eastAsia="zh-CN"/>
              </w:rPr>
              <w:t>对接不少于8个核心政策法规平台，定时获取更新。规则引擎校验更新类型，NLP差异识别准确率不低于95%。生成更新提醒并更新向量数据库，每月全量更新至少2次，紧急政策响应不超过24小时。每季度输出1份更新报告，含更新数量、类型分布、差异分析及至少3项优化建议。</w:t>
            </w:r>
          </w:p>
        </w:tc>
      </w:tr>
      <w:tr w14:paraId="7C0398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DE3F72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738CBAF">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B4C6ACD">
            <w:pPr>
              <w:pStyle w:val="5"/>
              <w:jc w:val="both"/>
              <w:rPr>
                <w:rFonts w:hint="default"/>
                <w:sz w:val="21"/>
                <w:lang w:eastAsia="zh-CN"/>
              </w:rPr>
            </w:pPr>
            <w:r>
              <w:rPr>
                <w:sz w:val="21"/>
                <w:lang w:eastAsia="zh-CN"/>
              </w:rPr>
              <w:t>10.2.AI智能动态数据看板知识库更新维护</w:t>
            </w:r>
          </w:p>
          <w:p w14:paraId="38BDEAF8">
            <w:pPr>
              <w:pStyle w:val="5"/>
              <w:jc w:val="both"/>
              <w:rPr>
                <w:rFonts w:hint="default"/>
                <w:sz w:val="21"/>
                <w:lang w:eastAsia="zh-CN"/>
              </w:rPr>
            </w:pPr>
            <w:r>
              <w:rPr>
                <w:sz w:val="21"/>
                <w:lang w:eastAsia="zh-CN"/>
              </w:rPr>
              <w:t>市场监管数据指标库（核心指标计算逻辑）与实体关系库（企业、风险等实体关联规则）维护更新。</w:t>
            </w:r>
          </w:p>
          <w:p w14:paraId="3257371E">
            <w:pPr>
              <w:pStyle w:val="5"/>
              <w:jc w:val="both"/>
              <w:rPr>
                <w:rFonts w:hint="default"/>
                <w:sz w:val="21"/>
                <w:lang w:eastAsia="zh-CN"/>
              </w:rPr>
            </w:pPr>
            <w:r>
              <w:rPr>
                <w:sz w:val="21"/>
                <w:lang w:eastAsia="zh-CN"/>
              </w:rPr>
              <w:t>服务交付物：</w:t>
            </w:r>
          </w:p>
          <w:p w14:paraId="2D10F8A2">
            <w:pPr>
              <w:pStyle w:val="5"/>
              <w:jc w:val="both"/>
              <w:rPr>
                <w:rFonts w:hint="default"/>
              </w:rPr>
            </w:pPr>
            <w:r>
              <w:rPr>
                <w:sz w:val="21"/>
                <w:lang w:eastAsia="zh-CN"/>
              </w:rPr>
              <w:t>维护更新指标库（逻辑准确率≥98%）与实体关系库（规则完整性≥95%）。指标库需实时适配业务需求，实体关系库准确反映最新关联，每月至少1次全量检查更新。业务调整时及时新增或调整逻辑及规则，响应不超过3个工作日。每季度输出1份维护报告，含更新内容、业务适配情况及至少2项优化建议。</w:t>
            </w:r>
          </w:p>
        </w:tc>
      </w:tr>
      <w:tr w14:paraId="68D4BF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EC19ED3">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790556F">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D18D860">
            <w:pPr>
              <w:pStyle w:val="5"/>
              <w:jc w:val="both"/>
              <w:rPr>
                <w:rFonts w:hint="default"/>
                <w:sz w:val="21"/>
                <w:lang w:eastAsia="zh-CN"/>
              </w:rPr>
            </w:pPr>
            <w:r>
              <w:rPr>
                <w:sz w:val="21"/>
                <w:lang w:eastAsia="zh-CN"/>
              </w:rPr>
              <w:t>10.3.AI智能预警与决策支持模型算法训练</w:t>
            </w:r>
          </w:p>
          <w:p w14:paraId="608E1A38">
            <w:pPr>
              <w:pStyle w:val="5"/>
              <w:jc w:val="both"/>
              <w:rPr>
                <w:rFonts w:hint="default"/>
                <w:sz w:val="21"/>
                <w:lang w:eastAsia="zh-CN"/>
              </w:rPr>
            </w:pPr>
            <w:r>
              <w:rPr>
                <w:sz w:val="21"/>
                <w:lang w:eastAsia="zh-CN"/>
              </w:rPr>
              <w:t xml:space="preserve">根据预警“命中/误报”情况，用强化学习调整风险阈值（如虚假注册阈值从“5家”下调至“3家”减少漏报），每月重训预测模型，提升预警精准度。  </w:t>
            </w:r>
          </w:p>
          <w:p w14:paraId="75A8A865">
            <w:pPr>
              <w:pStyle w:val="5"/>
              <w:jc w:val="both"/>
              <w:rPr>
                <w:rFonts w:hint="default"/>
                <w:sz w:val="21"/>
                <w:lang w:eastAsia="zh-CN"/>
              </w:rPr>
            </w:pPr>
            <w:r>
              <w:rPr>
                <w:sz w:val="21"/>
                <w:lang w:eastAsia="zh-CN"/>
              </w:rPr>
              <w:t>服务交付物</w:t>
            </w:r>
          </w:p>
          <w:p w14:paraId="7EE871D6">
            <w:pPr>
              <w:pStyle w:val="5"/>
              <w:jc w:val="both"/>
              <w:rPr>
                <w:rFonts w:hint="default"/>
                <w:sz w:val="21"/>
                <w:lang w:eastAsia="zh-CN"/>
              </w:rPr>
            </w:pPr>
            <w:r>
              <w:rPr>
                <w:sz w:val="21"/>
                <w:lang w:eastAsia="zh-CN"/>
              </w:rPr>
              <w:t>根据预警“命中/误报”情况，及时调整风险阈值（如虚假注册识别阈值等），漏报率降低不低于10%。每月重训模型，确保适应最新数据，准确率较上轮提升不低于5%。预警准确率达85%以上。每季度输出1份模型训练报告，含阈值调整、性能指标、精准度提升分析及至少2项优化建议。</w:t>
            </w:r>
          </w:p>
        </w:tc>
      </w:tr>
      <w:tr w14:paraId="0A8CF4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9098A50">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487A570">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663DD48">
            <w:pPr>
              <w:pStyle w:val="5"/>
              <w:jc w:val="both"/>
              <w:rPr>
                <w:rFonts w:hint="default"/>
                <w:sz w:val="21"/>
                <w:lang w:eastAsia="zh-CN"/>
              </w:rPr>
            </w:pPr>
            <w:r>
              <w:rPr>
                <w:sz w:val="21"/>
                <w:lang w:eastAsia="zh-CN"/>
              </w:rPr>
              <w:t>10.4.AI智能办案指导模型算法训练</w:t>
            </w:r>
          </w:p>
          <w:p w14:paraId="109350E0">
            <w:pPr>
              <w:pStyle w:val="5"/>
              <w:jc w:val="both"/>
              <w:rPr>
                <w:rFonts w:hint="default"/>
                <w:sz w:val="21"/>
                <w:lang w:eastAsia="zh-CN"/>
              </w:rPr>
            </w:pPr>
            <w:r>
              <w:rPr>
                <w:sz w:val="21"/>
                <w:lang w:eastAsia="zh-CN"/>
              </w:rPr>
              <w:t xml:space="preserve">通过历史数据训练预测模型，结合当前案件特征生成预判结果，采用增量学习机制，将用户反馈数据用于模型迭代，提升后续输出准确性。  </w:t>
            </w:r>
          </w:p>
          <w:p w14:paraId="5B5969EF">
            <w:pPr>
              <w:pStyle w:val="5"/>
              <w:jc w:val="both"/>
              <w:rPr>
                <w:rFonts w:hint="default"/>
                <w:sz w:val="21"/>
                <w:lang w:eastAsia="zh-CN"/>
              </w:rPr>
            </w:pPr>
            <w:r>
              <w:rPr>
                <w:sz w:val="21"/>
                <w:lang w:eastAsia="zh-CN"/>
              </w:rPr>
              <w:t xml:space="preserve">服务交付物  </w:t>
            </w:r>
          </w:p>
          <w:p w14:paraId="323D078E">
            <w:pPr>
              <w:pStyle w:val="5"/>
              <w:jc w:val="both"/>
              <w:rPr>
                <w:rFonts w:hint="default"/>
                <w:sz w:val="21"/>
                <w:lang w:eastAsia="zh-CN"/>
              </w:rPr>
            </w:pPr>
            <w:r>
              <w:rPr>
                <w:sz w:val="21"/>
                <w:lang w:eastAsia="zh-CN"/>
              </w:rPr>
              <w:t>本服务需通过历史数据训练预测模型，结合当前案件特征生成预判结果，预判与实际结果匹配度不低于80%。采用增量学习机制，每两周整合一次用户反馈数据并完成模型迭代，持续提升输出准确性，每月提升不低于3%。每季度输出1份模型训练报告，包含模型性能、反馈数据应用、准确性提升分析及至少3项优化建议。</w:t>
            </w:r>
          </w:p>
        </w:tc>
      </w:tr>
      <w:tr w14:paraId="560E6C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7F8E41">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654B47E">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200C22E">
            <w:pPr>
              <w:pStyle w:val="5"/>
              <w:jc w:val="both"/>
              <w:rPr>
                <w:rFonts w:hint="default"/>
                <w:sz w:val="21"/>
                <w:lang w:eastAsia="zh-CN"/>
              </w:rPr>
            </w:pPr>
            <w:r>
              <w:rPr>
                <w:sz w:val="21"/>
                <w:lang w:eastAsia="zh-CN"/>
              </w:rPr>
              <w:t>10.5.AI智能辅助办案模型算法训练</w:t>
            </w:r>
          </w:p>
          <w:p w14:paraId="5A7C3126">
            <w:pPr>
              <w:pStyle w:val="5"/>
              <w:jc w:val="both"/>
              <w:rPr>
                <w:rFonts w:hint="default"/>
                <w:sz w:val="21"/>
                <w:lang w:eastAsia="zh-CN"/>
              </w:rPr>
            </w:pPr>
            <w:r>
              <w:rPr>
                <w:sz w:val="21"/>
                <w:lang w:eastAsia="zh-CN"/>
              </w:rPr>
              <w:t>实时同步最新法规、案例及办案规程，确保知识库时效性；对接权威数据库，定期更新内容。</w:t>
            </w:r>
          </w:p>
          <w:p w14:paraId="1FDDDB97">
            <w:pPr>
              <w:pStyle w:val="5"/>
              <w:jc w:val="both"/>
              <w:rPr>
                <w:rFonts w:hint="default"/>
                <w:sz w:val="21"/>
                <w:lang w:eastAsia="zh-CN"/>
              </w:rPr>
            </w:pPr>
            <w:r>
              <w:rPr>
                <w:sz w:val="21"/>
                <w:lang w:eastAsia="zh-CN"/>
              </w:rPr>
              <w:t>服务交付物</w:t>
            </w:r>
          </w:p>
          <w:p w14:paraId="1A8691D3">
            <w:pPr>
              <w:pStyle w:val="5"/>
              <w:jc w:val="both"/>
              <w:rPr>
                <w:rFonts w:hint="default"/>
              </w:rPr>
            </w:pPr>
            <w:r>
              <w:rPr>
                <w:sz w:val="21"/>
                <w:lang w:eastAsia="zh-CN"/>
              </w:rPr>
              <w:t>本服务需实时同步最新法律法规、案例库及办案规程，确保知识库时效性，同步延迟不超过7个工作日。通过爬虫或API对接至少5个权威数据库，每月更新知识库，覆盖率不低于95%。每季度输出1份知识库更新与模型训练报告，包含更新内容、同步时效、模型适配情况及至少2项优化建议。</w:t>
            </w:r>
          </w:p>
        </w:tc>
      </w:tr>
      <w:tr w14:paraId="4B14E1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5062C0C">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317099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6EEB29C">
            <w:pPr>
              <w:pStyle w:val="5"/>
              <w:jc w:val="both"/>
              <w:rPr>
                <w:rFonts w:hint="default"/>
                <w:sz w:val="21"/>
                <w:lang w:eastAsia="zh-CN"/>
              </w:rPr>
            </w:pPr>
            <w:r>
              <w:rPr>
                <w:sz w:val="21"/>
                <w:lang w:eastAsia="zh-CN"/>
              </w:rPr>
              <w:t>10.6.AI智能文书生成知识库更新维护</w:t>
            </w:r>
          </w:p>
          <w:p w14:paraId="25489855">
            <w:pPr>
              <w:pStyle w:val="5"/>
              <w:jc w:val="both"/>
              <w:rPr>
                <w:rFonts w:hint="default"/>
                <w:sz w:val="21"/>
                <w:lang w:eastAsia="zh-CN"/>
              </w:rPr>
            </w:pPr>
            <w:r>
              <w:rPr>
                <w:sz w:val="21"/>
                <w:lang w:eastAsia="zh-CN"/>
              </w:rPr>
              <w:t>本地模型更新参数并上传中心节点，跨区域协同更新文书模板，持续优化知识库。</w:t>
            </w:r>
          </w:p>
          <w:p w14:paraId="6EA076EB">
            <w:pPr>
              <w:pStyle w:val="5"/>
              <w:jc w:val="both"/>
              <w:rPr>
                <w:rFonts w:hint="default"/>
                <w:sz w:val="21"/>
                <w:lang w:eastAsia="zh-CN"/>
              </w:rPr>
            </w:pPr>
            <w:r>
              <w:rPr>
                <w:sz w:val="21"/>
                <w:lang w:eastAsia="zh-CN"/>
              </w:rPr>
              <w:t>服务交付物</w:t>
            </w:r>
          </w:p>
          <w:p w14:paraId="35DCCB78">
            <w:pPr>
              <w:pStyle w:val="5"/>
              <w:jc w:val="both"/>
              <w:rPr>
                <w:rFonts w:hint="default"/>
              </w:rPr>
            </w:pPr>
            <w:r>
              <w:rPr>
                <w:sz w:val="21"/>
                <w:lang w:eastAsia="zh-CN"/>
              </w:rPr>
              <w:t>本地模型更新参数并上传至中心节点，实现跨区域协同更新文书模板，效率提升不低于20%。持续优化知识库，确保文书生成准确规范，合规比例不低于90%。每月至少1次检查更新模板及知识库，每季度输出1份维护报告，含模板更新、优化内容及至少2项效果评估。</w:t>
            </w:r>
          </w:p>
        </w:tc>
      </w:tr>
      <w:tr w14:paraId="5D5719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C85AAE6">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DF251B2">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CA6AAB2">
            <w:pPr>
              <w:pStyle w:val="5"/>
              <w:jc w:val="both"/>
              <w:rPr>
                <w:rFonts w:hint="default"/>
                <w:sz w:val="21"/>
                <w:lang w:eastAsia="zh-CN"/>
              </w:rPr>
            </w:pPr>
            <w:r>
              <w:rPr>
                <w:sz w:val="21"/>
                <w:lang w:eastAsia="zh-CN"/>
              </w:rPr>
              <w:t>10.7.AI智能类案检索知识库更新维护</w:t>
            </w:r>
          </w:p>
          <w:p w14:paraId="6E4BC913">
            <w:pPr>
              <w:pStyle w:val="5"/>
              <w:jc w:val="both"/>
              <w:rPr>
                <w:rFonts w:hint="default"/>
                <w:sz w:val="21"/>
                <w:lang w:eastAsia="zh-CN"/>
              </w:rPr>
            </w:pPr>
            <w:r>
              <w:rPr>
                <w:sz w:val="21"/>
                <w:lang w:eastAsia="zh-CN"/>
              </w:rPr>
              <w:t>基于用户行为的数据挖掘更新全国类案知识库，动态更新案例库。</w:t>
            </w:r>
          </w:p>
          <w:p w14:paraId="0C00FA32">
            <w:pPr>
              <w:pStyle w:val="5"/>
              <w:jc w:val="both"/>
              <w:rPr>
                <w:rFonts w:hint="default"/>
                <w:sz w:val="21"/>
                <w:lang w:eastAsia="zh-CN"/>
              </w:rPr>
            </w:pPr>
            <w:r>
              <w:rPr>
                <w:sz w:val="21"/>
                <w:lang w:eastAsia="zh-CN"/>
              </w:rPr>
              <w:t>服务交付物</w:t>
            </w:r>
          </w:p>
          <w:p w14:paraId="75CCFD26">
            <w:pPr>
              <w:pStyle w:val="5"/>
              <w:jc w:val="both"/>
              <w:rPr>
                <w:rFonts w:hint="default"/>
              </w:rPr>
            </w:pPr>
            <w:r>
              <w:rPr>
                <w:sz w:val="21"/>
                <w:lang w:eastAsia="zh-CN"/>
              </w:rPr>
              <w:t>本服务需通过用户行为数据挖掘更新全国类案知识库，每月分析行为数据不少于1000条，优化内容。动态更新案例库，覆盖率不低于90%，确保检索结果相关及时效性。每季度输出1份更新报告，含用户行为分析、案例库更新情况、检索效果评估及至少3项优化建议。</w:t>
            </w:r>
          </w:p>
        </w:tc>
      </w:tr>
      <w:tr w14:paraId="6A3C37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1855114">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7DFC890">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E445372">
            <w:pPr>
              <w:pStyle w:val="5"/>
              <w:jc w:val="both"/>
              <w:rPr>
                <w:rFonts w:hint="default"/>
                <w:sz w:val="21"/>
                <w:lang w:eastAsia="zh-CN"/>
              </w:rPr>
            </w:pPr>
            <w:r>
              <w:rPr>
                <w:sz w:val="21"/>
                <w:lang w:eastAsia="zh-CN"/>
              </w:rPr>
              <w:t>10.8.AI智能辅助计算模型算法训练</w:t>
            </w:r>
          </w:p>
          <w:p w14:paraId="33004F56">
            <w:pPr>
              <w:pStyle w:val="5"/>
              <w:jc w:val="both"/>
              <w:rPr>
                <w:rFonts w:hint="default"/>
                <w:sz w:val="21"/>
                <w:lang w:eastAsia="zh-CN"/>
              </w:rPr>
            </w:pPr>
            <w:r>
              <w:rPr>
                <w:sz w:val="21"/>
                <w:lang w:eastAsia="zh-CN"/>
              </w:rPr>
              <w:t>根执法人员对建议进行反馈（采纳/修正），不断对计算模型优化与知识库更新。</w:t>
            </w:r>
          </w:p>
          <w:p w14:paraId="3719939F">
            <w:pPr>
              <w:pStyle w:val="5"/>
              <w:jc w:val="both"/>
              <w:rPr>
                <w:rFonts w:hint="default"/>
                <w:sz w:val="21"/>
                <w:lang w:eastAsia="zh-CN"/>
              </w:rPr>
            </w:pPr>
            <w:r>
              <w:rPr>
                <w:sz w:val="21"/>
                <w:lang w:eastAsia="zh-CN"/>
              </w:rPr>
              <w:t>服务交付物</w:t>
            </w:r>
          </w:p>
          <w:p w14:paraId="7EE6858F">
            <w:pPr>
              <w:pStyle w:val="5"/>
              <w:jc w:val="both"/>
              <w:rPr>
                <w:rFonts w:hint="default"/>
              </w:rPr>
            </w:pPr>
            <w:r>
              <w:rPr>
                <w:sz w:val="21"/>
                <w:lang w:eastAsia="zh-CN"/>
              </w:rPr>
              <w:t>本服务需根据执法人员对建议的反馈（采纳/修正），每周汇总数据，持续优化模型并更新知识库。优化后采纳率提升不低于10%，准确率不低于95%。每季度输出1份报告，含反馈统计、优化内容、准确率分析及至少2项优化建议。</w:t>
            </w:r>
          </w:p>
        </w:tc>
      </w:tr>
      <w:tr w14:paraId="4B8AEF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042617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40E3D8F">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E46FC5D">
            <w:pPr>
              <w:pStyle w:val="5"/>
              <w:jc w:val="both"/>
              <w:rPr>
                <w:rFonts w:hint="default"/>
                <w:sz w:val="21"/>
                <w:lang w:eastAsia="zh-CN"/>
              </w:rPr>
            </w:pPr>
            <w:r>
              <w:rPr>
                <w:sz w:val="21"/>
                <w:lang w:eastAsia="zh-CN"/>
              </w:rPr>
              <w:t>10.9.AI智能执法审核模型算法训练</w:t>
            </w:r>
          </w:p>
          <w:p w14:paraId="582F2CD1">
            <w:pPr>
              <w:pStyle w:val="5"/>
              <w:jc w:val="both"/>
              <w:rPr>
                <w:rFonts w:hint="default"/>
                <w:sz w:val="21"/>
                <w:lang w:eastAsia="zh-CN"/>
              </w:rPr>
            </w:pPr>
            <w:r>
              <w:rPr>
                <w:sz w:val="21"/>
                <w:lang w:eastAsia="zh-CN"/>
              </w:rPr>
              <w:t>根据执法人员对建议进行反馈（采纳/修正），不断对计算模型优化与知识库更新。</w:t>
            </w:r>
          </w:p>
          <w:p w14:paraId="0BC6D0AA">
            <w:pPr>
              <w:pStyle w:val="5"/>
              <w:jc w:val="both"/>
              <w:rPr>
                <w:rFonts w:hint="default"/>
                <w:sz w:val="21"/>
                <w:lang w:eastAsia="zh-CN"/>
              </w:rPr>
            </w:pPr>
            <w:r>
              <w:rPr>
                <w:sz w:val="21"/>
                <w:lang w:eastAsia="zh-CN"/>
              </w:rPr>
              <w:t>服务交付物</w:t>
            </w:r>
          </w:p>
          <w:p w14:paraId="6477D70E">
            <w:pPr>
              <w:pStyle w:val="5"/>
              <w:jc w:val="both"/>
              <w:rPr>
                <w:rFonts w:hint="default"/>
              </w:rPr>
            </w:pPr>
            <w:r>
              <w:rPr>
                <w:sz w:val="21"/>
                <w:lang w:eastAsia="zh-CN"/>
              </w:rPr>
              <w:t>本服务需根据执法人员对建议的反馈（采纳/修正），每周收集并分析反馈信息，持续优化计算模型与更新知识库。模型优化后，建议采纳率提升不低于10%，审核准确率不低于90%。每季度输出1份模型训练与知识库更新报告，涵盖反馈分析、模型优化、审核效果评估及至少2项优化建议。</w:t>
            </w:r>
          </w:p>
        </w:tc>
      </w:tr>
      <w:tr w14:paraId="58C640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6C4F7FB">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5ABBDA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E25E452">
            <w:pPr>
              <w:pStyle w:val="5"/>
              <w:jc w:val="both"/>
              <w:rPr>
                <w:rFonts w:hint="default"/>
                <w:sz w:val="21"/>
                <w:lang w:eastAsia="zh-CN"/>
              </w:rPr>
            </w:pPr>
            <w:r>
              <w:rPr>
                <w:sz w:val="21"/>
                <w:lang w:eastAsia="zh-CN"/>
              </w:rPr>
              <w:t>10.10.行政复议智能应用知识库更新维护</w:t>
            </w:r>
          </w:p>
          <w:p w14:paraId="0E7B6E60">
            <w:pPr>
              <w:pStyle w:val="5"/>
              <w:jc w:val="both"/>
              <w:rPr>
                <w:rFonts w:hint="default"/>
                <w:sz w:val="21"/>
                <w:lang w:eastAsia="zh-CN"/>
              </w:rPr>
            </w:pPr>
            <w:r>
              <w:rPr>
                <w:sz w:val="21"/>
                <w:lang w:eastAsia="zh-CN"/>
              </w:rPr>
              <w:t>根据行政复议过程中可能用到的各种文书类型进行更新维护。</w:t>
            </w:r>
          </w:p>
          <w:p w14:paraId="6875BA23">
            <w:pPr>
              <w:pStyle w:val="5"/>
              <w:jc w:val="both"/>
              <w:rPr>
                <w:rFonts w:hint="default"/>
                <w:sz w:val="21"/>
                <w:lang w:eastAsia="zh-CN"/>
              </w:rPr>
            </w:pPr>
            <w:r>
              <w:rPr>
                <w:sz w:val="21"/>
                <w:lang w:eastAsia="zh-CN"/>
              </w:rPr>
              <w:t>服务交付物</w:t>
            </w:r>
          </w:p>
          <w:p w14:paraId="107BFC82">
            <w:pPr>
              <w:pStyle w:val="5"/>
              <w:jc w:val="both"/>
              <w:rPr>
                <w:rFonts w:hint="default"/>
              </w:rPr>
            </w:pPr>
            <w:r>
              <w:rPr>
                <w:sz w:val="21"/>
                <w:lang w:eastAsia="zh-CN"/>
              </w:rPr>
              <w:t>本服务需对行政复议常用文书类型进行更新维护，覆盖不少于15种，每月检查更新文书及相关知识，确保知识库满足业务需求，文书准确性和完整性不低于95%。每季度输出1份更新报告，包含文书更新情况、知识库完善内容及应用效果评估（至少2项）。</w:t>
            </w:r>
          </w:p>
        </w:tc>
      </w:tr>
      <w:tr w14:paraId="467884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F56E6E5">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028C500">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E1D53CE">
            <w:pPr>
              <w:pStyle w:val="5"/>
              <w:jc w:val="both"/>
              <w:rPr>
                <w:rFonts w:hint="default"/>
                <w:sz w:val="21"/>
                <w:lang w:eastAsia="zh-CN"/>
              </w:rPr>
            </w:pPr>
            <w:r>
              <w:rPr>
                <w:sz w:val="21"/>
                <w:lang w:eastAsia="zh-CN"/>
              </w:rPr>
              <w:t>10.11.AI政策法规提示词优化</w:t>
            </w:r>
          </w:p>
          <w:p w14:paraId="544B43CB">
            <w:pPr>
              <w:pStyle w:val="5"/>
              <w:jc w:val="both"/>
              <w:rPr>
                <w:rFonts w:hint="default"/>
                <w:sz w:val="21"/>
                <w:lang w:eastAsia="zh-CN"/>
              </w:rPr>
            </w:pPr>
            <w:r>
              <w:rPr>
                <w:sz w:val="21"/>
                <w:lang w:eastAsia="zh-CN"/>
              </w:rPr>
              <w:t>基于市场监管法规及执法规范，建立动态政策跟踪机制，持续监测政策法规的出台、修订与废止，精准捕捉新规核心条款、适用范围及效力变化；定期梳理提示词库中政策关联要素，依据新规迭代更新合规约束、条款引用及执行表述，并通过多场景测试验证输出精准度，避免合规偏差；同时构建效果评估体系，结合合规反馈与用户评价，动态调整提示词逻辑及关键权重，并建立政策更新响应预案，确保重大调整时提示词快速适配，始终契合现行法规。</w:t>
            </w:r>
          </w:p>
          <w:p w14:paraId="388B2BBF">
            <w:pPr>
              <w:pStyle w:val="5"/>
              <w:jc w:val="both"/>
              <w:rPr>
                <w:rFonts w:hint="default"/>
                <w:sz w:val="21"/>
                <w:lang w:eastAsia="zh-CN"/>
              </w:rPr>
            </w:pPr>
            <w:r>
              <w:rPr>
                <w:sz w:val="21"/>
                <w:lang w:eastAsia="zh-CN"/>
              </w:rPr>
              <w:t>服务交付物</w:t>
            </w:r>
          </w:p>
          <w:p w14:paraId="1BB81E50">
            <w:pPr>
              <w:pStyle w:val="5"/>
              <w:jc w:val="both"/>
              <w:rPr>
                <w:rFonts w:hint="default"/>
                <w:sz w:val="21"/>
                <w:lang w:eastAsia="zh-CN"/>
              </w:rPr>
            </w:pPr>
            <w:r>
              <w:rPr>
                <w:sz w:val="21"/>
                <w:lang w:eastAsia="zh-CN"/>
              </w:rPr>
              <w:t>建立动态政策跟踪机制，每月监测政策信息不少于20条，精准捕捉新规核心条款；每月依据新规迭代更新提示词，通过至少10个场景测试，输出精准度不低于90%；构建效果评估体系，结合合规反馈及用户评价动态调整，每季度输出1份提示词优化报告，包含政策跟踪、优化内容、效果评估及至少2项改进建议。</w:t>
            </w:r>
          </w:p>
        </w:tc>
      </w:tr>
      <w:tr w14:paraId="37707E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1F7B63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CEF1CB1">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0DBD2E3">
            <w:pPr>
              <w:pStyle w:val="5"/>
              <w:jc w:val="both"/>
              <w:rPr>
                <w:rFonts w:hint="default"/>
                <w:sz w:val="21"/>
                <w:lang w:eastAsia="zh-CN"/>
              </w:rPr>
            </w:pPr>
            <w:r>
              <w:rPr>
                <w:sz w:val="21"/>
                <w:lang w:eastAsia="zh-CN"/>
              </w:rPr>
              <w:t>10.12.AI智能动态数据看板提示词优化</w:t>
            </w:r>
          </w:p>
          <w:p w14:paraId="3A087901">
            <w:pPr>
              <w:pStyle w:val="5"/>
              <w:jc w:val="both"/>
              <w:rPr>
                <w:rFonts w:hint="default"/>
                <w:sz w:val="21"/>
                <w:lang w:eastAsia="zh-CN"/>
              </w:rPr>
            </w:pPr>
            <w:r>
              <w:rPr>
                <w:sz w:val="21"/>
                <w:lang w:eastAsia="zh-CN"/>
              </w:rPr>
              <w:t>建立数据维度适配机制，持续跟踪指标更新、字段变更及计算逻辑调整，捕捉核心维度的新增、废止或口径变化；定期校验数据展示要素，按业务需求更新可视化定义、联动规则及钻取逻辑，通过多场景测试验证优化效果，避免逻辑疏漏导致偏差；同时构建效果评估体系，结合用户反馈实时调整提示词优先级与逻辑粒度，并建立更新响应机制，确保核心维度调整时提示词快速迭代，始终与业务数据逻辑保持一致。</w:t>
            </w:r>
          </w:p>
          <w:p w14:paraId="5E7B1131">
            <w:pPr>
              <w:pStyle w:val="5"/>
              <w:jc w:val="both"/>
              <w:rPr>
                <w:rFonts w:hint="default"/>
                <w:sz w:val="21"/>
                <w:lang w:eastAsia="zh-CN"/>
              </w:rPr>
            </w:pPr>
            <w:r>
              <w:rPr>
                <w:sz w:val="21"/>
                <w:lang w:eastAsia="zh-CN"/>
              </w:rPr>
              <w:t>服务交付物</w:t>
            </w:r>
          </w:p>
          <w:p w14:paraId="1C751106">
            <w:pPr>
              <w:pStyle w:val="5"/>
              <w:jc w:val="both"/>
              <w:rPr>
                <w:rFonts w:hint="default"/>
                <w:sz w:val="21"/>
                <w:lang w:eastAsia="zh-CN"/>
              </w:rPr>
            </w:pPr>
            <w:r>
              <w:rPr>
                <w:sz w:val="21"/>
                <w:lang w:eastAsia="zh-CN"/>
              </w:rPr>
              <w:t>本服务需建立数据维度适配机制，持续跟踪看板相关业务指标变化，每月分析数据变化不少于30项，精准捕捉核心维度变动。定期校验提示词，依据业务需求每月更新表述，并通过至少8个场景模拟测试验证适配性，达标率不低于90%。构建动态效果评估体系，结合用户反馈实时调整提示词，每季度输出1份优化报告，涵盖数据跟踪、优化内容、适配性评估及至少3项改进建议。</w:t>
            </w:r>
          </w:p>
        </w:tc>
      </w:tr>
      <w:tr w14:paraId="7654FC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579D739">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EB4B0A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B1BB5E4">
            <w:pPr>
              <w:pStyle w:val="5"/>
              <w:jc w:val="both"/>
              <w:rPr>
                <w:rFonts w:hint="default"/>
                <w:sz w:val="21"/>
                <w:lang w:eastAsia="zh-CN"/>
              </w:rPr>
            </w:pPr>
            <w:r>
              <w:rPr>
                <w:sz w:val="21"/>
                <w:lang w:eastAsia="zh-CN"/>
              </w:rPr>
              <w:t>10.13.AI智能预警与决策支持提示词优化</w:t>
            </w:r>
          </w:p>
          <w:p w14:paraId="58FFB19B">
            <w:pPr>
              <w:pStyle w:val="5"/>
              <w:jc w:val="both"/>
              <w:rPr>
                <w:rFonts w:hint="default"/>
                <w:sz w:val="21"/>
                <w:lang w:eastAsia="zh-CN"/>
              </w:rPr>
            </w:pPr>
            <w:r>
              <w:rPr>
                <w:sz w:val="21"/>
                <w:lang w:eastAsia="zh-CN"/>
              </w:rPr>
              <w:t>构建预警模型参数动态跟踪机制，持续监测预警阈值、风险指标权重及决策变量因子变化，精准捕捉核心预警维度敏感度调整与决策逻辑链路变动；定期校验提示词中预警规则与决策建议要素，依据业务需求更新触发条件、决策优先级及关联影响分析逻辑，通过模拟极端场景和边界案例验证输出可靠性，避免规则衔接疏漏导致预警滞后或决策偏差；建立效果闭环评估体系，结合预警响应时效、决策建议采纳率等数据反馈，动态调整提示词表述精准度与逻辑颗粒度，并构建紧急事件响应预案，确保核心指标或决策框架重大变动时提示词快速适配，始终与业务风险防控及决策需求高度匹配。</w:t>
            </w:r>
          </w:p>
          <w:p w14:paraId="73028A69">
            <w:pPr>
              <w:pStyle w:val="5"/>
              <w:jc w:val="both"/>
              <w:rPr>
                <w:rFonts w:hint="default"/>
                <w:sz w:val="21"/>
                <w:lang w:eastAsia="zh-CN"/>
              </w:rPr>
            </w:pPr>
            <w:r>
              <w:rPr>
                <w:sz w:val="21"/>
                <w:lang w:eastAsia="zh-CN"/>
              </w:rPr>
              <w:t>服务交付物</w:t>
            </w:r>
          </w:p>
          <w:p w14:paraId="41B23017">
            <w:pPr>
              <w:pStyle w:val="5"/>
              <w:jc w:val="both"/>
              <w:rPr>
                <w:rFonts w:hint="default"/>
                <w:sz w:val="21"/>
                <w:lang w:eastAsia="zh-CN"/>
              </w:rPr>
            </w:pPr>
            <w:r>
              <w:rPr>
                <w:sz w:val="21"/>
                <w:lang w:eastAsia="zh-CN"/>
              </w:rPr>
              <w:t>构建预警模型参数动态跟踪机制，持续监测预警阈值等更新变化，每月监测参数不少于20项，精准捕捉核心维度调整；定期校验提示词，依据业务需求每月更新相关表述，通过模拟极端场景与边界案例（不少于5个）测试验证可靠性不低于85%；建立效果闭环评估体系，结合业务反馈动态调整提示词，每季度输出1份优化报告，包含参数跟踪、优化内容、可靠性评估及至少2项改进建议。</w:t>
            </w:r>
          </w:p>
        </w:tc>
      </w:tr>
      <w:tr w14:paraId="014591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4869BA2">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FF3D812">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BF9052B">
            <w:pPr>
              <w:pStyle w:val="5"/>
              <w:jc w:val="both"/>
              <w:rPr>
                <w:rFonts w:hint="default"/>
                <w:sz w:val="21"/>
                <w:lang w:eastAsia="zh-CN"/>
              </w:rPr>
            </w:pPr>
            <w:r>
              <w:rPr>
                <w:sz w:val="21"/>
                <w:lang w:eastAsia="zh-CN"/>
              </w:rPr>
              <w:t>10.14.AI智能办案指导提示词优化</w:t>
            </w:r>
          </w:p>
          <w:p w14:paraId="73B812F6">
            <w:pPr>
              <w:pStyle w:val="5"/>
              <w:jc w:val="both"/>
              <w:rPr>
                <w:rFonts w:hint="default"/>
                <w:sz w:val="21"/>
                <w:lang w:eastAsia="zh-CN"/>
              </w:rPr>
            </w:pPr>
            <w:r>
              <w:rPr>
                <w:sz w:val="21"/>
                <w:lang w:eastAsia="zh-CN"/>
              </w:rPr>
              <w:t>持续关注法律法规、司法解释及司法政策变化，精准掌握办案流程中的程序、证据及法律适用要求；定期核查提示词中与办案步骤、法律援引、裁量尺度相关的内容，结合刑事、民事、行政等案件类型特点，更新案由匹配逻辑、证据链构建指引及法律条文表述，并通过模拟典型案例和疑难案件场景测试验证输出准确性，避免规范衔接疏漏导致指导偏差；同时，根据办案人员反馈及结案率、改判率等质效数据，动态优化提示词表述与逻辑优先级，建立紧急规范更新响应机制，确保核心规范变动时提示词能快速迭代，始终契合执法实践需求。</w:t>
            </w:r>
          </w:p>
          <w:p w14:paraId="259DC676">
            <w:pPr>
              <w:pStyle w:val="5"/>
              <w:jc w:val="both"/>
              <w:rPr>
                <w:rFonts w:hint="default"/>
                <w:sz w:val="21"/>
                <w:lang w:eastAsia="zh-CN"/>
              </w:rPr>
            </w:pPr>
            <w:r>
              <w:rPr>
                <w:sz w:val="21"/>
                <w:lang w:eastAsia="zh-CN"/>
              </w:rPr>
              <w:t>服务交付物</w:t>
            </w:r>
          </w:p>
          <w:p w14:paraId="20C6027C">
            <w:pPr>
              <w:pStyle w:val="5"/>
              <w:jc w:val="both"/>
              <w:rPr>
                <w:rFonts w:hint="default"/>
                <w:sz w:val="21"/>
                <w:lang w:eastAsia="zh-CN"/>
              </w:rPr>
            </w:pPr>
            <w:r>
              <w:rPr>
                <w:sz w:val="21"/>
                <w:lang w:eastAsia="zh-CN"/>
              </w:rPr>
              <w:t>每月收集整理法律法规等变化信息不少于25条，精准捕捉办案流程规则变化；每月根据案件类型更新提示词要素，模拟不少于6个典型案例和疑难场景测试，准确性不低于85%；每季度输出1份提示词优化报告，包含规则变化跟踪、优化内容、准确性评估及至少2项改进建议。</w:t>
            </w:r>
          </w:p>
        </w:tc>
      </w:tr>
      <w:tr w14:paraId="0DD678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316516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F56CF87">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11A314C">
            <w:pPr>
              <w:pStyle w:val="5"/>
              <w:jc w:val="both"/>
              <w:rPr>
                <w:rFonts w:hint="default"/>
                <w:sz w:val="21"/>
                <w:lang w:eastAsia="zh-CN"/>
              </w:rPr>
            </w:pPr>
            <w:r>
              <w:rPr>
                <w:sz w:val="21"/>
                <w:lang w:eastAsia="zh-CN"/>
              </w:rPr>
              <w:t>10.15.AI智能辅助办案提示词优化</w:t>
            </w:r>
          </w:p>
          <w:p w14:paraId="20467C25">
            <w:pPr>
              <w:pStyle w:val="5"/>
              <w:jc w:val="both"/>
              <w:rPr>
                <w:rFonts w:hint="default"/>
                <w:sz w:val="21"/>
                <w:lang w:eastAsia="zh-CN"/>
              </w:rPr>
            </w:pPr>
            <w:r>
              <w:rPr>
                <w:sz w:val="21"/>
                <w:lang w:eastAsia="zh-CN"/>
              </w:rPr>
              <w:t>持续汇聚案件卷宗、裁判文书及流程节点数据，精准识别格式更新与要素增减。定期梳理提示词中证据检索、法条匹配、争议焦点提炼等核心要素，按立案、侦查、审查起诉等阶段需求，更新语义理解、数据调取及可视化指令，通过真实场景模拟测试验证响应效率与精准度，避免数据衔接疏漏导致辅助失效。建立闭环反馈机制，结合办案人员评价及使用率，动态调整表述简洁度与触发灵敏度，并针对新型案件或流程调整预设适配方案，确保与实战需求同步。</w:t>
            </w:r>
          </w:p>
          <w:p w14:paraId="4D5016B9">
            <w:pPr>
              <w:pStyle w:val="5"/>
              <w:jc w:val="both"/>
              <w:rPr>
                <w:rFonts w:hint="default"/>
                <w:sz w:val="21"/>
                <w:lang w:eastAsia="zh-CN"/>
              </w:rPr>
            </w:pPr>
            <w:r>
              <w:rPr>
                <w:sz w:val="21"/>
                <w:lang w:eastAsia="zh-CN"/>
              </w:rPr>
              <w:t>服务交付物</w:t>
            </w:r>
          </w:p>
          <w:p w14:paraId="0EA8D8A3">
            <w:pPr>
              <w:pStyle w:val="5"/>
              <w:jc w:val="both"/>
              <w:rPr>
                <w:rFonts w:hint="default"/>
                <w:sz w:val="21"/>
                <w:lang w:eastAsia="zh-CN"/>
              </w:rPr>
            </w:pPr>
            <w:r>
              <w:rPr>
                <w:sz w:val="21"/>
                <w:lang w:eastAsia="zh-CN"/>
              </w:rPr>
              <w:t>持续汇聚卷宗数据，精准识别变化；每月更新提示词核心要素，模拟测试不少于5个，精准度不低于85%；每季度输出1份优化报告，含数据汇聚、优化内容、效果评估及至少2项改进建议。</w:t>
            </w:r>
          </w:p>
        </w:tc>
      </w:tr>
      <w:tr w14:paraId="757979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5ABB89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A20EFC">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D1B546E">
            <w:pPr>
              <w:pStyle w:val="5"/>
              <w:jc w:val="both"/>
              <w:rPr>
                <w:rFonts w:hint="default"/>
                <w:sz w:val="21"/>
                <w:lang w:eastAsia="zh-CN"/>
              </w:rPr>
            </w:pPr>
            <w:r>
              <w:rPr>
                <w:sz w:val="21"/>
                <w:lang w:eastAsia="zh-CN"/>
              </w:rPr>
              <w:t>10.16.AI智能文书生成提示词优化</w:t>
            </w:r>
          </w:p>
          <w:p w14:paraId="0F743A13">
            <w:pPr>
              <w:pStyle w:val="5"/>
              <w:jc w:val="both"/>
              <w:rPr>
                <w:rFonts w:hint="default"/>
                <w:sz w:val="21"/>
                <w:lang w:eastAsia="zh-CN"/>
              </w:rPr>
            </w:pPr>
            <w:r>
              <w:rPr>
                <w:sz w:val="21"/>
                <w:lang w:eastAsia="zh-CN"/>
              </w:rPr>
              <w:t>持续跟踪各类文书的格式标准、表述范式及要素要求更新，精准捕捉必填项增减、结构调整及用语规范变化；定期梳理提示词中与文书结构搭建、要素填充、语言风格匹配相关的内容，依据不同文书类型需求，更新模板调用规则、要素关联逻辑及表述精度指令，通过模拟多样化文书生成场景测试优化效果，确保输出规范且内容完整，避免因规范衔接疏漏导致生成偏差；同时，构建多维度反馈优化机制，结合用户修改频率、合规性评价等数据，动态调整提示词的表述精准度与逻辑优先级，并对新型文书或规范重大调整预设适配方案，确保与文书生成需求高度契合。</w:t>
            </w:r>
          </w:p>
          <w:p w14:paraId="0A97F724">
            <w:pPr>
              <w:pStyle w:val="5"/>
              <w:jc w:val="both"/>
              <w:rPr>
                <w:rFonts w:hint="default"/>
                <w:sz w:val="21"/>
                <w:lang w:eastAsia="zh-CN"/>
              </w:rPr>
            </w:pPr>
            <w:r>
              <w:rPr>
                <w:sz w:val="21"/>
                <w:lang w:eastAsia="zh-CN"/>
              </w:rPr>
              <w:t>服务交付物</w:t>
            </w:r>
          </w:p>
          <w:p w14:paraId="5E099FEA">
            <w:pPr>
              <w:pStyle w:val="5"/>
              <w:jc w:val="both"/>
              <w:rPr>
                <w:rFonts w:hint="default"/>
                <w:sz w:val="21"/>
                <w:lang w:eastAsia="zh-CN"/>
              </w:rPr>
            </w:pPr>
            <w:r>
              <w:rPr>
                <w:sz w:val="21"/>
                <w:lang w:eastAsia="zh-CN"/>
              </w:rPr>
              <w:t>每月跟踪文书规范变化不少于15项，定期梳理并更新提示词，模拟不少于8个文书生成场景测试输出规范性与完整性，达标率不低于90%；每季度输出1份提示词优化报告，包含规范跟踪情况、优化内容、效果评估及至少2项改进建议。</w:t>
            </w:r>
          </w:p>
        </w:tc>
      </w:tr>
      <w:tr w14:paraId="2FA93C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117D935">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55032A6">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A46A00C">
            <w:pPr>
              <w:pStyle w:val="5"/>
              <w:jc w:val="both"/>
              <w:rPr>
                <w:rFonts w:hint="default"/>
                <w:sz w:val="21"/>
                <w:lang w:eastAsia="zh-CN"/>
              </w:rPr>
            </w:pPr>
            <w:r>
              <w:rPr>
                <w:sz w:val="21"/>
                <w:lang w:eastAsia="zh-CN"/>
              </w:rPr>
              <w:t>10.17.AI智能类案检索提示词优化</w:t>
            </w:r>
          </w:p>
          <w:p w14:paraId="10369F6E">
            <w:pPr>
              <w:pStyle w:val="5"/>
              <w:jc w:val="both"/>
              <w:rPr>
                <w:rFonts w:hint="default"/>
                <w:sz w:val="21"/>
                <w:lang w:eastAsia="zh-CN"/>
              </w:rPr>
            </w:pPr>
            <w:r>
              <w:rPr>
                <w:sz w:val="21"/>
                <w:lang w:eastAsia="zh-CN"/>
              </w:rPr>
              <w:t xml:space="preserve">持续抓取最新裁判文书、案例库分类标准及司法案例指导制度调整信息，精准捕捉案由、争议焦点、裁判要旨等案例要素的新增维度与表述变化；据此定期校准提示词中与检索关键词匹配、相似性算法参数、案例筛选条件相关的核心逻辑，并按法官办案、律师代理等业务场景需求，更新要素权重分配规则、跨领域案例关联指令及检索结果排序逻辑，通过模拟复杂案情检索场景测试优化后的检索精准度与效率，避免数据滞后或规则偏差导致类案匹配失效；同时建立用户反馈闭环机制，结合检索结果采纳率、案例相关性评分等数据，动态调整提示词语义理解颗粒度与检索范围界定精度，针对新型案件类型或分类标准调整预设适配模板，确保与类案检索实战需求高度同步。  </w:t>
            </w:r>
          </w:p>
          <w:p w14:paraId="0203D63A">
            <w:pPr>
              <w:pStyle w:val="5"/>
              <w:jc w:val="both"/>
              <w:rPr>
                <w:rFonts w:hint="default"/>
                <w:sz w:val="21"/>
                <w:lang w:eastAsia="zh-CN"/>
              </w:rPr>
            </w:pPr>
            <w:r>
              <w:rPr>
                <w:sz w:val="21"/>
                <w:lang w:eastAsia="zh-CN"/>
              </w:rPr>
              <w:t>服务交付物</w:t>
            </w:r>
          </w:p>
          <w:p w14:paraId="3AAD683C">
            <w:pPr>
              <w:pStyle w:val="5"/>
              <w:jc w:val="both"/>
              <w:rPr>
                <w:rFonts w:hint="default"/>
                <w:sz w:val="21"/>
                <w:lang w:eastAsia="zh-CN"/>
              </w:rPr>
            </w:pPr>
            <w:r>
              <w:rPr>
                <w:sz w:val="21"/>
                <w:lang w:eastAsia="zh-CN"/>
              </w:rPr>
              <w:t>每月抓取相关信息不少于300条，精准捕捉案例要素变化；每月校准提示词核心逻辑，依据不同业务场景更新检索需求，模拟不少于6个复杂案情场景测试，精准度不低于85%；建立用户反馈闭环机制，动态调整提示词，每季度输出1份优化报告，涵盖信息抓取情况、优化内容、检索效果评估及至少2项改进建议。</w:t>
            </w:r>
          </w:p>
        </w:tc>
      </w:tr>
      <w:tr w14:paraId="474A7C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0FA3968">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451C34F">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A893056">
            <w:pPr>
              <w:pStyle w:val="5"/>
              <w:jc w:val="both"/>
              <w:rPr>
                <w:rFonts w:hint="default"/>
                <w:sz w:val="21"/>
                <w:lang w:eastAsia="zh-CN"/>
              </w:rPr>
            </w:pPr>
            <w:r>
              <w:rPr>
                <w:sz w:val="21"/>
                <w:lang w:eastAsia="zh-CN"/>
              </w:rPr>
              <w:t>10.18.AI智能辅助计算提示词优化</w:t>
            </w:r>
          </w:p>
          <w:p w14:paraId="2852B8A5">
            <w:pPr>
              <w:pStyle w:val="5"/>
              <w:jc w:val="both"/>
              <w:rPr>
                <w:rFonts w:hint="default"/>
                <w:sz w:val="21"/>
                <w:lang w:eastAsia="zh-CN"/>
              </w:rPr>
            </w:pPr>
            <w:r>
              <w:rPr>
                <w:sz w:val="21"/>
                <w:lang w:eastAsia="zh-CN"/>
              </w:rPr>
              <w:t xml:space="preserve">持续跟踪行业公式、参数标准及运算逻辑更新，精准识别变量因子和阈值区间等关键变化；定期校验提示词中与模型调用、参数输入、结果精度相关的指令，按计算场景调整公式关联、异常值处理及校验标准，通过复杂数据和边界测试验证准确性与效率，避免规则衔接偏差；建立多维度反馈机制，结合用户修正频率和满意度，动态优化提示词表述与逻辑优先级，并为新场景或重大调整预设适配方案，确保与实际需求高度匹配。  </w:t>
            </w:r>
          </w:p>
          <w:p w14:paraId="72609B2E">
            <w:pPr>
              <w:pStyle w:val="5"/>
              <w:jc w:val="both"/>
              <w:rPr>
                <w:rFonts w:hint="default"/>
                <w:sz w:val="21"/>
                <w:lang w:eastAsia="zh-CN"/>
              </w:rPr>
            </w:pPr>
            <w:r>
              <w:rPr>
                <w:sz w:val="21"/>
                <w:lang w:eastAsia="zh-CN"/>
              </w:rPr>
              <w:t>服务交付物</w:t>
            </w:r>
          </w:p>
          <w:p w14:paraId="78F015E5">
            <w:pPr>
              <w:pStyle w:val="5"/>
              <w:jc w:val="both"/>
              <w:rPr>
                <w:rFonts w:hint="default"/>
                <w:sz w:val="21"/>
                <w:lang w:eastAsia="zh-CN"/>
              </w:rPr>
            </w:pPr>
            <w:r>
              <w:rPr>
                <w:sz w:val="21"/>
                <w:lang w:eastAsia="zh-CN"/>
              </w:rPr>
              <w:t>每月跟踪计算规则变化不少于15项，精准捕捉核心要素变化；每月更新提示词关键指令，模拟不少于5个复杂数据及边界测试，确保准确性不低于90%；每季度输出1份优化报告，含规则跟踪、优化内容、效果评估及至少2项改进建议。</w:t>
            </w:r>
          </w:p>
        </w:tc>
      </w:tr>
      <w:tr w14:paraId="5E3DB9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CF408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FCD716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373C54E">
            <w:pPr>
              <w:pStyle w:val="5"/>
              <w:jc w:val="both"/>
              <w:rPr>
                <w:rFonts w:hint="default"/>
                <w:sz w:val="21"/>
                <w:lang w:eastAsia="zh-CN"/>
              </w:rPr>
            </w:pPr>
            <w:r>
              <w:t>1</w:t>
            </w:r>
            <w:r>
              <w:rPr>
                <w:sz w:val="21"/>
                <w:lang w:eastAsia="zh-CN"/>
              </w:rPr>
              <w:t>0.19.AI智能执法审核提示词优化</w:t>
            </w:r>
          </w:p>
          <w:p w14:paraId="36972086">
            <w:pPr>
              <w:pStyle w:val="5"/>
              <w:jc w:val="both"/>
              <w:rPr>
                <w:rFonts w:hint="default"/>
                <w:sz w:val="21"/>
                <w:lang w:eastAsia="zh-CN"/>
              </w:rPr>
            </w:pPr>
            <w:r>
              <w:rPr>
                <w:sz w:val="21"/>
                <w:lang w:eastAsia="zh-CN"/>
              </w:rPr>
              <w:t>持续跟踪法律法规中执法程序、证据标准、裁量基准的更新，精准捕捉审核要点（如权限合规性、文书规范性、程序完整性）的变化；定期梳理提示词中与审核维度划分、风险点识别、合规性判定相关的核心逻辑，依据不同执法领域特性，更新审核规则权重、异常项标注方式及整改建议表述，通过模拟复杂执法案件审核场景测试，验证优化后提示词的精准度与全面性，避免因规范衔接疏漏导致偏差；同时建立闭环反馈机制，结合执法人员对审核结果的采纳率、问题整改有效性等数据，动态调整提示词表述精度与逻辑优先级，并针对新型执法场景或规范重大修订预设适配方案，确保与实战需求高度同步。</w:t>
            </w:r>
          </w:p>
          <w:p w14:paraId="569265E6">
            <w:pPr>
              <w:pStyle w:val="5"/>
              <w:jc w:val="both"/>
              <w:rPr>
                <w:rFonts w:hint="default"/>
                <w:sz w:val="21"/>
                <w:lang w:eastAsia="zh-CN"/>
              </w:rPr>
            </w:pPr>
            <w:r>
              <w:rPr>
                <w:sz w:val="21"/>
                <w:lang w:eastAsia="zh-CN"/>
              </w:rPr>
              <w:t>服务交付物</w:t>
            </w:r>
          </w:p>
          <w:p w14:paraId="18371603">
            <w:pPr>
              <w:pStyle w:val="5"/>
              <w:jc w:val="both"/>
              <w:rPr>
                <w:rFonts w:hint="default"/>
                <w:sz w:val="21"/>
                <w:lang w:eastAsia="zh-CN"/>
              </w:rPr>
            </w:pPr>
            <w:r>
              <w:rPr>
                <w:sz w:val="21"/>
                <w:lang w:eastAsia="zh-CN"/>
              </w:rPr>
              <w:t>每月跟踪法规更新不少于20项；每月更新提示词核心逻辑，模拟不少于6个复杂审核场景，精准度不低于85%；每季度输出1份提示词优化报告，含法规跟踪、优化内容、审核效果评估及至少2项改进建议。</w:t>
            </w:r>
          </w:p>
        </w:tc>
      </w:tr>
      <w:tr w14:paraId="6F3695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7910074">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A98BCFF">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3D76576">
            <w:pPr>
              <w:pStyle w:val="5"/>
              <w:jc w:val="both"/>
              <w:rPr>
                <w:rFonts w:hint="default"/>
                <w:sz w:val="21"/>
                <w:lang w:eastAsia="zh-CN"/>
              </w:rPr>
            </w:pPr>
            <w:r>
              <w:rPr>
                <w:sz w:val="21"/>
                <w:lang w:eastAsia="zh-CN"/>
              </w:rPr>
              <w:t>10.20.行政复议智能提示词优化</w:t>
            </w:r>
          </w:p>
          <w:p w14:paraId="01FBC3A7">
            <w:pPr>
              <w:pStyle w:val="5"/>
              <w:jc w:val="both"/>
              <w:rPr>
                <w:rFonts w:hint="default"/>
                <w:sz w:val="21"/>
                <w:lang w:eastAsia="zh-CN"/>
              </w:rPr>
            </w:pPr>
            <w:r>
              <w:rPr>
                <w:sz w:val="21"/>
                <w:lang w:eastAsia="zh-CN"/>
              </w:rPr>
              <w:t>持续关注《行政复议法》及配套法规、司法解释修订，精准捕捉复议范围、申请期限、审理程序等核心变化；定期梳理提示词中与复议请求、证据提交、法律依据相关的关键逻辑，依据复议类型（如行政处罚、行政许可、行政强制）更新争议焦点提炼规则、程序合规校验标准及文书撰写指引，通过模拟复杂案件测试优化提示词精准度与合规性，避免法规衔接疏漏；构建用户反馈闭环，结合复议人员实用评价及办案效率数据，动态调整表述精度与逻辑优先级，针对新型复议情形或法规重大调整预设适配方案，确保始终契合业务需求。</w:t>
            </w:r>
          </w:p>
          <w:p w14:paraId="4AF57D8F">
            <w:pPr>
              <w:pStyle w:val="5"/>
              <w:jc w:val="both"/>
              <w:rPr>
                <w:rFonts w:hint="default"/>
                <w:sz w:val="21"/>
                <w:lang w:eastAsia="zh-CN"/>
              </w:rPr>
            </w:pPr>
            <w:r>
              <w:rPr>
                <w:sz w:val="21"/>
                <w:lang w:eastAsia="zh-CN"/>
              </w:rPr>
              <w:t>服务交付物</w:t>
            </w:r>
          </w:p>
          <w:p w14:paraId="2F63D098">
            <w:pPr>
              <w:pStyle w:val="5"/>
              <w:jc w:val="both"/>
              <w:rPr>
                <w:rFonts w:hint="default"/>
                <w:sz w:val="21"/>
                <w:lang w:eastAsia="zh-CN"/>
              </w:rPr>
            </w:pPr>
            <w:r>
              <w:rPr>
                <w:sz w:val="21"/>
                <w:lang w:eastAsia="zh-CN"/>
              </w:rPr>
              <w:t>持续跟踪法规修订，每月不少于15项；定期更新提示词逻辑，每月依据复议类型调整；模拟不少于5个复杂案件场景测试，精准度不低于85%；构建反馈闭环，每季度输出1份优化报告，含法规跟踪、优化内容、效果评估及至少2项改进建议。</w:t>
            </w:r>
          </w:p>
        </w:tc>
      </w:tr>
      <w:tr w14:paraId="30C4B7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B6AD515">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1CB7AE3">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8CD74B3">
            <w:pPr>
              <w:pStyle w:val="5"/>
              <w:jc w:val="both"/>
              <w:rPr>
                <w:rFonts w:hint="default"/>
                <w:sz w:val="21"/>
                <w:lang w:eastAsia="zh-CN"/>
              </w:rPr>
            </w:pPr>
            <w:r>
              <w:rPr>
                <w:sz w:val="21"/>
                <w:lang w:eastAsia="zh-CN"/>
              </w:rPr>
              <w:t>10.21.失联地址数据监测预警服务</w:t>
            </w:r>
          </w:p>
          <w:p w14:paraId="21826893">
            <w:pPr>
              <w:pStyle w:val="5"/>
              <w:jc w:val="both"/>
              <w:rPr>
                <w:rFonts w:hint="default"/>
                <w:sz w:val="21"/>
                <w:lang w:eastAsia="zh-CN"/>
              </w:rPr>
            </w:pPr>
            <w:r>
              <w:rPr>
                <w:sz w:val="21"/>
                <w:lang w:eastAsia="zh-CN"/>
              </w:rPr>
              <w:t>本服务提供失联地址数据资源集成治理、关键特征提取与预警模型构建、监测预警与输出等多个服务。</w:t>
            </w:r>
          </w:p>
          <w:p w14:paraId="12F2D67B">
            <w:pPr>
              <w:pStyle w:val="5"/>
              <w:jc w:val="both"/>
              <w:rPr>
                <w:rFonts w:hint="default"/>
                <w:sz w:val="21"/>
                <w:lang w:eastAsia="zh-CN"/>
              </w:rPr>
            </w:pPr>
            <w:r>
              <w:rPr>
                <w:sz w:val="21"/>
                <w:lang w:eastAsia="zh-CN"/>
              </w:rPr>
              <w:t>10.21.1. 失联地址数据资源集成治理</w:t>
            </w:r>
          </w:p>
          <w:p w14:paraId="7DA46665">
            <w:pPr>
              <w:pStyle w:val="5"/>
              <w:jc w:val="both"/>
              <w:rPr>
                <w:rFonts w:hint="default"/>
                <w:sz w:val="21"/>
                <w:lang w:eastAsia="zh-CN"/>
              </w:rPr>
            </w:pPr>
            <w:r>
              <w:rPr>
                <w:sz w:val="21"/>
                <w:lang w:eastAsia="zh-CN"/>
              </w:rPr>
              <w:t>基于佛山市市场监管部门150类数据（行政许可、登记备案、监督检查、行政处罚、投诉举报、企业经营等），开展全流程数据集成与治理，构建基础数据体系。具体包括：</w:t>
            </w:r>
          </w:p>
          <w:p w14:paraId="25F9F77D">
            <w:pPr>
              <w:pStyle w:val="5"/>
              <w:jc w:val="both"/>
              <w:rPr>
                <w:rFonts w:hint="default"/>
                <w:sz w:val="21"/>
                <w:lang w:eastAsia="zh-CN"/>
              </w:rPr>
            </w:pPr>
            <w:r>
              <w:rPr>
                <w:sz w:val="21"/>
                <w:lang w:eastAsia="zh-CN"/>
              </w:rPr>
              <w:t>数据资源盘点与对接：梳理数据来源、结构、更新频率及数据量（约6000万条），形成《数据资源目录》；对接数据提供方，明确接入方式（API、数据库同步、文件传输等）。</w:t>
            </w:r>
          </w:p>
          <w:p w14:paraId="0380063C">
            <w:pPr>
              <w:pStyle w:val="5"/>
              <w:jc w:val="both"/>
              <w:rPr>
                <w:rFonts w:hint="default"/>
                <w:sz w:val="21"/>
                <w:lang w:eastAsia="zh-CN"/>
              </w:rPr>
            </w:pPr>
            <w:r>
              <w:rPr>
                <w:sz w:val="21"/>
                <w:lang w:eastAsia="zh-CN"/>
              </w:rPr>
              <w:t>地址数据清洗：针对地址及关联字段（如统一社会信用代码、主体名称、联系方式等）开展清洗：</w:t>
            </w:r>
          </w:p>
          <w:p w14:paraId="51C62450">
            <w:pPr>
              <w:pStyle w:val="5"/>
              <w:jc w:val="both"/>
              <w:rPr>
                <w:rFonts w:hint="default"/>
                <w:sz w:val="21"/>
                <w:lang w:eastAsia="zh-CN"/>
              </w:rPr>
            </w:pPr>
            <w:r>
              <w:rPr>
                <w:sz w:val="21"/>
                <w:lang w:eastAsia="zh-CN"/>
              </w:rPr>
              <w:t>地址标准化：统一格式，修正错别字，补充缺失行政区划，利用地址解析工具将模糊地址解析为标准坐标。</w:t>
            </w:r>
          </w:p>
          <w:p w14:paraId="205AD3DB">
            <w:pPr>
              <w:pStyle w:val="5"/>
              <w:jc w:val="both"/>
              <w:rPr>
                <w:rFonts w:hint="default"/>
                <w:sz w:val="21"/>
                <w:lang w:eastAsia="zh-CN"/>
              </w:rPr>
            </w:pPr>
            <w:r>
              <w:rPr>
                <w:sz w:val="21"/>
                <w:lang w:eastAsia="zh-CN"/>
              </w:rPr>
              <w:t>关联字段治理：统一信用代码格式（18位），清洗重复记录，修正异常值。</w:t>
            </w:r>
          </w:p>
          <w:p w14:paraId="7C73BFD0">
            <w:pPr>
              <w:pStyle w:val="5"/>
              <w:jc w:val="both"/>
              <w:rPr>
                <w:rFonts w:hint="default"/>
                <w:sz w:val="21"/>
                <w:lang w:eastAsia="zh-CN"/>
              </w:rPr>
            </w:pPr>
            <w:r>
              <w:rPr>
                <w:sz w:val="21"/>
                <w:lang w:eastAsia="zh-CN"/>
              </w:rPr>
              <w:t>数据融合与关联：以统一社会信用代码为唯一标识，关联融合150类数据，构建“主体-地址-行为”全景数据集。</w:t>
            </w:r>
          </w:p>
          <w:p w14:paraId="4954220A">
            <w:pPr>
              <w:pStyle w:val="5"/>
              <w:jc w:val="both"/>
              <w:rPr>
                <w:rFonts w:hint="default"/>
                <w:sz w:val="21"/>
                <w:lang w:eastAsia="zh-CN"/>
              </w:rPr>
            </w:pPr>
            <w:r>
              <w:rPr>
                <w:sz w:val="21"/>
                <w:lang w:eastAsia="zh-CN"/>
              </w:rPr>
              <w:t>10.21.2. 失联地址关键特征提取与预警模型构建</w:t>
            </w:r>
          </w:p>
          <w:p w14:paraId="78DED877">
            <w:pPr>
              <w:pStyle w:val="5"/>
              <w:jc w:val="both"/>
              <w:rPr>
                <w:rFonts w:hint="default"/>
                <w:sz w:val="21"/>
                <w:lang w:eastAsia="zh-CN"/>
              </w:rPr>
            </w:pPr>
            <w:r>
              <w:rPr>
                <w:sz w:val="21"/>
                <w:lang w:eastAsia="zh-CN"/>
              </w:rPr>
              <w:t>基于6万余条历史失联数据，挖掘核心影响因素，构建预警模型。具体包括：</w:t>
            </w:r>
          </w:p>
          <w:p w14:paraId="4373F948">
            <w:pPr>
              <w:pStyle w:val="5"/>
              <w:jc w:val="both"/>
              <w:rPr>
                <w:rFonts w:hint="default"/>
                <w:sz w:val="21"/>
                <w:lang w:eastAsia="zh-CN"/>
              </w:rPr>
            </w:pPr>
            <w:r>
              <w:rPr>
                <w:sz w:val="21"/>
                <w:lang w:eastAsia="zh-CN"/>
              </w:rPr>
              <w:t>(1) 历史失联数据深度分析：统计分析失联主体共性特征（如行业分布、地址类型、行为特征等）。</w:t>
            </w:r>
          </w:p>
          <w:p w14:paraId="36851995">
            <w:pPr>
              <w:pStyle w:val="5"/>
              <w:jc w:val="both"/>
              <w:rPr>
                <w:rFonts w:hint="default"/>
                <w:sz w:val="21"/>
                <w:lang w:eastAsia="zh-CN"/>
              </w:rPr>
            </w:pPr>
            <w:r>
              <w:rPr>
                <w:sz w:val="21"/>
                <w:lang w:eastAsia="zh-CN"/>
              </w:rPr>
              <w:t>(2) 关键变量筛选与特征工程：</w:t>
            </w:r>
          </w:p>
          <w:p w14:paraId="460E3181">
            <w:pPr>
              <w:pStyle w:val="5"/>
              <w:jc w:val="both"/>
              <w:rPr>
                <w:rFonts w:hint="default"/>
                <w:sz w:val="21"/>
                <w:lang w:eastAsia="zh-CN"/>
              </w:rPr>
            </w:pPr>
            <w:r>
              <w:rPr>
                <w:sz w:val="21"/>
                <w:lang w:eastAsia="zh-CN"/>
              </w:rPr>
              <w:t>(3) 直接变量：地址有效性、联系方式有效性、经营状态。</w:t>
            </w:r>
          </w:p>
          <w:p w14:paraId="544342AE">
            <w:pPr>
              <w:pStyle w:val="5"/>
              <w:jc w:val="both"/>
              <w:rPr>
                <w:rFonts w:hint="default"/>
                <w:sz w:val="21"/>
                <w:lang w:eastAsia="zh-CN"/>
              </w:rPr>
            </w:pPr>
            <w:r>
              <w:rPr>
                <w:sz w:val="21"/>
                <w:lang w:eastAsia="zh-CN"/>
              </w:rPr>
              <w:t>(4) 间接变量：地址变更频率、行政许可连续性、投诉举报内容、现场核查结果。</w:t>
            </w:r>
          </w:p>
          <w:p w14:paraId="4F2D5FA0">
            <w:pPr>
              <w:pStyle w:val="5"/>
              <w:jc w:val="both"/>
              <w:rPr>
                <w:rFonts w:hint="default"/>
                <w:sz w:val="21"/>
                <w:lang w:eastAsia="zh-CN"/>
              </w:rPr>
            </w:pPr>
            <w:r>
              <w:rPr>
                <w:sz w:val="21"/>
                <w:lang w:eastAsia="zh-CN"/>
              </w:rPr>
              <w:t>(5) 衍生变量：地址风险评分、行为活跃度。</w:t>
            </w:r>
          </w:p>
          <w:p w14:paraId="52FBA6E9">
            <w:pPr>
              <w:pStyle w:val="5"/>
              <w:jc w:val="both"/>
              <w:rPr>
                <w:rFonts w:hint="default"/>
                <w:sz w:val="21"/>
                <w:lang w:eastAsia="zh-CN"/>
              </w:rPr>
            </w:pPr>
            <w:r>
              <w:rPr>
                <w:sz w:val="21"/>
                <w:lang w:eastAsia="zh-CN"/>
              </w:rPr>
              <w:t>(6) 预警模型构建：</w:t>
            </w:r>
          </w:p>
          <w:p w14:paraId="2C6004A2">
            <w:pPr>
              <w:pStyle w:val="5"/>
              <w:jc w:val="both"/>
              <w:rPr>
                <w:rFonts w:hint="default"/>
                <w:sz w:val="21"/>
                <w:lang w:eastAsia="zh-CN"/>
              </w:rPr>
            </w:pPr>
            <w:r>
              <w:rPr>
                <w:sz w:val="21"/>
                <w:lang w:eastAsia="zh-CN"/>
              </w:rPr>
              <w:t>(7) 算法选择：采用逻辑回归、随机森林、XGBoost等算法，以“是否失联”为标签训练模型。</w:t>
            </w:r>
          </w:p>
          <w:p w14:paraId="1E660D0D">
            <w:pPr>
              <w:pStyle w:val="5"/>
              <w:jc w:val="both"/>
              <w:rPr>
                <w:rFonts w:hint="default"/>
                <w:sz w:val="21"/>
                <w:lang w:eastAsia="zh-CN"/>
              </w:rPr>
            </w:pPr>
            <w:r>
              <w:rPr>
                <w:sz w:val="21"/>
                <w:lang w:eastAsia="zh-CN"/>
              </w:rPr>
              <w:t>(8) 模型验证：70%训练、30%验证，评估指标（准确率≥85%、召回率≥80%、AUC≥0.85），优化模型。</w:t>
            </w:r>
          </w:p>
          <w:p w14:paraId="6D54C322">
            <w:pPr>
              <w:pStyle w:val="5"/>
              <w:jc w:val="both"/>
              <w:rPr>
                <w:rFonts w:hint="default"/>
                <w:sz w:val="21"/>
                <w:lang w:eastAsia="zh-CN"/>
              </w:rPr>
            </w:pPr>
            <w:r>
              <w:rPr>
                <w:sz w:val="21"/>
                <w:lang w:eastAsia="zh-CN"/>
              </w:rPr>
              <w:t>10.21.3. 失联地址监测预警与输出</w:t>
            </w:r>
          </w:p>
          <w:p w14:paraId="3D17C062">
            <w:pPr>
              <w:pStyle w:val="5"/>
              <w:jc w:val="both"/>
              <w:rPr>
                <w:rFonts w:hint="default"/>
                <w:sz w:val="21"/>
                <w:lang w:eastAsia="zh-CN"/>
              </w:rPr>
            </w:pPr>
            <w:r>
              <w:rPr>
                <w:sz w:val="21"/>
                <w:lang w:eastAsia="zh-CN"/>
              </w:rPr>
              <w:t>基于模型结果，对全市市场主体开展实时监测，识别隐患主体并输出预警信息。具体包括：</w:t>
            </w:r>
          </w:p>
          <w:p w14:paraId="410C2425">
            <w:pPr>
              <w:pStyle w:val="5"/>
              <w:jc w:val="both"/>
              <w:rPr>
                <w:rFonts w:hint="default"/>
                <w:sz w:val="21"/>
                <w:lang w:eastAsia="zh-CN"/>
              </w:rPr>
            </w:pPr>
            <w:r>
              <w:rPr>
                <w:sz w:val="21"/>
                <w:lang w:eastAsia="zh-CN"/>
              </w:rPr>
              <w:t>(1) 实时监测规则设计：设定预警触发条件，明确预警等级（高风险：立即预警；中风险：周度预警；低风险：月度预警）。</w:t>
            </w:r>
          </w:p>
          <w:p w14:paraId="02458F28">
            <w:pPr>
              <w:pStyle w:val="5"/>
              <w:jc w:val="both"/>
              <w:rPr>
                <w:rFonts w:hint="default"/>
                <w:sz w:val="21"/>
                <w:lang w:eastAsia="zh-CN"/>
              </w:rPr>
            </w:pPr>
            <w:r>
              <w:rPr>
                <w:sz w:val="21"/>
                <w:lang w:eastAsia="zh-CN"/>
              </w:rPr>
              <w:t>(2) 预警信息生成与推送：生成预警主体清单并同步发送至业务科室，包含主体名称、信用代码、失联地址、风险评分、关键影响因素及预警等级。</w:t>
            </w:r>
          </w:p>
          <w:p w14:paraId="1F9A47F4">
            <w:pPr>
              <w:pStyle w:val="5"/>
              <w:jc w:val="both"/>
              <w:rPr>
                <w:rFonts w:hint="default"/>
                <w:sz w:val="21"/>
                <w:lang w:eastAsia="zh-CN"/>
              </w:rPr>
            </w:pPr>
            <w:r>
              <w:rPr>
                <w:sz w:val="21"/>
                <w:lang w:eastAsia="zh-CN"/>
              </w:rPr>
              <w:t>(3) 预警结果验证与反馈：联合监管部门开展现场核查（抽样率≥20%），根据结果优化模型。</w:t>
            </w:r>
          </w:p>
          <w:p w14:paraId="7470A513">
            <w:pPr>
              <w:pStyle w:val="5"/>
              <w:jc w:val="both"/>
              <w:rPr>
                <w:rFonts w:hint="default"/>
                <w:sz w:val="21"/>
                <w:lang w:eastAsia="zh-CN"/>
              </w:rPr>
            </w:pPr>
            <w:r>
              <w:rPr>
                <w:sz w:val="21"/>
                <w:lang w:eastAsia="zh-CN"/>
              </w:rPr>
              <w:t>10.21.4. 现场服务沟通协调</w:t>
            </w:r>
          </w:p>
          <w:p w14:paraId="72116929">
            <w:pPr>
              <w:pStyle w:val="5"/>
              <w:jc w:val="both"/>
              <w:rPr>
                <w:rFonts w:hint="default"/>
                <w:sz w:val="21"/>
                <w:lang w:eastAsia="zh-CN"/>
              </w:rPr>
            </w:pPr>
            <w:r>
              <w:rPr>
                <w:sz w:val="21"/>
                <w:lang w:eastAsia="zh-CN"/>
              </w:rPr>
              <w:t>围绕数据分析和监管政策动态调整需求，提供人员现场服务沟通协调，以灵活应对监管需求，动态更新维护失联地址判断规则。</w:t>
            </w:r>
          </w:p>
          <w:p w14:paraId="5D387EC7">
            <w:pPr>
              <w:pStyle w:val="5"/>
              <w:jc w:val="both"/>
              <w:rPr>
                <w:rFonts w:hint="default"/>
                <w:sz w:val="21"/>
                <w:lang w:eastAsia="zh-CN"/>
              </w:rPr>
            </w:pPr>
            <w:r>
              <w:rPr>
                <w:sz w:val="21"/>
                <w:lang w:eastAsia="zh-CN"/>
              </w:rPr>
              <w:t>服务交付物</w:t>
            </w:r>
          </w:p>
          <w:p w14:paraId="374D8CBD">
            <w:pPr>
              <w:pStyle w:val="5"/>
              <w:jc w:val="both"/>
              <w:rPr>
                <w:rFonts w:hint="default"/>
                <w:sz w:val="21"/>
                <w:lang w:eastAsia="zh-CN"/>
              </w:rPr>
            </w:pPr>
            <w:r>
              <w:rPr>
                <w:sz w:val="21"/>
                <w:lang w:eastAsia="zh-CN"/>
              </w:rPr>
              <w:t xml:space="preserve">1、失联地址数据资源集成治理：基于佛山市市场监管部门150类数据（行政许可、登记备案、监督检查、行政处罚、投诉举报、企业经营等），形成失联地址检测分析数据来源，制作《失联地址监测预警分析集成数据清单》1份。  </w:t>
            </w:r>
          </w:p>
          <w:p w14:paraId="38E50030">
            <w:pPr>
              <w:pStyle w:val="5"/>
              <w:jc w:val="both"/>
              <w:rPr>
                <w:rFonts w:hint="default"/>
                <w:sz w:val="21"/>
                <w:lang w:eastAsia="zh-CN"/>
              </w:rPr>
            </w:pPr>
            <w:r>
              <w:rPr>
                <w:sz w:val="21"/>
                <w:lang w:eastAsia="zh-CN"/>
              </w:rPr>
              <w:t xml:space="preserve">2、失联地址关键特征提取与预警模型构建：梳理现有6万余条历史失联地址数据，分析形成《失联地址关键变量清单》1份；基于不少于8项关键变量分析，形成《失联地址监测预警规则文档》1份，并建立失联地址风险预警分析模型1个。  </w:t>
            </w:r>
          </w:p>
          <w:p w14:paraId="7CAFDF0E">
            <w:pPr>
              <w:pStyle w:val="5"/>
              <w:jc w:val="both"/>
              <w:rPr>
                <w:rFonts w:hint="default"/>
                <w:sz w:val="21"/>
                <w:lang w:eastAsia="zh-CN"/>
              </w:rPr>
            </w:pPr>
            <w:r>
              <w:rPr>
                <w:sz w:val="21"/>
                <w:lang w:eastAsia="zh-CN"/>
              </w:rPr>
              <w:t xml:space="preserve">3、失联地址监测预警与输出：每月动态分析失联风险预警主体，形成《失联风险预警主体清单》共12份；按年度输出《失联主体数据分析报告》1份，涵盖关键变量、数量占比等内容。  </w:t>
            </w:r>
          </w:p>
          <w:p w14:paraId="1B9A0BDC">
            <w:pPr>
              <w:pStyle w:val="5"/>
              <w:jc w:val="both"/>
              <w:rPr>
                <w:rFonts w:hint="default"/>
                <w:sz w:val="21"/>
                <w:lang w:eastAsia="zh-CN"/>
              </w:rPr>
            </w:pPr>
            <w:r>
              <w:rPr>
                <w:sz w:val="21"/>
                <w:lang w:eastAsia="zh-CN"/>
              </w:rPr>
              <w:t>4、现场服务沟通协调：现场工作人员持续与业务科室沟通协调，形成沟通会议记录不少于3份及《失联地址监测服务总结报告》1份。</w:t>
            </w:r>
          </w:p>
        </w:tc>
      </w:tr>
      <w:tr w14:paraId="6DD3CA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9BE5CA7">
            <w:pPr>
              <w:pStyle w:val="5"/>
              <w:jc w:val="both"/>
              <w:rPr>
                <w:rFonts w:hint="default"/>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1B1DEA9">
            <w:pPr>
              <w:pStyle w:val="5"/>
              <w:numPr>
                <w:ilvl w:val="0"/>
                <w:numId w:val="1"/>
              </w:numPr>
              <w:ind w:left="425" w:leftChars="0" w:hanging="425" w:firstLineChars="0"/>
              <w:rPr>
                <w:rFonts w:hint="default"/>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7835197">
            <w:pPr>
              <w:pStyle w:val="5"/>
              <w:jc w:val="both"/>
              <w:rPr>
                <w:rFonts w:hint="default" w:ascii="宋体" w:hAnsi="宋体" w:eastAsia="宋体" w:cs="宋体"/>
                <w:sz w:val="21"/>
                <w:szCs w:val="21"/>
                <w:lang w:eastAsia="zh-CN"/>
              </w:rPr>
            </w:pPr>
            <w:r>
              <w:rPr>
                <w:rFonts w:ascii="宋体" w:hAnsi="宋体" w:eastAsia="宋体" w:cs="宋体"/>
                <w:sz w:val="21"/>
                <w:szCs w:val="21"/>
                <w:lang w:eastAsia="zh-CN"/>
              </w:rPr>
              <w:t>技术方案要求</w:t>
            </w:r>
          </w:p>
          <w:p w14:paraId="6F827802">
            <w:pPr>
              <w:pStyle w:val="5"/>
              <w:jc w:val="both"/>
              <w:rPr>
                <w:rFonts w:hint="default" w:ascii="宋体" w:hAnsi="宋体" w:eastAsia="宋体" w:cs="宋体"/>
                <w:sz w:val="21"/>
                <w:szCs w:val="21"/>
                <w:lang w:eastAsia="zh-CN"/>
              </w:rPr>
            </w:pPr>
            <w:r>
              <w:rPr>
                <w:rFonts w:ascii="宋体" w:hAnsi="宋体" w:eastAsia="宋体" w:cs="宋体"/>
                <w:sz w:val="21"/>
                <w:szCs w:val="21"/>
                <w:lang w:eastAsia="zh-CN"/>
              </w:rPr>
              <w:t>（一）投标人应对本项目提供需求分析方案，包括但不限于①详细阐述项目的建设背景、现状和建设目标；②对运营内容有较深刻的分析与理解；③项目运营重难点分析。</w:t>
            </w:r>
          </w:p>
          <w:p w14:paraId="1FC4CD3E">
            <w:pPr>
              <w:pStyle w:val="5"/>
              <w:jc w:val="both"/>
              <w:rPr>
                <w:rFonts w:hint="default" w:ascii="宋体" w:hAnsi="宋体" w:eastAsia="宋体" w:cs="宋体"/>
                <w:sz w:val="21"/>
                <w:szCs w:val="21"/>
                <w:lang w:eastAsia="zh-CN"/>
              </w:rPr>
            </w:pPr>
            <w:r>
              <w:rPr>
                <w:rFonts w:ascii="宋体" w:hAnsi="宋体" w:eastAsia="宋体" w:cs="宋体"/>
                <w:sz w:val="21"/>
                <w:szCs w:val="21"/>
                <w:lang w:eastAsia="zh-CN"/>
              </w:rPr>
              <w:t>（二）投标人应对本项目提供业务管理运营服务方案，包括但不限于①业务管理运营服务流程；②业务管理运营服务工作产出物；③业务管理运营服务保障。</w:t>
            </w:r>
          </w:p>
          <w:p w14:paraId="504F7878">
            <w:pPr>
              <w:pStyle w:val="5"/>
              <w:jc w:val="both"/>
              <w:rPr>
                <w:rFonts w:hint="default" w:ascii="宋体" w:hAnsi="宋体" w:eastAsia="宋体" w:cs="宋体"/>
                <w:sz w:val="21"/>
                <w:szCs w:val="21"/>
                <w:lang w:eastAsia="zh-CN"/>
              </w:rPr>
            </w:pPr>
            <w:r>
              <w:rPr>
                <w:rFonts w:ascii="宋体" w:hAnsi="宋体" w:eastAsia="宋体" w:cs="宋体"/>
                <w:sz w:val="21"/>
                <w:szCs w:val="21"/>
                <w:lang w:eastAsia="zh-CN"/>
              </w:rPr>
              <w:t>（三）投标人应对本项目提供数据处理运营服务方案，包括但不限于①数据处理运营服务流程；②数据处理运营服务工作产出物；③数据处理运营中相关数据及用户信息采集管理安全方案；④数据处理运营服务保障。</w:t>
            </w:r>
          </w:p>
          <w:p w14:paraId="4BCF4531">
            <w:pPr>
              <w:pStyle w:val="5"/>
              <w:jc w:val="both"/>
              <w:rPr>
                <w:rFonts w:hint="default" w:ascii="宋体" w:hAnsi="宋体" w:eastAsia="宋体" w:cs="宋体"/>
                <w:sz w:val="21"/>
                <w:szCs w:val="21"/>
                <w:lang w:eastAsia="zh-CN"/>
              </w:rPr>
            </w:pPr>
            <w:r>
              <w:rPr>
                <w:rFonts w:ascii="宋体" w:hAnsi="宋体" w:eastAsia="宋体" w:cs="宋体"/>
                <w:sz w:val="21"/>
                <w:szCs w:val="21"/>
                <w:lang w:eastAsia="zh-CN"/>
              </w:rPr>
              <w:t>（四）投标人应对本项目提供工作组织管理与质量保证方案，有完善的质量控制体系，对本项目的风险预见及应对措施完备，包括但不限于①组织架构；②人员配置；③质量保证；④风险管理；⑤应急管理。</w:t>
            </w:r>
          </w:p>
          <w:p w14:paraId="640B73EC">
            <w:pPr>
              <w:pStyle w:val="5"/>
              <w:jc w:val="both"/>
              <w:rPr>
                <w:rFonts w:hint="default" w:ascii="宋体" w:hAnsi="宋体" w:eastAsia="宋体" w:cs="宋体"/>
                <w:sz w:val="21"/>
                <w:szCs w:val="21"/>
                <w:lang w:eastAsia="zh-CN"/>
              </w:rPr>
            </w:pPr>
            <w:r>
              <w:rPr>
                <w:rFonts w:ascii="宋体" w:hAnsi="宋体" w:eastAsia="宋体" w:cs="宋体"/>
                <w:sz w:val="21"/>
                <w:szCs w:val="21"/>
                <w:lang w:eastAsia="zh-CN"/>
              </w:rPr>
              <w:t>（五）投标人应对本项目提供项目管理方案，包括但不限于①进度管理；②运营服务范围管理；③沟通管理；④人员管理；⑤文档管理。</w:t>
            </w:r>
          </w:p>
          <w:p w14:paraId="611E56BA">
            <w:pPr>
              <w:pStyle w:val="5"/>
              <w:jc w:val="both"/>
              <w:rPr>
                <w:rFonts w:hint="default" w:ascii="宋体" w:hAnsi="宋体" w:eastAsia="宋体" w:cs="宋体"/>
                <w:sz w:val="21"/>
                <w:szCs w:val="21"/>
                <w:lang w:eastAsia="zh-CN"/>
              </w:rPr>
            </w:pPr>
            <w:r>
              <w:rPr>
                <w:rFonts w:ascii="宋体" w:hAnsi="宋体" w:eastAsia="宋体" w:cs="宋体"/>
                <w:sz w:val="21"/>
                <w:szCs w:val="21"/>
                <w:lang w:eastAsia="zh-CN"/>
              </w:rPr>
              <w:t>（六）投标人应对本项目提供培训方案，包括但不限于①培训计划；②培训师资力量；③培训内容。</w:t>
            </w:r>
          </w:p>
        </w:tc>
      </w:tr>
      <w:tr w14:paraId="34CF41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A268DFD">
            <w:pPr>
              <w:pStyle w:val="5"/>
              <w:rPr>
                <w:rFonts w:hint="default"/>
              </w:rPr>
            </w:pPr>
            <w:r>
              <w:rPr>
                <w:sz w:val="21"/>
              </w:rPr>
              <w:t>说明</w:t>
            </w:r>
          </w:p>
        </w:tc>
        <w:tc>
          <w:tcPr>
            <w:tcW w:w="4360" w:type="pct"/>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B2B8D63">
            <w:pPr>
              <w:pStyle w:val="5"/>
              <w:rPr>
                <w:rFonts w:hint="default"/>
              </w:rPr>
            </w:pPr>
            <w:r>
              <w:rPr>
                <w:sz w:val="21"/>
              </w:rPr>
              <w:t xml:space="preserve"> 打“★”号条款为实质性条款，若有任何一条负偏离或不满足则导致投标无效。 </w:t>
            </w:r>
            <w:r>
              <w:br w:type="textWrapping"/>
            </w:r>
            <w:r>
              <w:rPr>
                <w:sz w:val="21"/>
              </w:rPr>
              <w:t>打“▲”号条款为重要技术参数，若有部分“▲”条款未响应或不满足，将导致其响应性评审加重扣分，但不作为无效投标条款。</w:t>
            </w:r>
          </w:p>
        </w:tc>
      </w:tr>
    </w:tbl>
    <w:p w14:paraId="4EC2655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9EA82A"/>
    <w:multiLevelType w:val="singleLevel"/>
    <w:tmpl w:val="669EA82A"/>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B43C57"/>
    <w:rsid w:val="43B43C57"/>
    <w:rsid w:val="722F1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caption"/>
    <w:basedOn w:val="1"/>
    <w:next w:val="1"/>
    <w:qFormat/>
    <w:uiPriority w:val="0"/>
    <w:pPr>
      <w:spacing w:line="120" w:lineRule="auto"/>
      <w:jc w:val="center"/>
    </w:pPr>
    <w:rPr>
      <w:rFonts w:ascii="Times New Roman" w:hAnsi="Times New Roman" w:cs="Times New Roman"/>
      <w:szCs w:val="28"/>
    </w:rPr>
  </w:style>
  <w:style w:type="paragraph" w:customStyle="1" w:styleId="5">
    <w:name w:val="null3"/>
    <w:hidden/>
    <w:qFormat/>
    <w:uiPriority w:val="0"/>
    <w:rPr>
      <w:rFonts w:hint="eastAsia" w:asciiTheme="minorHAnsi" w:hAnsiTheme="minorHAnsi" w:eastAsiaTheme="minorEastAsia" w:cstheme="minorBidi"/>
      <w:lang w:val="en-US" w:eastAsia="zh-Hans" w:bidi="ar-SA"/>
    </w:rPr>
  </w:style>
  <w:style w:type="character" w:customStyle="1" w:styleId="6">
    <w:name w:val="海康表头 Char"/>
    <w:link w:val="7"/>
    <w:qFormat/>
    <w:uiPriority w:val="0"/>
    <w:rPr>
      <w:rFonts w:ascii="Cambria" w:hAnsi="Cambria" w:eastAsia="黑体"/>
      <w:sz w:val="16"/>
      <w:szCs w:val="18"/>
    </w:rPr>
  </w:style>
  <w:style w:type="paragraph" w:customStyle="1" w:styleId="7">
    <w:name w:val="海康表头"/>
    <w:basedOn w:val="2"/>
    <w:link w:val="6"/>
    <w:qFormat/>
    <w:uiPriority w:val="0"/>
    <w:pPr>
      <w:spacing w:before="100" w:beforeLines="30" w:after="100" w:line="0" w:lineRule="atLeast"/>
      <w:ind w:firstLine="420" w:firstLineChars="200"/>
    </w:pPr>
    <w:rPr>
      <w:rFonts w:ascii="Cambria" w:hAnsi="Cambria" w:eastAsia="黑体"/>
      <w:sz w:val="16"/>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73</Pages>
  <Words>0</Words>
  <Characters>0</Characters>
  <Lines>0</Lines>
  <Paragraphs>0</Paragraphs>
  <TotalTime>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2026-11-02T02:19:00Z</dcterms:created>
  <dc:creator>代理</dc:creator>
  <cp:lastModifiedBy>代理</cp:lastModifiedBy>
  <dcterms:modified xsi:type="dcterms:W3CDTF">2026-11-02T02:25:18Z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25EABCAAC1CF42D6B1EC17C9D7073E1A_11</vt:lpwstr>
  </property>
  <property fmtid="{D5CDD505-2E9C-101B-9397-08002B2CF9AE}" pid="4" name="KSOTemplateDocerSaveRecord">
    <vt:lpwstr>eyJoZGlkIjoiODlhZmY3NzdhYWI1Y2Q3YmYyYzJlZThjODg5ODI0YzYiLCJ1c2VySWQiOiI5MTQwODUyOTQifQ==</vt:lpwstr>
  </property>
</Properties>
</file>